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34"/>
          <w:szCs w:val="34"/>
        </w:rPr>
        <w:t xml:space="preserve">FR-D700 變頻器　RS-485 通訊參數設定表</w:t>
      </w:r>
    </w:p>
    <w:p>
      <w:pPr>
        <w:pBdr>
          <w:bottom w:val="single" w:color="C9D2DA" w:sz="6" w:space="6"/>
        </w:pBdr>
        <w:spacing w:after="200"/>
      </w:pPr>
      <w:r>
        <w:rPr>
          <w:i/>
          <w:iCs/>
          <w:color w:val="555555"/>
          <w:sz w:val="20"/>
          <w:szCs w:val="20"/>
        </w:rPr>
        <w:t xml:space="preserve">適用：FX5U PLC 經 PU 連接器以三菱變頻器通訊協定連線之參數設定</w:t>
      </w:r>
    </w:p>
    <w:p>
      <w:pPr>
        <w:pStyle w:val="Heading2"/>
        <w:pBdr>
          <w:bottom w:val="single" w:color="B5750A" w:sz="8" w:space="4"/>
        </w:pBdr>
        <w:spacing w:after="140" w:before="320"/>
      </w:pPr>
      <w:r>
        <w:rPr>
          <w:b/>
          <w:bCs/>
          <w:color w:val="1F3B57"/>
          <w:sz w:val="26"/>
          <w:szCs w:val="26"/>
        </w:rPr>
        <w:t xml:space="preserve">一、通訊基本參數（Pr.117～124）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600"/>
        <w:gridCol w:w="2400"/>
        <w:gridCol w:w="3200"/>
      </w:tblGrid>
      <w:tr>
        <w:trPr>
          <w:tblHeader/>
        </w:trPr>
        <w:tc>
          <w:tcPr>
            <w:tcW w:type="dxa" w:w="1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2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設定範圍 / 內容</w:t>
            </w:r>
          </w:p>
        </w:tc>
        <w:tc>
          <w:tcPr>
            <w:tcW w:type="dxa" w:w="24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建議值</w:t>
            </w:r>
          </w:p>
        </w:tc>
        <w:tc>
          <w:tcPr>
            <w:tcW w:type="dxa" w:w="3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Pr.117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站號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0～31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依站台自訂，不可重複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多站連接時每台變頻器站號需唯一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Pr.118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通訊速率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3/6/12/24/48/96/192/384（×100 bps）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96（9600bps）或 192（19200bps）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需與 FX5U 側鮑率一致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Pr.119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停止位元長度／資料長度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0＝8bit,1停止位；1＝8bit,2停止位；10＝7bit,1停止位；11＝7bit,2停止位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1（8bit,2停止位，出廠值）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需與 PLC 端設定一致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Pr.120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同位檢查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0＝無；1＝奇同位；2＝偶同位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2（偶同位）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需與 PLC 端設定一致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Pr.121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通訊重試次數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0～10，9999＝不重試也不出現E.PUE跳脫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通訊異常時的重試次數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Pr.122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通訊檢查時間間隔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0＝不檢查；0.1～999.8秒；9999＝不檢查（不會跳脫）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依現場需求，測試階段可設 9999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逾時無通訊時判斷斷線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Pr.123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等待時間設定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0～150 ms；9999＝依通訊資料內指定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9999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回覆等待時間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Pr.124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CR/LF 有無選擇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0＝無；1＝有CR；2＝有CR+LF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依上位機軟體需求設定，一般 1 或 2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資料結尾符號</w:t>
            </w:r>
          </w:p>
        </w:tc>
      </w:tr>
    </w:tbl>
    <w:p>
      <w:pPr>
        <w:pStyle w:val="Heading2"/>
        <w:pageBreakBefore/>
        <w:pBdr>
          <w:bottom w:val="single" w:color="B5750A" w:sz="8" w:space="4"/>
        </w:pBdr>
        <w:spacing w:after="140" w:before="0"/>
      </w:pPr>
      <w:r>
        <w:rPr>
          <w:b/>
          <w:bCs/>
          <w:color w:val="1F3B57"/>
          <w:sz w:val="26"/>
          <w:szCs w:val="26"/>
        </w:rPr>
        <w:t xml:space="preserve">二、運轉模式 / 協定選擇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400"/>
        <w:gridCol w:w="2400"/>
        <w:gridCol w:w="3000"/>
      </w:tblGrid>
      <w:tr>
        <w:trPr>
          <w:tblHeader/>
        </w:trPr>
        <w:tc>
          <w:tcPr>
            <w:tcW w:type="dxa" w:w="1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2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4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設定範圍</w:t>
            </w:r>
          </w:p>
        </w:tc>
        <w:tc>
          <w:tcPr>
            <w:tcW w:type="dxa" w:w="24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建議值</w:t>
            </w:r>
          </w:p>
        </w:tc>
        <w:tc>
          <w:tcPr>
            <w:tcW w:type="dxa" w:w="30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Pr.79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運轉模式選擇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0＝外部/PU切換；1＝PU；2＝外部；3＝組合；4＝組合2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0（出廠值）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需搭配 Pr.338/339（若有）才能由通訊寫入運轉指令與頻率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Pr.549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協定選擇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0＝三菱變頻器協定；1＝Modbus-RTU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0（本次採三菱協定）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D700 支援雙協定，需與上位機（FX5U 通訊指令格式）一致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Pr.340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通訊啟動模式選擇（部分機種）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0＝一般啟動；1＝通訊啟動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依系統需求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決定電源投入後是否自動進入通訊控制模式</w:t>
            </w:r>
          </w:p>
        </w:tc>
      </w:tr>
    </w:tbl>
    <w:p>
      <w:pPr>
        <w:pStyle w:val="Heading2"/>
        <w:pBdr>
          <w:bottom w:val="single" w:color="B5750A" w:sz="8" w:space="4"/>
        </w:pBdr>
        <w:spacing w:after="140" w:before="320"/>
      </w:pPr>
      <w:r>
        <w:rPr>
          <w:b/>
          <w:bCs/>
          <w:color w:val="1F3B57"/>
          <w:sz w:val="26"/>
          <w:szCs w:val="26"/>
        </w:rPr>
        <w:t xml:space="preserve">三、注意事項</w:t>
      </w:r>
    </w:p>
    <w:p>
      <w:pPr>
        <w:spacing w:after="100"/>
        <w:ind w:left="260" w:hanging="260"/>
      </w:pPr>
      <w:r>
        <w:rPr>
          <w:b/>
          <w:bCs/>
          <w:color w:val="B5750A"/>
        </w:rPr>
        <w:t xml:space="preserve">▸ </w:t>
      </w:r>
      <w:r>
        <w:rPr>
          <w:color w:val="1A1A1A"/>
          <w:sz w:val="20"/>
          <w:szCs w:val="20"/>
        </w:rPr>
        <w:t xml:space="preserve">Pr.117～124 這組參數必須與 FX5U 側的鮑率、資料長度、同位檢查、停止位元四項完全一致，否則無法通訊。</w:t>
      </w:r>
    </w:p>
    <w:p>
      <w:pPr>
        <w:spacing w:after="100"/>
        <w:ind w:left="260" w:hanging="260"/>
      </w:pPr>
      <w:r>
        <w:rPr>
          <w:b/>
          <w:bCs/>
          <w:color w:val="B5750A"/>
        </w:rPr>
        <w:t xml:space="preserve">▸ </w:t>
      </w:r>
      <w:r>
        <w:rPr>
          <w:color w:val="1A1A1A"/>
          <w:sz w:val="20"/>
          <w:szCs w:val="20"/>
        </w:rPr>
        <w:t xml:space="preserve">若要用 RS 指令或通訊模組由 FX5U 寫入頻率、正反轉指令，Pr.79 需設為允許外部/通訊控制的模式（通常搭配 Pr.338＝0、Pr.339＝0 允許通訊寫入運轉指令與頻率，若機種有此參數）。</w:t>
      </w:r>
    </w:p>
    <w:p>
      <w:pPr>
        <w:spacing w:after="100"/>
        <w:ind w:left="260" w:hanging="260"/>
      </w:pPr>
      <w:r>
        <w:rPr>
          <w:b/>
          <w:bCs/>
          <w:color w:val="B5750A"/>
        </w:rPr>
        <w:t xml:space="preserve">▸ </w:t>
      </w:r>
      <w:r>
        <w:rPr>
          <w:color w:val="1A1A1A"/>
          <w:sz w:val="20"/>
          <w:szCs w:val="20"/>
        </w:rPr>
        <w:t xml:space="preserve">修改 Pr.117～124 及 Pr.549 後，部分機種需要重新上電才會生效。</w:t>
      </w:r>
    </w:p>
    <w:p>
      <w:pPr>
        <w:spacing w:after="100"/>
        <w:ind w:left="260" w:hanging="260"/>
      </w:pPr>
      <w:r>
        <w:rPr>
          <w:b/>
          <w:bCs/>
          <w:color w:val="C0392B"/>
        </w:rPr>
        <w:t xml:space="preserve">⚠ </w:t>
      </w:r>
      <w:r>
        <w:rPr>
          <w:color w:val="8E2A20"/>
          <w:sz w:val="20"/>
          <w:szCs w:val="20"/>
        </w:rPr>
        <w:t xml:space="preserve">設定前建議先確認目前 Pr.CLr（參數全部清除）或初始值，避免與舊設定衝突。</w:t>
      </w:r>
    </w:p>
    <w:p>
      <w:pPr>
        <w:pBdr>
          <w:top w:val="single" w:color="C9D2DA" w:sz="6" w:space="6"/>
        </w:pBdr>
        <w:spacing w:before="360"/>
      </w:pPr>
      <w:r>
        <w:rPr>
          <w:color w:val="777777"/>
          <w:sz w:val="18"/>
          <w:szCs w:val="18"/>
        </w:rPr>
        <w:t xml:space="preserve">本表僅供工程設定參考，實際參數編號與範圍請以變頻器原廠使用手冊（FR-D700 系列）為準。</w:t>
      </w:r>
    </w:p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2026-09-14T03:42:32.821Z</dcterms:created>
  <dcterms:modified xsi:type="dcterms:W3CDTF">2026-09-14T03:42:32.821Z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