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rFonts w:ascii="微軟正黑體" w:cs="微軟正黑體" w:eastAsia="微軟正黑體" w:hAnsi="微軟正黑體"/>
          <w:b/>
          <w:bCs/>
          <w:color w:val="1F4E78"/>
          <w:sz w:val="56"/>
          <w:szCs w:val="56"/>
        </w:rPr>
        <w:t xml:space="preserve">中央空調電控系統</w:t>
      </w:r>
    </w:p>
    <w:p>
      <w:pPr>
        <w:spacing w:after="600" w:before="200"/>
        <w:jc w:val="center"/>
      </w:pPr>
      <w:r>
        <w:rPr>
          <w:rFonts w:ascii="微軟正黑體" w:cs="微軟正黑體" w:eastAsia="微軟正黑體" w:hAnsi="微軟正黑體"/>
          <w:b/>
          <w:bCs/>
          <w:sz w:val="40"/>
          <w:szCs w:val="40"/>
        </w:rPr>
        <w:t xml:space="preserve">維修手冊與故障排除指南</w:t>
      </w:r>
    </w:p>
    <w:p>
      <w:pPr>
        <w:jc w:val="center"/>
      </w:pPr>
      <w:r>
        <w:rPr>
          <w:rFonts w:ascii="微軟正黑體" w:cs="微軟正黑體" w:eastAsia="微軟正黑體" w:hAnsi="微軟正黑體"/>
          <w:color w:val="666666"/>
          <w:sz w:val="24"/>
          <w:szCs w:val="24"/>
        </w:rPr>
        <w:t xml:space="preserve">禾山林綠能股份有限公司</w:t>
      </w:r>
    </w:p>
    <w:p>
      <w:pPr>
        <w:jc w:val="center"/>
      </w:pPr>
      <w:r>
        <w:rPr>
          <w:rFonts w:ascii="微軟正黑體" w:cs="微軟正黑體" w:eastAsia="微軟正黑體" w:hAnsi="微軟正黑體"/>
          <w:color w:val="666666"/>
          <w:sz w:val="20"/>
          <w:szCs w:val="20"/>
        </w:rPr>
        <w:t xml:space="preserve">文件版本：V1.0　　文件日期：2026年9月</w:t>
      </w:r>
    </w:p>
    <w:p>
      <w:pPr>
        <w:spacing w:before="200"/>
        <w:jc w:val="center"/>
      </w:pPr>
      <w:r>
        <w:rPr>
          <w:rFonts w:ascii="微軟正黑體" w:cs="微軟正黑體" w:eastAsia="微軟正黑體" w:hAnsi="微軟正黑體"/>
          <w:color w:val="999999"/>
          <w:sz w:val="16"/>
          <w:szCs w:val="16"/>
        </w:rPr>
        <w:t xml:space="preserve">配套文件：《設備與IO點位規劃明細》《三菱PLC選型建議》《三菱變頻器選型建議》《電控材料單》《現場控制盤(MCC)明細》</w:t>
      </w:r>
    </w:p>
    <w:p>
      <w:r>
        <w:br w:type="page"/>
      </w:r>
    </w:p>
    <w:p>
      <w:pPr>
        <w:pStyle w:val="Heading1"/>
      </w:pPr>
      <w: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系統概述</w:t>
      </w:r>
    </w:p>
    <w:p>
      <w:pPr>
        <w:spacing w:after="12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本手冊適用於中央空調電控系統之日常維護與故障排除，系統由三菱 iQ-F FX5U-64MR/ES PLC 為核心，透過硬接線I/O與RS-485 Modbus RTU通訊，控制冰水主機、冷卻水塔風扇、冰水泵浦、冷卻水泵浦等設備，並經MODBUS TCP上傳資料至上層SCADA監控系統。</w:t>
      </w:r>
    </w:p>
    <w:p>
      <w:pPr>
        <w:pStyle w:val="Heading2"/>
        <w:spacing w:after="120" w:before="240"/>
      </w:pPr>
      <w:r>
        <w:t xml:space="preserve">1.1 主要設備一覽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900"/>
        <w:gridCol w:w="2726"/>
        <w:gridCol w:w="1800"/>
      </w:tblGrid>
      <w:tr>
        <w:trPr>
          <w:tblHeader/>
        </w:trPr>
        <w:tc>
          <w:tcPr>
            <w:tcW w:type="dxa" w:w="12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代碼</w:t>
            </w:r>
          </w:p>
        </w:tc>
        <w:tc>
          <w:tcPr>
            <w:tcW w:type="dxa" w:w="24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設備名稱</w:t>
            </w:r>
          </w:p>
        </w:tc>
        <w:tc>
          <w:tcPr>
            <w:tcW w:type="dxa" w:w="9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數量</w:t>
            </w:r>
          </w:p>
        </w:tc>
        <w:tc>
          <w:tcPr>
            <w:tcW w:type="dxa" w:w="2726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型號／系列</w:t>
            </w:r>
          </w:p>
        </w:tc>
        <w:tc>
          <w:tcPr>
            <w:tcW w:type="dxa" w:w="1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備註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CH1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冰水主機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1台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永磁變頻螺旋水冷滿液式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機組自帶原廠控制箱與HMI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CT1/CT2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冷卻水塔風扇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2台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三菱 FR-F840 系列VFD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1用1備，變頻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CHWP1/CHWP2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冰水泵浦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2台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三菱 FR-F840 系列VFD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1用1備，變頻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CWP1/CWP2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冷卻水泵浦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2台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三菱 FR-F840 系列VFD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1用1備，變頻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MCC-PLC-01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現場控制盤主機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1台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三菱 FX5U-64MR/ES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含FX5-4AD類比模組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HMI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觸控人機介面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1台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三菱 GOT2000 GT2712-STBA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12.1吋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1.2 控制模式說明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自動模式：現場HOA選擇開關切至「自動」，由MCC-PLC依連鎖邏輯自動啟停與調速。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手動模式：現場HOA選擇開關切至「手動」，由現場按鈕直接啟停馬達，PLC僅監視不介入控制；保護連鎖(流量、液位、緊急停止)仍持續生效。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機側/遠端模式(僅冰水主機)：機側模式時僅能由機組原廠面板操作；遠端模式時MCC-PLC可下達啟停指令。</w:t>
      </w:r>
    </w:p>
    <w:p>
      <w:r>
        <w:br w:type="page"/>
      </w:r>
    </w:p>
    <w:p>
      <w:pPr>
        <w:pStyle w:val="Heading1"/>
        <w:spacing w:after="160" w:before="320"/>
      </w:pPr>
      <w:r>
        <w:t xml:space="preserve">2. 日常保養與定期檢查</w:t>
      </w:r>
    </w:p>
    <w:p>
      <w:pPr>
        <w:spacing w:after="12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落實定期保養可大幅降低故障發生率並延長設備壽命，建議依下表週期執行檢查並記錄。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26"/>
      </w:tblGrid>
      <w:tr>
        <w:trPr>
          <w:tblHeader/>
        </w:trPr>
        <w:tc>
          <w:tcPr>
            <w:tcW w:type="dxa" w:w="14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週期</w:t>
            </w:r>
          </w:p>
        </w:tc>
        <w:tc>
          <w:tcPr>
            <w:tcW w:type="dxa" w:w="2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檢查項目</w:t>
            </w:r>
          </w:p>
        </w:tc>
        <w:tc>
          <w:tcPr>
            <w:tcW w:type="dxa" w:w="4826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檢查內容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每日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系統運轉狀態巡檢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確認HMI/SCADA無未復歸警報；確認各設備運轉指示燈與實際運轉狀態一致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每日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溫度/壓力讀值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確認冰水出水溫度、冷凝器溫度、冷媒高低壓在正常範圍內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每週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現場設備目視檢查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檢查泵浦/風扇有無異音、異常震動、漏水、漏油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每週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端子/接線目視檢查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檢查控制盤端子有無鬆脫、發熱變色跡象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每月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流量開關/液位開關動作測試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手動模擬斷流/液位異常，確認連鎖動作與警報正常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每月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緊急停止按鈕功能測試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按下確認立即停機，復歸後系統可正常重新啟動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每季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VFD散熱風扇/濾網清潔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清除變頻器散熱片與盤體通風濾網積塵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每季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電流/電壓量測比對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比對電力監視模組讀值與現場儀表量測值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每半年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端子扭力檢查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以扭力起子複檢動力端子鎖固扭力，避免接觸不良發熱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每年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絕緣電阻測試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量測各動力迴路對地絕緣電阻，確認符合規範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每年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備用泵浦/風扇輪替測試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手動切換1用1備設備運轉，確認備用機組功能正常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每年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UPS電池狀況檢查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確認UPS電池容量與備電時間是否衰退，必要時更換電池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3. 故障排除指南</w:t>
      </w:r>
    </w:p>
    <w:p>
      <w:pPr>
        <w:spacing w:after="12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以下依故障現象分類，列出可能原因、檢查方法與排除步驟。故障排除前請確認已了解安全注意事項(第5章)。</w:t>
      </w:r>
    </w:p>
    <w:p>
      <w:pPr>
        <w:pStyle w:val="Heading2"/>
        <w:spacing w:after="120" w:before="240"/>
      </w:pPr>
      <w:r>
        <w:t xml:space="preserve">3.1 系統無法啟動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900"/>
        <w:gridCol w:w="2226"/>
        <w:gridCol w:w="1500"/>
      </w:tblGrid>
      <w:tr>
        <w:trPr>
          <w:tblHeader/>
        </w:trPr>
        <w:tc>
          <w:tcPr>
            <w:tcW w:type="dxa" w:w="15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故障現象</w:t>
            </w:r>
          </w:p>
        </w:tc>
        <w:tc>
          <w:tcPr>
            <w:tcW w:type="dxa" w:w="19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可能原因</w:t>
            </w:r>
          </w:p>
        </w:tc>
        <w:tc>
          <w:tcPr>
            <w:tcW w:type="dxa" w:w="19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檢查方法</w:t>
            </w:r>
          </w:p>
        </w:tc>
        <w:tc>
          <w:tcPr>
            <w:tcW w:type="dxa" w:w="2226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排除步驟</w:t>
            </w:r>
          </w:p>
        </w:tc>
        <w:tc>
          <w:tcPr>
            <w:tcW w:type="dxa" w:w="15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相關點位/元件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按下系統啟動按鈕(X23)無反應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緊急停止按鈕未復歸(X22=0)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檢查盤面E-STOP是否被按下鎖定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順時針旋轉復歸E-STOP按鈕，確認X22=1後再次啟動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X22 / MCC-DI-01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總電源/相序異常(X25=0)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檢查總開關是否跳脫、三相電源是否正常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復歸總開關，確認三相電源與相序正確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X25 / MCC-DI-02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水塔水盤液位異常(X20=0)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檢查水塔補水系統與液位開關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確認補水正常、液位開關接點未卡死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X20 / CT-DI-91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啟動後立即又自動停止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保護連鎖(M20)持續動作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查看HMI/SCADA警報頁，確認觸發之連鎖項目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依警報內容逐項排除(參見3.2~3.6對應章節)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M20保護連鎖旗標</w:t>
            </w:r>
          </w:p>
        </w:tc>
      </w:tr>
    </w:tbl>
    <w:p>
      <w:pPr>
        <w:pStyle w:val="Heading2"/>
        <w:spacing w:after="120" w:before="240"/>
      </w:pPr>
      <w:r>
        <w:t xml:space="preserve">3.2 冰水主機警報／無法遠端啟動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900"/>
        <w:gridCol w:w="2226"/>
        <w:gridCol w:w="1500"/>
      </w:tblGrid>
      <w:tr>
        <w:trPr>
          <w:tblHeader/>
        </w:trPr>
        <w:tc>
          <w:tcPr>
            <w:tcW w:type="dxa" w:w="15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故障現象</w:t>
            </w:r>
          </w:p>
        </w:tc>
        <w:tc>
          <w:tcPr>
            <w:tcW w:type="dxa" w:w="19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可能原因</w:t>
            </w:r>
          </w:p>
        </w:tc>
        <w:tc>
          <w:tcPr>
            <w:tcW w:type="dxa" w:w="19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檢查方法</w:t>
            </w:r>
          </w:p>
        </w:tc>
        <w:tc>
          <w:tcPr>
            <w:tcW w:type="dxa" w:w="2226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排除步驟</w:t>
            </w:r>
          </w:p>
        </w:tc>
        <w:tc>
          <w:tcPr>
            <w:tcW w:type="dxa" w:w="15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相關點位/元件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HMI顯示CH1故障警報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機組本身故障(高低壓/防凍/欠相等)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查閱機組原廠面板故障碼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依機組原廠手冊排除後，於機側面板復歸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X0 / CH1-DI-02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遠端啟動指令下達後主機未動作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機組處於「機側」模式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檢查機組面板模式選擇為機側或遠端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將機組面板切換至「遠端」模式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X1 / CH1-DI-03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HMI冰水主機資料無更新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RS-485通訊中斷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檢查通訊線接線、站號設定、終端電阻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重新確認站號與接線，必要時更換通訊模組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CH1-COM-01(站0)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冰水出水溫度異常偏高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負載過大或流量不足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確認末端負載、冰水流量開關狀態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檢查冰水泵浦是否正常運轉、管路是否阻塞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CH1-AI-01</w:t>
            </w:r>
          </w:p>
        </w:tc>
      </w:tr>
    </w:tbl>
    <w:p>
      <w:pPr>
        <w:pStyle w:val="Heading2"/>
        <w:spacing w:after="120" w:before="240"/>
      </w:pPr>
      <w:r>
        <w:t xml:space="preserve">3.3 泵浦／風扇無法啟動或運轉異常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900"/>
        <w:gridCol w:w="2226"/>
        <w:gridCol w:w="1500"/>
      </w:tblGrid>
      <w:tr>
        <w:trPr>
          <w:tblHeader/>
        </w:trPr>
        <w:tc>
          <w:tcPr>
            <w:tcW w:type="dxa" w:w="15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故障現象</w:t>
            </w:r>
          </w:p>
        </w:tc>
        <w:tc>
          <w:tcPr>
            <w:tcW w:type="dxa" w:w="19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可能原因</w:t>
            </w:r>
          </w:p>
        </w:tc>
        <w:tc>
          <w:tcPr>
            <w:tcW w:type="dxa" w:w="19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檢查方法</w:t>
            </w:r>
          </w:p>
        </w:tc>
        <w:tc>
          <w:tcPr>
            <w:tcW w:type="dxa" w:w="2226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排除步驟</w:t>
            </w:r>
          </w:p>
        </w:tc>
        <w:tc>
          <w:tcPr>
            <w:tcW w:type="dxa" w:w="15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相關點位/元件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HOA開關在自動但設備未啟動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PLC未下達DO輸出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檢查HMI/SCADA該設備狀態與連鎖條件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確認啟動程序前置條件已滿足(見開機程序)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Y1~Y6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中繼電驛或啟動器故障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檢查中繼電驛動作與啟動器線圈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更換故障之中繼電驛或送修啟動器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中繼電驛(Y對應)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運轉中突然跳脫停機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VFD過電流/過載保護動作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查看VFD面板故障碼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依3.4節VFD故障排除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VFD故障接點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運轉/故障回授異常但設備實際正常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回授接點或配線異常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以三用電表量測回授接點通斷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檢修接點或更換回授開關/配線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X3/X5/X7/X11/X13/X15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手動模式按鈕按下設備不動作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現場按鈕/啟動器迴路異常(非PLC控制範圍)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檢查現場按鈕、啟動器本體是否正常供電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檢修現場動力迴路(此段不經PLC，需現場排查)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  <w:spacing w:after="120" w:before="240"/>
      </w:pPr>
      <w:r>
        <w:t xml:space="preserve">3.4 變頻器(VFD)故障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900"/>
        <w:gridCol w:w="2226"/>
        <w:gridCol w:w="1500"/>
      </w:tblGrid>
      <w:tr>
        <w:trPr>
          <w:tblHeader/>
        </w:trPr>
        <w:tc>
          <w:tcPr>
            <w:tcW w:type="dxa" w:w="15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故障現象</w:t>
            </w:r>
          </w:p>
        </w:tc>
        <w:tc>
          <w:tcPr>
            <w:tcW w:type="dxa" w:w="19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可能原因</w:t>
            </w:r>
          </w:p>
        </w:tc>
        <w:tc>
          <w:tcPr>
            <w:tcW w:type="dxa" w:w="19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檢查方法</w:t>
            </w:r>
          </w:p>
        </w:tc>
        <w:tc>
          <w:tcPr>
            <w:tcW w:type="dxa" w:w="2226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排除步驟</w:t>
            </w:r>
          </w:p>
        </w:tc>
        <w:tc>
          <w:tcPr>
            <w:tcW w:type="dxa" w:w="15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相關點位/元件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VFD顯示過電流(OC)警報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馬達負載過大、機械卡死、電纜短路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檢查馬達與被驅動設備(泵浦/風扇)是否卡滯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排除機械異常後，於VFD面板復歸警報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VFD面板故障碼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VFD顯示過電壓(OV)警報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煞車電阻異常或減速時間過短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檢查煞車電阻迴路，確認VFD減速時間參數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調整加減速時間參數或更換煞車電阻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VFD參數設定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VFD通訊逾時(無法讀取頻率/電流)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RS-485接線鬆脫或站號重複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檢查485A/B/SG接線與站號設定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依《配線標籤文字列表》核對站號並重新鎖固端子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485A/B/SG-CTn/CHWPn/CWPn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VFD頻率指令無反應(手動模式)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屬正常現象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確認HOA是否切至手動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手動模式應於VFD面板或盤面旋鈕直接設定頻率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VFD過熱跳脫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散熱風扇故障或環境溫度過高、濾網堵塞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檢查VFD散熱風扇運轉、盤內溫度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清潔濾網、更換散熱風扇，必要時加裝盤內空調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  <w:spacing w:after="120" w:before="240"/>
      </w:pPr>
      <w:r>
        <w:t xml:space="preserve">3.5 PLC／HMI／通訊異常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900"/>
        <w:gridCol w:w="2226"/>
        <w:gridCol w:w="1500"/>
      </w:tblGrid>
      <w:tr>
        <w:trPr>
          <w:tblHeader/>
        </w:trPr>
        <w:tc>
          <w:tcPr>
            <w:tcW w:type="dxa" w:w="15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故障現象</w:t>
            </w:r>
          </w:p>
        </w:tc>
        <w:tc>
          <w:tcPr>
            <w:tcW w:type="dxa" w:w="19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可能原因</w:t>
            </w:r>
          </w:p>
        </w:tc>
        <w:tc>
          <w:tcPr>
            <w:tcW w:type="dxa" w:w="19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檢查方法</w:t>
            </w:r>
          </w:p>
        </w:tc>
        <w:tc>
          <w:tcPr>
            <w:tcW w:type="dxa" w:w="2226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排除步驟</w:t>
            </w:r>
          </w:p>
        </w:tc>
        <w:tc>
          <w:tcPr>
            <w:tcW w:type="dxa" w:w="15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相關點位/元件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HMI黑屏或無法觸控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電源異常或HMI硬體故障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檢查HMI電源(24VDC)供電是否正常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檢查24VDC電源供應器，必要時更換HMI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24VDC電源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PLC CPU錯誤燈號(ERR)恆亮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程式錯誤或硬體異常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以GX Works3連線讀取錯誤代碼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依錯誤代碼排除，必要時重新下載程式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PLC CPU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SCADA顯示PLC通訊中斷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Ethernet線路異常或PLC當機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檢查網路線、交換器、PLC運轉燈號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重新插拔網路線，必要時重啟PLC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Ethernet/MODBUS TCP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部分I/O點位狀態異常但PLC運轉正常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端子鬆動或感測器/開關故障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以電表量測對應端子電壓/接點狀態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查閱《配線標籤文字列表》定位並檢修該迴路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對照I/O點位明細表</w:t>
            </w:r>
          </w:p>
        </w:tc>
      </w:tr>
    </w:tbl>
    <w:p>
      <w:pPr>
        <w:pStyle w:val="Heading2"/>
        <w:spacing w:after="120" w:before="240"/>
      </w:pPr>
      <w:r>
        <w:t xml:space="preserve">3.6 溫度/壓力異常(製冷效果不佳)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900"/>
        <w:gridCol w:w="2226"/>
        <w:gridCol w:w="1500"/>
      </w:tblGrid>
      <w:tr>
        <w:trPr>
          <w:tblHeader/>
        </w:trPr>
        <w:tc>
          <w:tcPr>
            <w:tcW w:type="dxa" w:w="15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故障現象</w:t>
            </w:r>
          </w:p>
        </w:tc>
        <w:tc>
          <w:tcPr>
            <w:tcW w:type="dxa" w:w="19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可能原因</w:t>
            </w:r>
          </w:p>
        </w:tc>
        <w:tc>
          <w:tcPr>
            <w:tcW w:type="dxa" w:w="19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檢查方法</w:t>
            </w:r>
          </w:p>
        </w:tc>
        <w:tc>
          <w:tcPr>
            <w:tcW w:type="dxa" w:w="2226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排除步驟</w:t>
            </w:r>
          </w:p>
        </w:tc>
        <w:tc>
          <w:tcPr>
            <w:tcW w:type="dxa" w:w="15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相關點位/元件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冰水出水溫度長時間偏高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冰水泵浦頻率不足或負載過大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確認冰水側壓差、泵浦運轉頻率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檢查末端負載是否異常增加，必要時調整壓差設定值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CHWP-AI，冰水出水溫度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冷凝器壓力偏高、冷卻效果不佳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冷卻水塔風扇未依需求升頻，或水塔積垢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確認冷卻水回水溫度與風扇頻率關係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檢查水塔填料是否結垢，必要時安排水塔清潔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CT-AI，冷卻水回水溫度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系統COP明顯下降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多重因素(結垢、冷媒不足、感測器飄移)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比對歷史趨勢圖，確認異常發生時間點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先排除感測器誤差，再安排專業廠商檢測冷媒與熱交換器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趨勢圖頁</w:t>
            </w:r>
          </w:p>
        </w:tc>
      </w:tr>
    </w:tbl>
    <w:p>
      <w:pPr>
        <w:pStyle w:val="Heading2"/>
        <w:spacing w:after="120" w:before="240"/>
      </w:pPr>
      <w:r>
        <w:t xml:space="preserve">3.7 警報頻繁跳出／誤報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900"/>
        <w:gridCol w:w="2226"/>
        <w:gridCol w:w="1500"/>
      </w:tblGrid>
      <w:tr>
        <w:trPr>
          <w:tblHeader/>
        </w:trPr>
        <w:tc>
          <w:tcPr>
            <w:tcW w:type="dxa" w:w="15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故障現象</w:t>
            </w:r>
          </w:p>
        </w:tc>
        <w:tc>
          <w:tcPr>
            <w:tcW w:type="dxa" w:w="19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可能原因</w:t>
            </w:r>
          </w:p>
        </w:tc>
        <w:tc>
          <w:tcPr>
            <w:tcW w:type="dxa" w:w="19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檢查方法</w:t>
            </w:r>
          </w:p>
        </w:tc>
        <w:tc>
          <w:tcPr>
            <w:tcW w:type="dxa" w:w="2226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排除步驟</w:t>
            </w:r>
          </w:p>
        </w:tc>
        <w:tc>
          <w:tcPr>
            <w:tcW w:type="dxa" w:w="15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相關點位/元件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流量開關間歇性跳脫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開關靈敏度設定不當或管路氣泡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檢查流量開關動作值設定，確認管路排氣是否完全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調整開關動作值或加裝排氣閥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X16/X17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液位開關誤動作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水面波動或開關安裝位置不當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觀察水塔液位實際波動情形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加裝緩衝阻尼或調整開關安裝高度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X20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同一警報短時間內重複觸發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根本原因未排除即強制復歸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查閱警報歷程，確認是否為重複性故障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務必排除根本原因後再復歸，避免反覆跳脫損壞設備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警報摘要頁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4. 緊急停止復歸程序</w:t>
      </w:r>
    </w:p>
    <w:p>
      <w:pPr>
        <w:spacing w:after="12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緊急停止按鈕動作後，系統將立即停止全部設備並發出警報，需依下列步驟復歸：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步驟1：確認觸發緊急停止之現場狀況已排除且安全無虞。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步驟2：順時針旋轉緊急停止按鈕使其彈起復位。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步驟3：於HMI/SCADA警報頁執行「警報確認(ACK)」。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步驟4：按下系統啟動按鈕，確認開機程序依序執行(冷卻側→冰水側→冰水主機)。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步驟5：如復歸後仍無法啟動，請依第3章對應故障現象查核。</w:t>
      </w:r>
    </w:p>
    <w:p>
      <w:r>
        <w:br w:type="page"/>
      </w:r>
    </w:p>
    <w:p>
      <w:pPr>
        <w:pStyle w:val="Heading1"/>
        <w:spacing w:after="160" w:before="320"/>
      </w:pPr>
      <w:r>
        <w:t xml:space="preserve">5. 安全注意事項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維修作業前務必先切斷對應迴路電源，並於總開關掛牌上鎖(Lock Out/Tag Out)後再進行作業。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變頻器內部電容於斷電後仍可能存有高壓，斷電後至少等待VFD面板標示之放電時間(通常10分鐘以上)才可觸碰內部端子。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量測電流/電壓時使用符合額定之電表與探棒，避免短路或感電。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緊急停止迴路屬安全連鎖迴路，任何情況下不得將其短接或跳脫以強制運轉。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進出控制盤時保持盤門清潔乾燥，避免異物或水氣進入造成短路。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非授權人員不得任意修改PLC程式或VFD參數設定；如需調整，應留存修改紀錄。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進行泵浦/風扇機械維修前，除切斷電源外，並確認管路洩壓、系統降溫完成，避免燙傷或壓力傷害。</w:t>
      </w:r>
    </w:p>
    <w:p>
      <w:r>
        <w:br w:type="page"/>
      </w:r>
    </w:p>
    <w:p>
      <w:pPr>
        <w:pStyle w:val="Heading1"/>
        <w:spacing w:after="160" w:before="320"/>
      </w:pPr>
      <w:r>
        <w:t xml:space="preserve">附錄A：I/O點位快速對照表</w:t>
      </w:r>
    </w:p>
    <w:p>
      <w:pPr>
        <w:spacing w:after="12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完整點位定義請參閱《設備與IO點位規劃明細》，本表僅列維修常用之關鍵點位。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26"/>
        <w:gridCol w:w="2600"/>
      </w:tblGrid>
      <w:tr>
        <w:trPr>
          <w:tblHeader/>
        </w:trPr>
        <w:tc>
          <w:tcPr>
            <w:tcW w:type="dxa" w:w="1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點位編號</w:t>
            </w:r>
          </w:p>
        </w:tc>
        <w:tc>
          <w:tcPr>
            <w:tcW w:type="dxa" w:w="4626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  <w:tc>
          <w:tcPr>
            <w:tcW w:type="dxa" w:w="26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類型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X0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冰水主機故障警報(綜合)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DI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X1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冰水主機機側/遠端模式回授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DI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X16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冰水流量開關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DI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X17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冷卻水流量開關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DI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X20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水塔水盤液位開關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DI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X22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緊急停止按鈕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DI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X25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總電源/相序監視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DI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Y0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冰水主機遠端啟停指令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DO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Y1~Y6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CT1/CT2/CHWP1/CHWP2/CWP1/CWP2啟停指令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DO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Y7 / Y10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警報燈 / 蜂鳴器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DO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D1000~D1003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泵浦出口壓力(4-20mA)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AI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站0~站6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RS-485 Modbus RTU 通訊站號(CH1及6台VFD)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9"/>
                <w:szCs w:val="19"/>
              </w:rPr>
              <w:t xml:space="preserve">通訊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附錄B：建議備品清單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中繼電驛(Interposing Relay) 24VDC線圈 × 2只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流量開關(槳片式) × 1只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水塔水盤液位開關(浮球式) × 1只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壓力傳訊器(4-20mA) × 1只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24VDC交換式電源供應器 × 1台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端子台(可拆式2.5mm²) × 20只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MCB/保險絲(依控制迴路規格) × 各5只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UPS電池組 × 1組(依原廠建議年限更換)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詳細規格請對照《電控材料單》與《配線標籤文字列表》</w:t>
      </w:r>
    </w:p>
    <w:p>
      <w:pPr>
        <w:spacing w:after="200"/>
      </w:pPr>
    </w:p>
    <w:p>
      <w:pPr>
        <w:pStyle w:val="Heading1"/>
        <w:spacing w:after="160" w:before="320"/>
      </w:pPr>
      <w:r>
        <w:t xml:space="preserve">附錄C：聯絡資訊</w:t>
      </w:r>
    </w:p>
    <w:p>
      <w:pPr>
        <w:spacing w:after="12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設備商/系統整合商聯絡窗口：＿＿＿＿＿＿＿＿＿＿　電話：＿＿＿＿＿＿＿＿＿＿</w:t>
      </w:r>
    </w:p>
    <w:p>
      <w:pPr>
        <w:spacing w:after="12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三菱電機代理商(PLC/VFD)：＿＿＿＿＿＿＿＿＿＿　電話：＿＿＿＿＿＿＿＿＿＿</w:t>
      </w:r>
    </w:p>
    <w:p>
      <w:pPr>
        <w:spacing w:after="12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冰水主機原廠服務窗口：＿＿＿＿＿＿＿＿＿＿　電話：＿＿＿＿＿＿＿＿＿＿</w:t>
      </w:r>
    </w:p>
    <w:p>
      <w:pPr>
        <w:spacing w:after="12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緊急聯絡人(廠內)：＿＿＿＿＿＿＿＿＿＿　電話：＿＿＿＿＿＿＿＿＿＿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微軟正黑體" w:cs="微軟正黑體" w:eastAsia="微軟正黑體" w:hAnsi="微軟正黑體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微軟正黑體" w:cs="微軟正黑體" w:eastAsia="微軟正黑體" w:hAnsi="微軟正黑體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微軟正黑體" w:cs="微軟正黑體" w:eastAsia="微軟正黑體" w:hAnsi="微軟正黑體"/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2026-09-11T04:21:06.794Z</dcterms:created>
  <dcterms:modified xsi:type="dcterms:W3CDTF">2026-09-11T04:21:06.806Z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