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48BC" w14:textId="77777777" w:rsidR="00B15923" w:rsidRDefault="00000000">
      <w:pPr>
        <w:spacing w:after="160" w:line="260" w:lineRule="auto"/>
        <w:jc w:val="center"/>
      </w:pPr>
      <w:r>
        <w:rPr>
          <w:b/>
          <w:bCs/>
          <w:sz w:val="32"/>
          <w:szCs w:val="32"/>
        </w:rPr>
        <w:t>Medical Insurance Cost Prediction using Machine Learning</w:t>
      </w:r>
    </w:p>
    <w:p w14:paraId="301F14D0" w14:textId="77777777" w:rsidR="00B15923" w:rsidRDefault="00000000">
      <w:pPr>
        <w:spacing w:before="140" w:after="60" w:line="260" w:lineRule="auto"/>
      </w:pPr>
      <w:r>
        <w:rPr>
          <w:b/>
          <w:bCs/>
          <w:sz w:val="24"/>
          <w:szCs w:val="24"/>
          <w:u w:val="single"/>
        </w:rPr>
        <w:t>1. Objective</w:t>
      </w:r>
    </w:p>
    <w:p w14:paraId="336E321A" w14:textId="77777777" w:rsidR="00B15923" w:rsidRDefault="00000000">
      <w:pPr>
        <w:spacing w:before="60" w:after="60" w:line="260" w:lineRule="auto"/>
        <w:jc w:val="both"/>
      </w:pPr>
      <w:r>
        <w:t>The objective of this project is to predict individual medical insurance charges using machine learning regression models trained on personal and health-related attributes. The specific aims are:</w:t>
      </w:r>
    </w:p>
    <w:p w14:paraId="2584CE50" w14:textId="77777777" w:rsidR="00B15923" w:rsidRDefault="00000000">
      <w:pPr>
        <w:pStyle w:val="ListParagraph"/>
        <w:numPr>
          <w:ilvl w:val="0"/>
          <w:numId w:val="2"/>
        </w:numPr>
        <w:spacing w:before="35" w:after="35" w:line="260" w:lineRule="auto"/>
      </w:pPr>
      <w:r>
        <w:t>To analyze factors influencing insurance charges: age, BMI, smoking status, number of children, gender, and region.</w:t>
      </w:r>
    </w:p>
    <w:p w14:paraId="72EB95BF" w14:textId="77777777" w:rsidR="00B15923" w:rsidRDefault="00000000">
      <w:pPr>
        <w:pStyle w:val="ListParagraph"/>
        <w:numPr>
          <w:ilvl w:val="0"/>
          <w:numId w:val="2"/>
        </w:numPr>
        <w:spacing w:before="35" w:after="35" w:line="260" w:lineRule="auto"/>
      </w:pPr>
      <w:r>
        <w:t xml:space="preserve">To build and train three models — Linear Regression, Random Forest, and </w:t>
      </w:r>
      <w:proofErr w:type="spellStart"/>
      <w:r>
        <w:t>XGBoost</w:t>
      </w:r>
      <w:proofErr w:type="spellEnd"/>
      <w:r>
        <w:t xml:space="preserve"> — on a real-world dataset of 1,338 records.</w:t>
      </w:r>
    </w:p>
    <w:p w14:paraId="52DCB38D" w14:textId="77777777" w:rsidR="00B15923" w:rsidRDefault="00000000">
      <w:pPr>
        <w:pStyle w:val="ListParagraph"/>
        <w:numPr>
          <w:ilvl w:val="0"/>
          <w:numId w:val="2"/>
        </w:numPr>
        <w:spacing w:before="35" w:after="35" w:line="260" w:lineRule="auto"/>
      </w:pPr>
      <w:r>
        <w:t>To evaluate model performance using RMSE and R² Score and identify the best-performing algorithm.</w:t>
      </w:r>
    </w:p>
    <w:p w14:paraId="77E1091A" w14:textId="77777777" w:rsidR="00B15923" w:rsidRDefault="00000000">
      <w:pPr>
        <w:pStyle w:val="ListParagraph"/>
        <w:numPr>
          <w:ilvl w:val="0"/>
          <w:numId w:val="2"/>
        </w:numPr>
        <w:spacing w:before="35" w:after="35" w:line="260" w:lineRule="auto"/>
      </w:pPr>
      <w:r>
        <w:t>To uncover key cost-driving features to support data-driven insurance premium estimation.</w:t>
      </w:r>
    </w:p>
    <w:p w14:paraId="0F272555" w14:textId="77777777" w:rsidR="00B15923" w:rsidRDefault="00000000">
      <w:pPr>
        <w:spacing w:before="140" w:after="60" w:line="260" w:lineRule="auto"/>
      </w:pPr>
      <w:r>
        <w:rPr>
          <w:b/>
          <w:bCs/>
          <w:sz w:val="24"/>
          <w:szCs w:val="24"/>
          <w:u w:val="single"/>
        </w:rPr>
        <w:t>2. Introduction</w:t>
      </w:r>
    </w:p>
    <w:p w14:paraId="6BCFDD28" w14:textId="77777777" w:rsidR="00B15923" w:rsidRDefault="00000000">
      <w:pPr>
        <w:spacing w:before="60" w:after="60" w:line="260" w:lineRule="auto"/>
        <w:jc w:val="both"/>
      </w:pPr>
      <w:r>
        <w:t>Medical insurance premiums vary based on demographic and lifestyle factors. Traditional actuarial methods often fail to capture complex nonlinear interactions in this data. Machine learning provides a more accurate alternative by learning patterns directly from historical records.</w:t>
      </w:r>
    </w:p>
    <w:p w14:paraId="206438FA" w14:textId="77777777" w:rsidR="00B15923" w:rsidRDefault="00000000">
      <w:pPr>
        <w:spacing w:before="60" w:after="60" w:line="260" w:lineRule="auto"/>
        <w:jc w:val="both"/>
      </w:pPr>
      <w:r>
        <w:t xml:space="preserve">This project uses the Medical Cost Personal Dataset with 1,338 records and six features: age, sex, BMI, number of children, smoking status, and region. Three regression models are compared — Linear Regression as the interpretable baseline, Random Forest as an ensemble approach, and </w:t>
      </w:r>
      <w:proofErr w:type="spellStart"/>
      <w:r>
        <w:t>XGBoost</w:t>
      </w:r>
      <w:proofErr w:type="spellEnd"/>
      <w:r>
        <w:t xml:space="preserve"> as a high-accuracy gradient boosting method. </w:t>
      </w:r>
      <w:proofErr w:type="spellStart"/>
      <w:r>
        <w:t>XGBoost</w:t>
      </w:r>
      <w:proofErr w:type="spellEnd"/>
      <w:r>
        <w:t xml:space="preserve"> and Random Forest are expected to outperform Linear Regression due to the nonlinear nature of insurance cost data, particularly the compounding effect of smoking with age and BMI.</w:t>
      </w:r>
    </w:p>
    <w:p w14:paraId="3FEA8299" w14:textId="77777777" w:rsidR="00B15923" w:rsidRDefault="00000000">
      <w:pPr>
        <w:spacing w:before="140" w:after="60" w:line="260" w:lineRule="auto"/>
      </w:pPr>
      <w:r>
        <w:rPr>
          <w:b/>
          <w:bCs/>
          <w:sz w:val="24"/>
          <w:szCs w:val="24"/>
          <w:u w:val="single"/>
        </w:rPr>
        <w:t>3. Workflow</w:t>
      </w:r>
    </w:p>
    <w:p w14:paraId="22A0EEC4" w14:textId="77777777" w:rsidR="00B15923" w:rsidRDefault="00000000">
      <w:pPr>
        <w:spacing w:before="60" w:after="60" w:line="260" w:lineRule="auto"/>
        <w:jc w:val="both"/>
      </w:pPr>
      <w:r>
        <w:rPr>
          <w:b/>
          <w:bCs/>
        </w:rPr>
        <w:t xml:space="preserve">Step 1 – Data Collection: </w:t>
      </w:r>
      <w:r>
        <w:t xml:space="preserve">Medical Cost Personal Dataset with 1,338 records and 7 columns (age, sex, </w:t>
      </w:r>
      <w:proofErr w:type="spellStart"/>
      <w:r>
        <w:t>bmi</w:t>
      </w:r>
      <w:proofErr w:type="spellEnd"/>
      <w:r>
        <w:t>, children, smoker, region, charges).</w:t>
      </w:r>
    </w:p>
    <w:p w14:paraId="12F49E1D" w14:textId="77777777" w:rsidR="00B15923" w:rsidRDefault="00000000">
      <w:pPr>
        <w:spacing w:before="60" w:after="60" w:line="260" w:lineRule="auto"/>
        <w:jc w:val="both"/>
      </w:pPr>
      <w:r>
        <w:rPr>
          <w:b/>
          <w:bCs/>
        </w:rPr>
        <w:t xml:space="preserve">Step 2 – Preprocessing: </w:t>
      </w:r>
      <w:r>
        <w:t>Categorical variables (sex, smoker, region) were encoded using Label Encoding and One-Hot Encoding. No null values were found. Data split into 80% training and 20% testing.</w:t>
      </w:r>
    </w:p>
    <w:p w14:paraId="4D6267E5" w14:textId="77777777" w:rsidR="00B15923" w:rsidRDefault="00000000">
      <w:pPr>
        <w:spacing w:before="60" w:after="60" w:line="260" w:lineRule="auto"/>
        <w:jc w:val="both"/>
      </w:pPr>
      <w:r>
        <w:rPr>
          <w:b/>
          <w:bCs/>
        </w:rPr>
        <w:t xml:space="preserve">Step 3 – EDA: </w:t>
      </w:r>
      <w:r>
        <w:t>Correlation heatmaps and box plots confirmed smoking status has the strongest correlation with charges, followed by age and BMI.</w:t>
      </w:r>
    </w:p>
    <w:p w14:paraId="5338A038" w14:textId="77777777" w:rsidR="00B15923" w:rsidRDefault="00000000">
      <w:pPr>
        <w:spacing w:before="60" w:after="60" w:line="260" w:lineRule="auto"/>
        <w:jc w:val="both"/>
      </w:pPr>
      <w:r>
        <w:rPr>
          <w:b/>
          <w:bCs/>
        </w:rPr>
        <w:t xml:space="preserve">Step 4 – Model Building: </w:t>
      </w:r>
      <w:r>
        <w:t xml:space="preserve">Linear Regression and Random Forest were built using Scikit-learn; </w:t>
      </w:r>
      <w:proofErr w:type="spellStart"/>
      <w:r>
        <w:t>XGBoost</w:t>
      </w:r>
      <w:proofErr w:type="spellEnd"/>
      <w:r>
        <w:t xml:space="preserve"> using the </w:t>
      </w:r>
      <w:proofErr w:type="spellStart"/>
      <w:r>
        <w:t>XGBoost</w:t>
      </w:r>
      <w:proofErr w:type="spellEnd"/>
      <w:r>
        <w:t xml:space="preserve"> library. All models were trained on the same training set.</w:t>
      </w:r>
    </w:p>
    <w:p w14:paraId="3E6770FD" w14:textId="77777777" w:rsidR="00B15923" w:rsidRDefault="00000000">
      <w:pPr>
        <w:spacing w:before="60" w:after="60" w:line="260" w:lineRule="auto"/>
        <w:jc w:val="both"/>
      </w:pPr>
      <w:r>
        <w:rPr>
          <w:b/>
          <w:bCs/>
        </w:rPr>
        <w:t xml:space="preserve">Step 5 – Evaluation: </w:t>
      </w:r>
      <w:r>
        <w:t>Models tested on the held-out test set. RMSE measures average prediction error (lower is better); R² measures variance explained (higher is better).</w:t>
      </w:r>
    </w:p>
    <w:p w14:paraId="2166824A" w14:textId="77777777" w:rsidR="00B15923" w:rsidRDefault="00B1592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13"/>
        <w:gridCol w:w="3013"/>
      </w:tblGrid>
      <w:tr w:rsidR="00B15923" w14:paraId="7B7123E6" w14:textId="77777777">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100" w:type="dxa"/>
              <w:bottom w:w="55" w:type="dxa"/>
              <w:right w:w="100" w:type="dxa"/>
            </w:tcMar>
            <w:vAlign w:val="center"/>
          </w:tcPr>
          <w:p w14:paraId="74A10554" w14:textId="77777777" w:rsidR="00B15923" w:rsidRDefault="00000000">
            <w:r>
              <w:rPr>
                <w:b/>
                <w:bCs/>
              </w:rPr>
              <w:t>Model</w:t>
            </w:r>
          </w:p>
        </w:tc>
        <w:tc>
          <w:tcPr>
            <w:tcW w:w="2613" w:type="dxa"/>
            <w:tcBorders>
              <w:top w:val="single" w:sz="4" w:space="0" w:color="000000"/>
              <w:left w:val="single" w:sz="4" w:space="0" w:color="000000"/>
              <w:bottom w:val="single" w:sz="4" w:space="0" w:color="000000"/>
              <w:right w:val="single" w:sz="4" w:space="0" w:color="000000"/>
            </w:tcBorders>
            <w:shd w:val="clear" w:color="auto" w:fill="D9D9D9"/>
            <w:tcMar>
              <w:top w:w="55" w:type="dxa"/>
              <w:left w:w="100" w:type="dxa"/>
              <w:bottom w:w="55" w:type="dxa"/>
              <w:right w:w="100" w:type="dxa"/>
            </w:tcMar>
            <w:vAlign w:val="center"/>
          </w:tcPr>
          <w:p w14:paraId="60566D69" w14:textId="77777777" w:rsidR="00B15923" w:rsidRDefault="00000000">
            <w:pPr>
              <w:jc w:val="center"/>
            </w:pPr>
            <w:r>
              <w:rPr>
                <w:b/>
                <w:bCs/>
              </w:rPr>
              <w:t>RMSE</w:t>
            </w:r>
          </w:p>
        </w:tc>
        <w:tc>
          <w:tcPr>
            <w:tcW w:w="3013" w:type="dxa"/>
            <w:tcBorders>
              <w:top w:val="single" w:sz="4" w:space="0" w:color="000000"/>
              <w:left w:val="single" w:sz="4" w:space="0" w:color="000000"/>
              <w:bottom w:val="single" w:sz="4" w:space="0" w:color="000000"/>
              <w:right w:val="single" w:sz="4" w:space="0" w:color="000000"/>
            </w:tcBorders>
            <w:shd w:val="clear" w:color="auto" w:fill="D9D9D9"/>
            <w:tcMar>
              <w:top w:w="55" w:type="dxa"/>
              <w:left w:w="100" w:type="dxa"/>
              <w:bottom w:w="55" w:type="dxa"/>
              <w:right w:w="100" w:type="dxa"/>
            </w:tcMar>
            <w:vAlign w:val="center"/>
          </w:tcPr>
          <w:p w14:paraId="6EB045C2" w14:textId="77777777" w:rsidR="00B15923" w:rsidRDefault="00000000">
            <w:pPr>
              <w:jc w:val="center"/>
            </w:pPr>
            <w:r>
              <w:rPr>
                <w:b/>
                <w:bCs/>
              </w:rPr>
              <w:t>R² Score</w:t>
            </w:r>
          </w:p>
        </w:tc>
      </w:tr>
      <w:tr w:rsidR="00B15923" w14:paraId="128F0229"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3E7B3BA5" w14:textId="77777777" w:rsidR="00B15923" w:rsidRDefault="00000000">
            <w:r>
              <w:t>Linear Regression</w:t>
            </w:r>
          </w:p>
        </w:tc>
        <w:tc>
          <w:tcPr>
            <w:tcW w:w="2613"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18AC03FB" w14:textId="77777777" w:rsidR="00B15923" w:rsidRDefault="00000000">
            <w:pPr>
              <w:jc w:val="center"/>
            </w:pPr>
            <w:r>
              <w:t>5796.28</w:t>
            </w:r>
          </w:p>
        </w:tc>
        <w:tc>
          <w:tcPr>
            <w:tcW w:w="3013"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1A218243" w14:textId="77777777" w:rsidR="00B15923" w:rsidRDefault="00000000">
            <w:pPr>
              <w:jc w:val="center"/>
            </w:pPr>
            <w:r>
              <w:t>0.7836</w:t>
            </w:r>
          </w:p>
        </w:tc>
      </w:tr>
      <w:tr w:rsidR="00B15923" w14:paraId="5A15D03F"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13528CC1" w14:textId="77777777" w:rsidR="00B15923" w:rsidRDefault="00000000">
            <w:r>
              <w:t>Random Forest</w:t>
            </w:r>
          </w:p>
        </w:tc>
        <w:tc>
          <w:tcPr>
            <w:tcW w:w="2613"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60EE81E2" w14:textId="77777777" w:rsidR="00B15923" w:rsidRDefault="00000000">
            <w:pPr>
              <w:jc w:val="center"/>
            </w:pPr>
            <w:r>
              <w:t>4586.94</w:t>
            </w:r>
          </w:p>
        </w:tc>
        <w:tc>
          <w:tcPr>
            <w:tcW w:w="3013"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38F996AA" w14:textId="77777777" w:rsidR="00B15923" w:rsidRDefault="00000000">
            <w:pPr>
              <w:jc w:val="center"/>
            </w:pPr>
            <w:r>
              <w:t>0.8645</w:t>
            </w:r>
          </w:p>
        </w:tc>
      </w:tr>
      <w:tr w:rsidR="00B15923" w14:paraId="53C9D6F7"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11E2EE96" w14:textId="77777777" w:rsidR="00B15923" w:rsidRDefault="00000000">
            <w:proofErr w:type="spellStart"/>
            <w:r>
              <w:rPr>
                <w:b/>
                <w:bCs/>
              </w:rPr>
              <w:t>XGBoost</w:t>
            </w:r>
            <w:proofErr w:type="spellEnd"/>
            <w:r>
              <w:rPr>
                <w:b/>
                <w:bCs/>
              </w:rPr>
              <w:t xml:space="preserve"> (Best)</w:t>
            </w:r>
          </w:p>
        </w:tc>
        <w:tc>
          <w:tcPr>
            <w:tcW w:w="2613"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49E7A0F8" w14:textId="77777777" w:rsidR="00B15923" w:rsidRDefault="00000000">
            <w:pPr>
              <w:jc w:val="center"/>
            </w:pPr>
            <w:r>
              <w:rPr>
                <w:b/>
                <w:bCs/>
              </w:rPr>
              <w:t>4413.84</w:t>
            </w:r>
          </w:p>
        </w:tc>
        <w:tc>
          <w:tcPr>
            <w:tcW w:w="3013" w:type="dxa"/>
            <w:tcBorders>
              <w:top w:val="single" w:sz="4" w:space="0" w:color="000000"/>
              <w:left w:val="single" w:sz="4" w:space="0" w:color="000000"/>
              <w:bottom w:val="single" w:sz="4" w:space="0" w:color="000000"/>
              <w:right w:val="single" w:sz="4" w:space="0" w:color="000000"/>
            </w:tcBorders>
            <w:tcMar>
              <w:top w:w="55" w:type="dxa"/>
              <w:left w:w="100" w:type="dxa"/>
              <w:bottom w:w="55" w:type="dxa"/>
              <w:right w:w="100" w:type="dxa"/>
            </w:tcMar>
            <w:vAlign w:val="center"/>
          </w:tcPr>
          <w:p w14:paraId="561737F0" w14:textId="77777777" w:rsidR="00B15923" w:rsidRDefault="00000000">
            <w:pPr>
              <w:jc w:val="center"/>
            </w:pPr>
            <w:r>
              <w:rPr>
                <w:b/>
                <w:bCs/>
              </w:rPr>
              <w:t>0.8745</w:t>
            </w:r>
          </w:p>
        </w:tc>
      </w:tr>
    </w:tbl>
    <w:p w14:paraId="1D6F13BD" w14:textId="77777777" w:rsidR="00F12AF1" w:rsidRDefault="00000000" w:rsidP="00F12AF1">
      <w:pPr>
        <w:spacing w:before="70" w:after="70" w:line="260" w:lineRule="auto"/>
        <w:jc w:val="center"/>
      </w:pPr>
      <w:r>
        <w:t>Table 1: Model Performance Comparison</w:t>
      </w:r>
    </w:p>
    <w:p w14:paraId="5B484D68" w14:textId="4A3990A6" w:rsidR="00B15923" w:rsidRDefault="00000000" w:rsidP="00F12AF1">
      <w:pPr>
        <w:spacing w:before="70" w:after="70" w:line="260" w:lineRule="auto"/>
      </w:pPr>
      <w:r>
        <w:rPr>
          <w:b/>
          <w:bCs/>
          <w:sz w:val="24"/>
          <w:szCs w:val="24"/>
          <w:u w:val="single"/>
        </w:rPr>
        <w:t>4. Summary</w:t>
      </w:r>
    </w:p>
    <w:p w14:paraId="7FCE6D57" w14:textId="77777777" w:rsidR="00B15923" w:rsidRDefault="00000000">
      <w:pPr>
        <w:spacing w:before="60" w:after="60" w:line="260" w:lineRule="auto"/>
        <w:jc w:val="both"/>
      </w:pPr>
      <w:r>
        <w:t xml:space="preserve">This project demonstrated that machine learning is highly effective for predicting medical insurance costs. Among the three models, </w:t>
      </w:r>
      <w:proofErr w:type="spellStart"/>
      <w:r>
        <w:t>XGBoost</w:t>
      </w:r>
      <w:proofErr w:type="spellEnd"/>
      <w:r>
        <w:t xml:space="preserve"> achieved the best results with an RMSE of 4,413.84 and an R² Score of 0.8745, explaining approximately 87.45% of the variance in insurance charges. Random Forest followed closely with 0.8645, while Linear Regression served as the interpretable baseline at 0.7836. The clear performance gap between the linear and ensemble models confirms that the data contains significant nonlinear interactions that simpler models are unable to capture.</w:t>
      </w:r>
    </w:p>
    <w:p w14:paraId="2D4590C0" w14:textId="77777777" w:rsidR="00B15923" w:rsidRDefault="00000000">
      <w:pPr>
        <w:spacing w:before="60" w:after="60" w:line="260" w:lineRule="auto"/>
        <w:jc w:val="both"/>
      </w:pPr>
      <w:r>
        <w:t xml:space="preserve">Smoking status was identified as the strongest predictor of high insurance charges, followed by age and BMI. These findings align well with real-world actuarial knowledge. Future work includes hyperparameter tuning using </w:t>
      </w:r>
      <w:proofErr w:type="spellStart"/>
      <w:r>
        <w:t>GridSearchCV</w:t>
      </w:r>
      <w:proofErr w:type="spellEnd"/>
      <w:r>
        <w:t xml:space="preserve">, SHAP-based model explainability, and deploying the best model as a real-time web application using Flask or </w:t>
      </w:r>
      <w:proofErr w:type="spellStart"/>
      <w:r>
        <w:t>Streamlit</w:t>
      </w:r>
      <w:proofErr w:type="spellEnd"/>
      <w:r>
        <w:t>.</w:t>
      </w:r>
    </w:p>
    <w:sectPr w:rsidR="00B15923">
      <w:pgSz w:w="11906" w:h="16838"/>
      <w:pgMar w:top="900" w:right="90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14881"/>
    <w:multiLevelType w:val="hybridMultilevel"/>
    <w:tmpl w:val="8EF82768"/>
    <w:lvl w:ilvl="0" w:tplc="36EE91F0">
      <w:start w:val="1"/>
      <w:numFmt w:val="bullet"/>
      <w:lvlText w:val="•"/>
      <w:lvlJc w:val="left"/>
      <w:pPr>
        <w:ind w:left="540" w:hanging="270"/>
      </w:pPr>
    </w:lvl>
    <w:lvl w:ilvl="1" w:tplc="1152E8D6">
      <w:numFmt w:val="decimal"/>
      <w:lvlText w:val=""/>
      <w:lvlJc w:val="left"/>
    </w:lvl>
    <w:lvl w:ilvl="2" w:tplc="F7A884F6">
      <w:numFmt w:val="decimal"/>
      <w:lvlText w:val=""/>
      <w:lvlJc w:val="left"/>
    </w:lvl>
    <w:lvl w:ilvl="3" w:tplc="560A1D90">
      <w:numFmt w:val="decimal"/>
      <w:lvlText w:val=""/>
      <w:lvlJc w:val="left"/>
    </w:lvl>
    <w:lvl w:ilvl="4" w:tplc="A6CC6D24">
      <w:numFmt w:val="decimal"/>
      <w:lvlText w:val=""/>
      <w:lvlJc w:val="left"/>
    </w:lvl>
    <w:lvl w:ilvl="5" w:tplc="62EC56FC">
      <w:numFmt w:val="decimal"/>
      <w:lvlText w:val=""/>
      <w:lvlJc w:val="left"/>
    </w:lvl>
    <w:lvl w:ilvl="6" w:tplc="9BEC4F5E">
      <w:numFmt w:val="decimal"/>
      <w:lvlText w:val=""/>
      <w:lvlJc w:val="left"/>
    </w:lvl>
    <w:lvl w:ilvl="7" w:tplc="4D9CD882">
      <w:numFmt w:val="decimal"/>
      <w:lvlText w:val=""/>
      <w:lvlJc w:val="left"/>
    </w:lvl>
    <w:lvl w:ilvl="8" w:tplc="758C1262">
      <w:numFmt w:val="decimal"/>
      <w:lvlText w:val=""/>
      <w:lvlJc w:val="left"/>
    </w:lvl>
  </w:abstractNum>
  <w:abstractNum w:abstractNumId="1" w15:restartNumberingAfterBreak="0">
    <w:nsid w:val="71494036"/>
    <w:multiLevelType w:val="hybridMultilevel"/>
    <w:tmpl w:val="A48C3BDC"/>
    <w:lvl w:ilvl="0" w:tplc="D31C89E4">
      <w:start w:val="1"/>
      <w:numFmt w:val="bullet"/>
      <w:lvlText w:val="●"/>
      <w:lvlJc w:val="left"/>
      <w:pPr>
        <w:ind w:left="720" w:hanging="360"/>
      </w:pPr>
    </w:lvl>
    <w:lvl w:ilvl="1" w:tplc="75A00D2C">
      <w:start w:val="1"/>
      <w:numFmt w:val="bullet"/>
      <w:lvlText w:val="○"/>
      <w:lvlJc w:val="left"/>
      <w:pPr>
        <w:ind w:left="1440" w:hanging="360"/>
      </w:pPr>
    </w:lvl>
    <w:lvl w:ilvl="2" w:tplc="BA328768">
      <w:start w:val="1"/>
      <w:numFmt w:val="bullet"/>
      <w:lvlText w:val="■"/>
      <w:lvlJc w:val="left"/>
      <w:pPr>
        <w:ind w:left="2160" w:hanging="360"/>
      </w:pPr>
    </w:lvl>
    <w:lvl w:ilvl="3" w:tplc="450C6C80">
      <w:start w:val="1"/>
      <w:numFmt w:val="bullet"/>
      <w:lvlText w:val="●"/>
      <w:lvlJc w:val="left"/>
      <w:pPr>
        <w:ind w:left="2880" w:hanging="360"/>
      </w:pPr>
    </w:lvl>
    <w:lvl w:ilvl="4" w:tplc="E1CCD9CA">
      <w:start w:val="1"/>
      <w:numFmt w:val="bullet"/>
      <w:lvlText w:val="○"/>
      <w:lvlJc w:val="left"/>
      <w:pPr>
        <w:ind w:left="3600" w:hanging="360"/>
      </w:pPr>
    </w:lvl>
    <w:lvl w:ilvl="5" w:tplc="C5CCB712">
      <w:start w:val="1"/>
      <w:numFmt w:val="bullet"/>
      <w:lvlText w:val="■"/>
      <w:lvlJc w:val="left"/>
      <w:pPr>
        <w:ind w:left="4320" w:hanging="360"/>
      </w:pPr>
    </w:lvl>
    <w:lvl w:ilvl="6" w:tplc="ACFA90E4">
      <w:start w:val="1"/>
      <w:numFmt w:val="bullet"/>
      <w:lvlText w:val="●"/>
      <w:lvlJc w:val="left"/>
      <w:pPr>
        <w:ind w:left="5040" w:hanging="360"/>
      </w:pPr>
    </w:lvl>
    <w:lvl w:ilvl="7" w:tplc="228A78A6">
      <w:start w:val="1"/>
      <w:numFmt w:val="bullet"/>
      <w:lvlText w:val="●"/>
      <w:lvlJc w:val="left"/>
      <w:pPr>
        <w:ind w:left="5760" w:hanging="360"/>
      </w:pPr>
    </w:lvl>
    <w:lvl w:ilvl="8" w:tplc="E7EE1C40">
      <w:start w:val="1"/>
      <w:numFmt w:val="bullet"/>
      <w:lvlText w:val="●"/>
      <w:lvlJc w:val="left"/>
      <w:pPr>
        <w:ind w:left="6480" w:hanging="360"/>
      </w:pPr>
    </w:lvl>
  </w:abstractNum>
  <w:num w:numId="1" w16cid:durableId="1018580917">
    <w:abstractNumId w:val="1"/>
    <w:lvlOverride w:ilvl="0">
      <w:startOverride w:val="1"/>
    </w:lvlOverride>
  </w:num>
  <w:num w:numId="2" w16cid:durableId="1200053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923"/>
    <w:rsid w:val="000D68F1"/>
    <w:rsid w:val="00B15923"/>
    <w:rsid w:val="00F12AF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6340"/>
  <w15:docId w15:val="{48E83175-F7FF-42E8-BEFA-5E4063F6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cp:lastModifiedBy>
  <cp:revision>2</cp:revision>
  <dcterms:created xsi:type="dcterms:W3CDTF">2026-02-19T07:05:00Z</dcterms:created>
  <dcterms:modified xsi:type="dcterms:W3CDTF">2026-02-19T07:05:00Z</dcterms:modified>
</cp:coreProperties>
</file>