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2934970</wp:posOffset>
            </wp:positionH>
            <wp:positionV relativeFrom="page">
              <wp:posOffset>576580</wp:posOffset>
            </wp:positionV>
            <wp:extent cx="2392680" cy="288738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8873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</wp:posOffset>
            </wp:positionH>
            <wp:positionV relativeFrom="page">
              <wp:posOffset>247650</wp:posOffset>
            </wp:positionV>
            <wp:extent cx="727710" cy="39360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7710" cy="393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4301490</wp:posOffset>
            </wp:positionH>
            <wp:positionV relativeFrom="page">
              <wp:posOffset>6803390</wp:posOffset>
            </wp:positionV>
            <wp:extent cx="342900" cy="35680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6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175260</wp:posOffset>
            </wp:positionV>
            <wp:extent cx="911860" cy="38948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3894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1973580</wp:posOffset>
            </wp:positionH>
            <wp:positionV relativeFrom="page">
              <wp:posOffset>6348730</wp:posOffset>
            </wp:positionV>
            <wp:extent cx="165100" cy="165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</wp:posOffset>
            </wp:positionH>
            <wp:positionV relativeFrom="page">
              <wp:posOffset>6821170</wp:posOffset>
            </wp:positionV>
            <wp:extent cx="172719" cy="17271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719" cy="172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</wp:posOffset>
            </wp:positionH>
            <wp:positionV relativeFrom="page">
              <wp:posOffset>6351270</wp:posOffset>
            </wp:positionV>
            <wp:extent cx="162559" cy="16255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559" cy="1625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</wp:posOffset>
            </wp:positionH>
            <wp:positionV relativeFrom="page">
              <wp:posOffset>7089140</wp:posOffset>
            </wp:positionV>
            <wp:extent cx="140970" cy="14097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409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4008120</wp:posOffset>
            </wp:positionH>
            <wp:positionV relativeFrom="page">
              <wp:posOffset>237490</wp:posOffset>
            </wp:positionV>
            <wp:extent cx="914400" cy="24894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489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228600</wp:posOffset>
            </wp:positionV>
            <wp:extent cx="5334000" cy="733742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337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20" w:right="3456" w:firstLine="0"/>
        <w:jc w:val="left"/>
      </w:pPr>
      <w:r>
        <w:rPr>
          <w:w w:val="101.4379698654701"/>
          <w:rFonts w:ascii="Arial Black" w:hAnsi="Arial Black" w:eastAsia="Arial Black"/>
          <w:b w:val="0"/>
          <w:i w:val="0"/>
          <w:color w:val="000000"/>
          <w:sz w:val="29"/>
        </w:rPr>
        <w:t xml:space="preserve">CURSOS DE ADAPTACIÓN </w:t>
      </w:r>
      <w:r>
        <w:rPr>
          <w:rFonts w:ascii="Arial Black" w:hAnsi="Arial Black" w:eastAsia="Arial Black"/>
          <w:b w:val="0"/>
          <w:i w:val="0"/>
          <w:color w:val="000000"/>
          <w:sz w:val="30"/>
        </w:rPr>
        <w:t>E INTEGRACIÓN</w:t>
      </w:r>
    </w:p>
    <w:p>
      <w:pPr>
        <w:autoSpaceDN w:val="0"/>
        <w:autoSpaceDE w:val="0"/>
        <w:widowControl/>
        <w:spacing w:line="271" w:lineRule="auto" w:before="82" w:after="0"/>
        <w:ind w:left="0" w:right="3312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19"/>
        </w:rPr>
        <w:t xml:space="preserve">Los cursos son obligatorios para ciertos grupos de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los extranjeros recién llegados que recibieron </w:t>
      </w:r>
      <w:r>
        <w:rPr>
          <w:rFonts w:ascii="Tahoma" w:hAnsi="Tahoma" w:eastAsia="Tahoma"/>
          <w:b w:val="0"/>
          <w:i w:val="0"/>
          <w:color w:val="231F20"/>
          <w:sz w:val="19"/>
        </w:rPr>
        <w:t xml:space="preserve">la residencia de larga duración o permanente en </w:t>
      </w:r>
      <w:r>
        <w:rPr>
          <w:rFonts w:ascii="Tahoma" w:hAnsi="Tahoma" w:eastAsia="Tahoma"/>
          <w:b w:val="0"/>
          <w:i w:val="0"/>
          <w:color w:val="231F20"/>
          <w:sz w:val="19"/>
        </w:rPr>
        <w:t xml:space="preserve">la República Checa (tarjeta biométrica) después </w:t>
      </w:r>
      <w:r>
        <w:rPr>
          <w:rFonts w:ascii="Tahoma" w:hAnsi="Tahoma" w:eastAsia="Tahoma"/>
          <w:b w:val="0"/>
          <w:i w:val="0"/>
          <w:color w:val="231F20"/>
          <w:sz w:val="19"/>
        </w:rPr>
        <w:t xml:space="preserve">del 1.1. 2021. Deberá completar el curso en el plazo </w:t>
      </w:r>
      <w:r>
        <w:rPr>
          <w:rFonts w:ascii="Tahoma" w:hAnsi="Tahoma" w:eastAsia="Tahoma"/>
          <w:b w:val="0"/>
          <w:i w:val="0"/>
          <w:color w:val="231F20"/>
          <w:sz w:val="19"/>
        </w:rPr>
        <w:t xml:space="preserve">de 1 año tras recibir esta tarjeta. El incumplimiento </w:t>
      </w:r>
      <w:r>
        <w:rPr>
          <w:rFonts w:ascii="Tahoma" w:hAnsi="Tahoma" w:eastAsia="Tahoma"/>
          <w:b w:val="0"/>
          <w:i w:val="0"/>
          <w:color w:val="231F20"/>
          <w:sz w:val="19"/>
        </w:rPr>
        <w:t xml:space="preserve">se castiga con una multa de hasta 10.000 coronas </w:t>
      </w:r>
      <w:r>
        <w:rPr>
          <w:w w:val="101.96938765676397"/>
          <w:rFonts w:ascii="Tahoma" w:hAnsi="Tahoma" w:eastAsia="Tahoma"/>
          <w:b w:val="0"/>
          <w:i w:val="0"/>
          <w:color w:val="231F20"/>
          <w:sz w:val="19"/>
        </w:rPr>
        <w:t>checas.</w:t>
      </w:r>
    </w:p>
    <w:p>
      <w:pPr>
        <w:autoSpaceDN w:val="0"/>
        <w:autoSpaceDE w:val="0"/>
        <w:widowControl/>
        <w:spacing w:line="245" w:lineRule="auto" w:before="192" w:after="906"/>
        <w:ind w:left="0" w:right="3456" w:firstLine="0"/>
        <w:jc w:val="left"/>
      </w:pPr>
      <w:r>
        <w:rPr>
          <w:rFonts w:ascii="Trebuchet MS" w:hAnsi="Trebuchet MS" w:eastAsia="Trebuchet MS"/>
          <w:b/>
          <w:i w:val="0"/>
          <w:color w:val="FAAE5A"/>
          <w:sz w:val="22"/>
        </w:rPr>
        <w:t xml:space="preserve">Hágase el cuestionario y averigüe si está </w:t>
      </w:r>
      <w:r>
        <w:rPr>
          <w:rFonts w:ascii="Trebuchet MS" w:hAnsi="Trebuchet MS" w:eastAsia="Trebuchet MS"/>
          <w:b/>
          <w:i w:val="0"/>
          <w:color w:val="FAAE5A"/>
          <w:sz w:val="22"/>
        </w:rPr>
        <w:t>obligado.</w:t>
      </w:r>
      <w:r>
        <w:rPr>
          <w:rFonts w:ascii="Wingdings" w:hAnsi="Wingdings" w:eastAsia="Wingdings"/>
          <w:b w:val="0"/>
          <w:i w:val="0"/>
          <w:color w:val="FAAE5A"/>
          <w:sz w:val="23"/>
        </w:rPr>
        <w:t>→</w:t>
      </w:r>
      <w:r>
        <w:rPr>
          <w:rFonts w:ascii="Trebuchet MS" w:hAnsi="Trebuchet MS" w:eastAsia="Trebuchet MS"/>
          <w:b/>
          <w:i w:val="0"/>
          <w:color w:val="FAAE5A"/>
          <w:sz w:val="23"/>
        </w:rPr>
        <w:t xml:space="preserve"> ¡Pase </w:t>
      </w:r>
      <w:r>
        <w:rPr>
          <w:rFonts w:ascii="Trebuchet MS" w:hAnsi="Trebuchet MS" w:eastAsia="Trebuchet MS"/>
          <w:b/>
          <w:i w:val="0"/>
          <w:color w:val="FAAE5A"/>
          <w:sz w:val="22"/>
        </w:rPr>
        <w:t>la página!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78"/>
        <w:gridCol w:w="1878"/>
        <w:gridCol w:w="1878"/>
        <w:gridCol w:w="1878"/>
      </w:tblGrid>
      <w:tr>
        <w:trPr>
          <w:trHeight w:hRule="exact" w:val="542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0" w:after="0"/>
              <w:ind w:left="0" w:right="0" w:firstLine="0"/>
              <w:jc w:val="center"/>
            </w:pP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 xml:space="preserve">¿QUÉ </w:t>
            </w:r>
            <w:r>
              <w:rPr>
                <w:w w:val="98.98005033794203"/>
                <w:rFonts w:ascii="Arial Black" w:hAnsi="Arial Black" w:eastAsia="Arial Black"/>
                <w:b w:val="0"/>
                <w:i w:val="0"/>
                <w:color w:val="231F20"/>
                <w:sz w:val="19"/>
              </w:rPr>
              <w:t>ES?</w:t>
            </w:r>
          </w:p>
        </w:tc>
        <w:tc>
          <w:tcPr>
            <w:tcW w:type="dxa" w:w="2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834" w:firstLine="0"/>
              <w:jc w:val="right"/>
            </w:pPr>
            <w:r>
              <w:rPr>
                <w:w w:val="101.36556123432361"/>
                <w:rFonts w:ascii="Arial Black" w:hAnsi="Arial Black" w:eastAsia="Arial Black"/>
                <w:b w:val="0"/>
                <w:i w:val="0"/>
                <w:color w:val="231F20"/>
                <w:sz w:val="19"/>
              </w:rPr>
              <w:t>¿CÓMO?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578" w:firstLine="0"/>
              <w:jc w:val="right"/>
            </w:pPr>
            <w:r>
              <w:rPr>
                <w:w w:val="101.36556123432361"/>
                <w:rFonts w:ascii="Arial Black" w:hAnsi="Arial Black" w:eastAsia="Arial Black"/>
                <w:b w:val="0"/>
                <w:i w:val="0"/>
                <w:color w:val="231F20"/>
                <w:sz w:val="19"/>
              </w:rPr>
              <w:t>¿DÓNDE?</w:t>
            </w:r>
          </w:p>
          <w:p>
            <w:pPr>
              <w:autoSpaceDN w:val="0"/>
              <w:autoSpaceDE w:val="0"/>
              <w:widowControl/>
              <w:spacing w:line="245" w:lineRule="auto" w:before="464" w:after="0"/>
              <w:ind w:left="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Su obligación puede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cumplir solo en un curso </w:t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oficial en el Centro de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hyperlink r:id="rId9" w:history="1">
                <w:r>
                  <w:rPr>
                    <w:rStyle w:val="Hyperlink"/>
                  </w:rPr>
                  <w:t>Integración de Extranjero</w:t>
                </w:r>
              </w:hyperlink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s: </w:t>
            </w: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hyperlink r:id="rId9" w:history="1">
                <w:r>
                  <w:rPr>
                    <w:rStyle w:val="Hyperlink"/>
                  </w:rPr>
                  <w:t>www.integracnicentra.cz</w:t>
                </w:r>
              </w:hyperlink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. </w:t>
                </w:r>
              </w:hyperlink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En Praga, los cursos los </w:t>
                </w:r>
              </w:hyperlink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organiza el Centro de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19"/>
              </w:rPr>
              <w:t>Integración de Praga (ICP).</w:t>
            </w:r>
          </w:p>
          <w:p>
            <w:pPr>
              <w:autoSpaceDN w:val="0"/>
              <w:autoSpaceDE w:val="0"/>
              <w:widowControl/>
              <w:spacing w:line="245" w:lineRule="auto" w:before="864" w:after="0"/>
              <w:ind w:left="72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231F20"/>
                <w:sz w:val="26"/>
              </w:rPr>
              <w:t xml:space="preserve">¿Tiene usted </w:t>
            </w:r>
            <w:r>
              <w:rPr>
                <w:rFonts w:ascii="Trebuchet MS" w:hAnsi="Trebuchet MS" w:eastAsia="Trebuchet MS"/>
                <w:b/>
                <w:i w:val="0"/>
                <w:color w:val="231F20"/>
                <w:sz w:val="26"/>
              </w:rPr>
              <w:t xml:space="preserve">la obligación </w:t>
            </w:r>
            <w:r>
              <w:rPr>
                <w:rFonts w:ascii="Trebuchet MS" w:hAnsi="Trebuchet MS" w:eastAsia="Trebuchet MS"/>
                <w:b/>
                <w:i w:val="0"/>
                <w:color w:val="231F20"/>
                <w:sz w:val="26"/>
              </w:rPr>
              <w:t xml:space="preserve">de completar </w:t>
            </w:r>
            <w:r>
              <w:rPr>
                <w:rFonts w:ascii="Trebuchet MS" w:hAnsi="Trebuchet MS" w:eastAsia="Trebuchet MS"/>
                <w:b/>
                <w:i w:val="0"/>
                <w:color w:val="231F20"/>
                <w:sz w:val="26"/>
              </w:rPr>
              <w:t>el curso?</w:t>
            </w:r>
          </w:p>
        </w:tc>
      </w:tr>
      <w:tr>
        <w:trPr>
          <w:trHeight w:hRule="exact" w:val="48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6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El curso de adaptación e </w:t>
            </w:r>
          </w:p>
        </w:tc>
        <w:tc>
          <w:tcPr>
            <w:tcW w:type="dxa" w:w="2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Es necesario inscribirse al </w:t>
            </w:r>
          </w:p>
        </w:tc>
        <w:tc>
          <w:tcPr>
            <w:tcW w:type="dxa" w:w="1878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integración es un seminario </w:t>
            </w:r>
          </w:p>
        </w:tc>
        <w:tc>
          <w:tcPr>
            <w:tcW w:type="dxa" w:w="2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curso en línea en el portal del </w:t>
            </w:r>
          </w:p>
        </w:tc>
        <w:tc>
          <w:tcPr>
            <w:tcW w:type="dxa" w:w="1878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educativo de cuatro horas </w:t>
            </w:r>
          </w:p>
        </w:tc>
        <w:tc>
          <w:tcPr>
            <w:tcW w:type="dxa" w:w="2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3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Ministerio del Interior </w:t>
            </w:r>
          </w:p>
        </w:tc>
        <w:tc>
          <w:tcPr>
            <w:tcW w:type="dxa" w:w="1878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de duración sobre la </w:t>
            </w:r>
          </w:p>
        </w:tc>
        <w:tc>
          <w:tcPr>
            <w:tcW w:type="dxa" w:w="2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hyperlink r:id="rId10" w:history="1">
                <w:r>
                  <w:rPr>
                    <w:rStyle w:val="Hyperlink"/>
                  </w:rPr>
                  <w:t>www.frs.gov.cz/kurzy.</w:t>
                </w:r>
              </w:hyperlink>
            </w:r>
          </w:p>
        </w:tc>
        <w:tc>
          <w:tcPr>
            <w:tcW w:type="dxa" w:w="1878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República Checa que le </w:t>
            </w:r>
          </w:p>
        </w:tc>
        <w:tc>
          <w:tcPr>
            <w:tcW w:type="dxa" w:w="2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3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Hay que pagar una tasa de </w:t>
            </w:r>
          </w:p>
        </w:tc>
        <w:tc>
          <w:tcPr>
            <w:tcW w:type="dxa" w:w="1878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ayudará a orientarse en el </w:t>
            </w:r>
          </w:p>
        </w:tc>
        <w:tc>
          <w:tcPr>
            <w:tcW w:type="dxa" w:w="2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1500 CZK por adelantado al </w:t>
            </w:r>
          </w:p>
        </w:tc>
        <w:tc>
          <w:tcPr>
            <w:tcW w:type="dxa" w:w="1878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país nuevo y a conocer sus </w:t>
            </w:r>
          </w:p>
        </w:tc>
        <w:tc>
          <w:tcPr>
            <w:tcW w:type="dxa" w:w="2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inscribirse. Las instruccio- </w:t>
            </w:r>
          </w:p>
        </w:tc>
        <w:tc>
          <w:tcPr>
            <w:tcW w:type="dxa" w:w="1878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derechos y obligaciones </w:t>
            </w:r>
          </w:p>
        </w:tc>
        <w:tc>
          <w:tcPr>
            <w:tcW w:type="dxa" w:w="2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nes para la inscripción se </w:t>
            </w:r>
          </w:p>
        </w:tc>
        <w:tc>
          <w:tcPr>
            <w:tcW w:type="dxa" w:w="1878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básicas lo antes posible.</w:t>
            </w:r>
          </w:p>
        </w:tc>
        <w:tc>
          <w:tcPr>
            <w:tcW w:type="dxa" w:w="2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encuentran en </w:t>
            </w:r>
          </w:p>
        </w:tc>
        <w:tc>
          <w:tcPr>
            <w:tcW w:type="dxa" w:w="1878"/>
            <w:vMerge/>
            <w:tcBorders/>
          </w:tcPr>
          <w:p/>
        </w:tc>
      </w:tr>
      <w:tr>
        <w:trPr>
          <w:trHeight w:hRule="exact" w:val="1120"/>
        </w:trPr>
        <w:tc>
          <w:tcPr>
            <w:tcW w:type="dxa" w:w="5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8" w:after="0"/>
              <w:ind w:left="14" w:right="576" w:firstLine="263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 xml:space="preserve">www.aik.icpraha.com </w:t>
                </w:r>
              </w:hyperlink>
            </w:r>
            <w:r>
              <w:rPr>
                <w:rFonts w:ascii="Trebuchet MS" w:hAnsi="Trebuchet MS" w:eastAsia="Trebuchet MS"/>
                <w:b/>
                <w:i w:val="0"/>
                <w:color w:val="000000"/>
                <w:sz w:val="26"/>
              </w:rPr>
              <w:t xml:space="preserve">En ICP le asesoramos y ayudamos </w:t>
            </w:r>
            <w:r>
              <w:br/>
            </w:r>
            <w:r>
              <w:rPr>
                <w:rFonts w:ascii="Trebuchet MS" w:hAnsi="Trebuchet MS" w:eastAsia="Trebuchet MS"/>
                <w:b/>
                <w:i w:val="0"/>
                <w:color w:val="000000"/>
                <w:sz w:val="26"/>
              </w:rPr>
              <w:t xml:space="preserve">a registrarse gratuitamente. </w:t>
            </w:r>
          </w:p>
        </w:tc>
        <w:tc>
          <w:tcPr>
            <w:tcW w:type="dxa" w:w="1878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33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18"/>
              </w:rPr>
              <w:t xml:space="preserve">+420 253 253 984 </w:t>
            </w:r>
          </w:p>
        </w:tc>
        <w:tc>
          <w:tcPr>
            <w:tcW w:type="dxa" w:w="2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68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18"/>
              </w:rPr>
              <w:hyperlink r:id="rId12" w:history="1">
                <w:r>
                  <w:rPr>
                    <w:rStyle w:val="Hyperlink"/>
                  </w:rPr>
                  <w:t>aik@icpraha.com</w:t>
                </w:r>
              </w:hyperlink>
            </w:r>
          </w:p>
        </w:tc>
        <w:tc>
          <w:tcPr>
            <w:tcW w:type="dxa" w:w="1878"/>
            <w:vMerge/>
            <w:tcBorders/>
          </w:tcPr>
          <w:p/>
        </w:tc>
      </w:tr>
      <w:tr>
        <w:trPr>
          <w:trHeight w:hRule="exact" w:val="442"/>
        </w:trPr>
        <w:tc>
          <w:tcPr>
            <w:tcW w:type="dxa" w:w="5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2" w:after="0"/>
              <w:ind w:left="1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17"/>
              </w:rPr>
              <w:t>Consultas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7"/>
              </w:rPr>
              <w:t>personales: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7"/>
              </w:rPr>
              <w:t>jueves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7"/>
              </w:rPr>
              <w:t>(9:00-12:00,</w:t>
            </w:r>
            <w:r>
              <w:rPr>
                <w:rFonts w:ascii="Verdana" w:hAnsi="Verdana" w:eastAsia="Verdana"/>
                <w:b w:val="0"/>
                <w:i w:val="0"/>
                <w:color w:val="FFFFFF"/>
                <w:sz w:val="17"/>
              </w:rPr>
              <w:t>13:00-16:00)</w:t>
            </w:r>
          </w:p>
        </w:tc>
        <w:tc>
          <w:tcPr>
            <w:tcW w:type="dxa" w:w="18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86" w:after="0"/>
        <w:ind w:left="372" w:right="0" w:firstLine="0"/>
        <w:jc w:val="left"/>
      </w:pPr>
      <w:r>
        <w:rPr>
          <w:rFonts w:ascii="Verdana" w:hAnsi="Verdana" w:eastAsia="Verdana"/>
          <w:b w:val="0"/>
          <w:i w:val="0"/>
          <w:color w:val="FFFFFF"/>
          <w:sz w:val="18"/>
        </w:rPr>
        <w:t xml:space="preserve">U Radnice 10/2, Praha 1 - Staré Město </w:t>
      </w:r>
    </w:p>
    <w:p>
      <w:pPr>
        <w:autoSpaceDN w:val="0"/>
        <w:tabs>
          <w:tab w:pos="2600" w:val="left"/>
        </w:tabs>
        <w:autoSpaceDE w:val="0"/>
        <w:widowControl/>
        <w:spacing w:line="240" w:lineRule="auto" w:before="126" w:after="0"/>
        <w:ind w:left="372" w:right="0" w:firstLine="0"/>
        <w:jc w:val="left"/>
      </w:pPr>
      <w:r>
        <w:rPr>
          <w:rFonts w:ascii="Verdana" w:hAnsi="Verdana" w:eastAsia="Verdana"/>
          <w:b w:val="0"/>
          <w:i w:val="0"/>
          <w:color w:val="FFFFFF"/>
          <w:sz w:val="18"/>
        </w:rPr>
        <w:hyperlink r:id="rId11" w:history="1">
          <w:r>
            <w:rPr>
              <w:rStyle w:val="Hyperlink"/>
            </w:rPr>
            <w:t xml:space="preserve">www.aik.icpraha.com </w:t>
          </w:r>
        </w:hyperlink>
      </w:r>
      <w:r>
        <w:rPr>
          <w:rFonts w:ascii="Verdana" w:hAnsi="Verdana" w:eastAsia="Verdana"/>
          <w:b w:val="0"/>
          <w:i w:val="0"/>
          <w:color w:val="FFFFFF"/>
          <w:sz w:val="18"/>
        </w:rPr>
        <w:hyperlink r:id="rId13" w:history="1">
          <w:r>
            <w:rPr>
              <w:rStyle w:val="Hyperlink"/>
            </w:rPr>
            <w:t>www.vitejtevcr.cz</w:t>
          </w:r>
        </w:hyperlink>
      </w:r>
    </w:p>
    <w:p>
      <w:pPr>
        <w:autoSpaceDN w:val="0"/>
        <w:autoSpaceDE w:val="0"/>
        <w:widowControl/>
        <w:spacing w:line="198" w:lineRule="exact" w:before="164" w:after="0"/>
        <w:ind w:left="20" w:right="0" w:firstLine="0"/>
        <w:jc w:val="left"/>
      </w:pPr>
      <w:r>
        <w:rPr>
          <w:rFonts w:ascii="TimesNewRomanPS" w:hAnsi="TimesNewRomanPS" w:eastAsia="TimesNewRomanPS"/>
          <w:b w:val="0"/>
          <w:i/>
          <w:color w:val="231F20"/>
          <w:sz w:val="18"/>
        </w:rPr>
        <w:t>Aktivita probíhá v rámci projektu AIK ICP 25 zaměřeného na integraci cizinců a financovaného MV ČR.</w:t>
      </w:r>
    </w:p>
    <w:p>
      <w:pPr>
        <w:sectPr>
          <w:pgSz w:w="8400" w:h="11911"/>
          <w:pgMar w:top="636" w:right="452" w:bottom="100" w:left="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662940</wp:posOffset>
            </wp:positionV>
            <wp:extent cx="1779270" cy="56259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5625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1779270</wp:posOffset>
            </wp:positionH>
            <wp:positionV relativeFrom="page">
              <wp:posOffset>3896360</wp:posOffset>
            </wp:positionV>
            <wp:extent cx="95250" cy="17621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62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3465829</wp:posOffset>
            </wp:positionH>
            <wp:positionV relativeFrom="page">
              <wp:posOffset>4245610</wp:posOffset>
            </wp:positionV>
            <wp:extent cx="247650" cy="242888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28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2181860</wp:posOffset>
            </wp:positionH>
            <wp:positionV relativeFrom="page">
              <wp:posOffset>3892550</wp:posOffset>
            </wp:positionV>
            <wp:extent cx="92709" cy="12979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709" cy="1297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3611879</wp:posOffset>
            </wp:positionH>
            <wp:positionV relativeFrom="page">
              <wp:posOffset>3672840</wp:posOffset>
            </wp:positionV>
            <wp:extent cx="439420" cy="421111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211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4108450</wp:posOffset>
            </wp:positionH>
            <wp:positionV relativeFrom="page">
              <wp:posOffset>4032250</wp:posOffset>
            </wp:positionV>
            <wp:extent cx="74929" cy="7992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4929" cy="799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2131060</wp:posOffset>
            </wp:positionV>
            <wp:extent cx="744219" cy="271043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44219" cy="2710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5081270</wp:posOffset>
            </wp:positionH>
            <wp:positionV relativeFrom="page">
              <wp:posOffset>1236980</wp:posOffset>
            </wp:positionV>
            <wp:extent cx="138429" cy="90695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8429" cy="9069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906780</wp:posOffset>
            </wp:positionH>
            <wp:positionV relativeFrom="page">
              <wp:posOffset>1447800</wp:posOffset>
            </wp:positionV>
            <wp:extent cx="80009" cy="174137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0009" cy="1741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4083050</wp:posOffset>
            </wp:positionH>
            <wp:positionV relativeFrom="page">
              <wp:posOffset>2573020</wp:posOffset>
            </wp:positionV>
            <wp:extent cx="1043939" cy="70053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43939" cy="70053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660400</wp:posOffset>
            </wp:positionV>
            <wp:extent cx="190500" cy="2286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</wp:posOffset>
            </wp:positionH>
            <wp:positionV relativeFrom="page">
              <wp:posOffset>914400</wp:posOffset>
            </wp:positionV>
            <wp:extent cx="5092700" cy="64770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647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518"/>
        <w:ind w:left="386" w:right="720" w:firstLine="0"/>
        <w:jc w:val="left"/>
      </w:pPr>
      <w:r>
        <w:rPr>
          <w:rFonts w:ascii="Arial Black" w:hAnsi="Arial Black" w:eastAsia="Arial Black"/>
          <w:b w:val="0"/>
          <w:i w:val="0"/>
          <w:color w:val="231F20"/>
          <w:sz w:val="23"/>
        </w:rPr>
        <w:t xml:space="preserve">¿Tiene la obligación de completar el curso de adaptación e </w:t>
      </w:r>
      <w:r>
        <w:rPr>
          <w:rFonts w:ascii="Arial Black" w:hAnsi="Arial Black" w:eastAsia="Arial Black"/>
          <w:b w:val="0"/>
          <w:i w:val="0"/>
          <w:color w:val="231F20"/>
          <w:sz w:val="26"/>
        </w:rPr>
        <w:t xml:space="preserve">integración? </w:t>
      </w:r>
      <w:r>
        <w:rPr>
          <w:rFonts w:ascii="Tahoma" w:hAnsi="Tahoma" w:eastAsia="Tahoma"/>
          <w:b w:val="0"/>
          <w:i w:val="0"/>
          <w:color w:val="231F20"/>
          <w:sz w:val="26"/>
        </w:rPr>
        <w:t>Hágase el cuestionario y averígüelo.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6.0" w:type="dxa"/>
      </w:tblPr>
      <w:tblGrid>
        <w:gridCol w:w="2638"/>
        <w:gridCol w:w="2638"/>
        <w:gridCol w:w="2638"/>
      </w:tblGrid>
      <w:tr>
        <w:trPr>
          <w:trHeight w:hRule="exact" w:val="306"/>
        </w:trPr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23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>SÍ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2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¿Tiene la tarjeta biométrica?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856" w:firstLine="0"/>
              <w:jc w:val="right"/>
            </w:pPr>
            <w:r>
              <w:rPr>
                <w:w w:val="98.62862541562035"/>
                <w:rFonts w:ascii="Tahoma" w:hAnsi="Tahoma" w:eastAsia="Tahoma"/>
                <w:b w:val="0"/>
                <w:i w:val="0"/>
                <w:color w:val="FFFFFF"/>
                <w:sz w:val="21"/>
              </w:rPr>
              <w:t>NO</w:t>
            </w:r>
          </w:p>
        </w:tc>
      </w:tr>
      <w:tr>
        <w:trPr>
          <w:trHeight w:hRule="exact" w:val="600"/>
        </w:trPr>
        <w:tc>
          <w:tcPr>
            <w:tcW w:type="dxa" w:w="2638"/>
            <w:vMerge/>
            <w:tcBorders/>
          </w:tcPr>
          <w:p/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44" w:after="0"/>
              <w:ind w:left="23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¿Es ciudadano de un país fuera de la UE?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36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Hágase el cuestionario </w:t>
            </w:r>
          </w:p>
        </w:tc>
      </w:tr>
      <w:tr>
        <w:trPr>
          <w:trHeight w:hRule="exact" w:val="240"/>
        </w:trPr>
        <w:tc>
          <w:tcPr>
            <w:tcW w:type="dxa" w:w="2638"/>
            <w:vMerge/>
            <w:tcBorders/>
          </w:tcPr>
          <w:p/>
        </w:tc>
        <w:tc>
          <w:tcPr>
            <w:tcW w:type="dxa" w:w="2638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70" w:right="0" w:firstLine="0"/>
              <w:jc w:val="left"/>
            </w:pPr>
            <w:r>
              <w:rPr>
                <w:w w:val="98.62862541562035"/>
                <w:rFonts w:ascii="Tahoma" w:hAnsi="Tahoma" w:eastAsia="Tahoma"/>
                <w:b w:val="0"/>
                <w:i w:val="0"/>
                <w:color w:val="231F20"/>
                <w:sz w:val="21"/>
              </w:rPr>
              <w:t>después de recibir</w:t>
            </w:r>
          </w:p>
        </w:tc>
      </w:tr>
      <w:tr>
        <w:trPr>
          <w:trHeight w:hRule="exact" w:val="306"/>
        </w:trPr>
        <w:tc>
          <w:tcPr>
            <w:tcW w:type="dxa" w:w="2638"/>
            <w:vMerge/>
            <w:tcBorders/>
          </w:tcPr>
          <w:p/>
        </w:tc>
        <w:tc>
          <w:tcPr>
            <w:tcW w:type="dxa" w:w="2638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64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la tarjeta</w:t>
            </w:r>
          </w:p>
        </w:tc>
      </w:tr>
    </w:tbl>
    <w:p>
      <w:pPr>
        <w:autoSpaceDN w:val="0"/>
        <w:autoSpaceDE w:val="0"/>
        <w:widowControl/>
        <w:spacing w:line="240" w:lineRule="auto" w:before="138" w:after="14"/>
        <w:ind w:left="0" w:right="408" w:firstLine="0"/>
        <w:jc w:val="right"/>
      </w:pPr>
      <w:r>
        <w:rPr>
          <w:rFonts w:ascii="Tahoma" w:hAnsi="Tahoma" w:eastAsia="Tahoma"/>
          <w:b w:val="0"/>
          <w:i w:val="0"/>
          <w:color w:val="FFFFFF"/>
          <w:sz w:val="20"/>
        </w:rPr>
        <w:t>SÍ, pero soy familiar de un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014" w:type="dxa"/>
      </w:tblPr>
      <w:tblGrid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</w:tblGrid>
      <w:tr>
        <w:trPr>
          <w:trHeight w:hRule="exact" w:val="242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110" w:right="0" w:firstLine="0"/>
              <w:jc w:val="left"/>
            </w:pP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Está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exento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de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completar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el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curso</w:t>
            </w:r>
          </w:p>
        </w:tc>
        <w:tc>
          <w:tcPr>
            <w:tcW w:type="dxa" w:w="3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>NO, soy ciudadano de la UE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4" w:after="0"/>
              <w:ind w:left="0" w:right="71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>SÍ</w:t>
            </w:r>
          </w:p>
        </w:tc>
        <w:tc>
          <w:tcPr>
            <w:tcW w:type="dxa" w:w="30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36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 xml:space="preserve">ciudadano de la UE / de un </w:t>
            </w:r>
          </w:p>
        </w:tc>
      </w:tr>
      <w:tr>
        <w:trPr>
          <w:trHeight w:hRule="exact" w:val="560"/>
        </w:trPr>
        <w:tc>
          <w:tcPr>
            <w:tcW w:type="dxa" w:w="791"/>
            <w:vMerge/>
            <w:tcBorders/>
          </w:tcPr>
          <w:p/>
        </w:tc>
        <w:tc>
          <w:tcPr>
            <w:tcW w:type="dxa" w:w="1582"/>
            <w:gridSpan w:val="2"/>
            <w:vMerge/>
            <w:tcBorders/>
          </w:tcPr>
          <w:p/>
        </w:tc>
        <w:tc>
          <w:tcPr>
            <w:tcW w:type="dxa" w:w="791"/>
            <w:vMerge/>
            <w:tcBorders/>
          </w:tcPr>
          <w:p/>
        </w:tc>
        <w:tc>
          <w:tcPr>
            <w:tcW w:type="dxa" w:w="30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>ciudadano de la República Checa</w:t>
            </w:r>
          </w:p>
        </w:tc>
      </w:tr>
      <w:tr>
        <w:trPr>
          <w:trHeight w:hRule="exact" w:val="1020"/>
        </w:trPr>
        <w:tc>
          <w:tcPr>
            <w:tcW w:type="dxa" w:w="791"/>
            <w:vMerge/>
            <w:tcBorders/>
          </w:tcPr>
          <w:p/>
        </w:tc>
        <w:tc>
          <w:tcPr>
            <w:tcW w:type="dxa" w:w="74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4" w:after="0"/>
              <w:ind w:left="576" w:right="302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¿Contiene su tajeta biométrica uno de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estos códigos numéricos? (El código lo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encuentra en su tarjeta biométrica, mire </w:t>
            </w:r>
          </w:p>
        </w:tc>
      </w:tr>
      <w:tr>
        <w:trPr>
          <w:trHeight w:hRule="exact" w:val="260"/>
        </w:trPr>
        <w:tc>
          <w:tcPr>
            <w:tcW w:type="dxa" w:w="791"/>
            <w:vMerge/>
            <w:tcBorders/>
          </w:tcPr>
          <w:p/>
        </w:tc>
        <w:tc>
          <w:tcPr>
            <w:tcW w:type="dxa" w:w="4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5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19"/>
              </w:rPr>
              <w:t>la</w:t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19"/>
              </w:rPr>
              <w:t>imagen)</w:t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19"/>
              </w:rPr>
              <w:t>-</w:t>
            </w:r>
            <w:r>
              <w:rPr>
                <w:w w:val="98.98005033794203"/>
                <w:rFonts w:ascii="Arial Black" w:hAnsi="Arial Black" w:eastAsia="Arial Black"/>
                <w:b w:val="0"/>
                <w:i w:val="0"/>
                <w:color w:val="231F20"/>
                <w:sz w:val="19"/>
              </w:rPr>
              <w:t>21, 22, 23, 30, 41, 42, 43, 47,</w:t>
            </w:r>
          </w:p>
        </w:tc>
        <w:tc>
          <w:tcPr>
            <w:tcW w:type="dxa" w:w="204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0" w:right="420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10"/>
              </w:rPr>
              <w:t>CZE Povolení k pobytu</w:t>
            </w:r>
          </w:p>
        </w:tc>
        <w:tc>
          <w:tcPr>
            <w:tcW w:type="dxa" w:w="101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21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10"/>
              </w:rPr>
              <w:t>999004402</w:t>
            </w:r>
          </w:p>
        </w:tc>
      </w:tr>
      <w:tr>
        <w:trPr>
          <w:trHeight w:hRule="exact" w:val="80"/>
        </w:trPr>
        <w:tc>
          <w:tcPr>
            <w:tcW w:type="dxa" w:w="791"/>
            <w:vMerge/>
            <w:tcBorders/>
          </w:tcPr>
          <w:p/>
        </w:tc>
        <w:tc>
          <w:tcPr>
            <w:tcW w:type="dxa" w:w="43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0" w:right="964" w:firstLine="0"/>
              <w:jc w:val="right"/>
            </w:pP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60,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67,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78,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79,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80,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89?</w:t>
            </w:r>
          </w:p>
        </w:tc>
        <w:tc>
          <w:tcPr>
            <w:tcW w:type="dxa" w:w="2373"/>
            <w:gridSpan w:val="3"/>
            <w:vMerge/>
            <w:tcBorders/>
          </w:tcPr>
          <w:p/>
        </w:tc>
        <w:tc>
          <w:tcPr>
            <w:tcW w:type="dxa" w:w="2373"/>
            <w:gridSpan w:val="3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791"/>
            <w:vMerge/>
            <w:tcBorders/>
          </w:tcPr>
          <w:p/>
        </w:tc>
        <w:tc>
          <w:tcPr>
            <w:tcW w:type="dxa" w:w="2373"/>
            <w:gridSpan w:val="3"/>
            <w:vMerge/>
            <w:tcBorders/>
          </w:tcPr>
          <w:p/>
        </w:tc>
        <w:tc>
          <w:tcPr>
            <w:tcW w:type="dxa" w:w="20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218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PŘÍJMENÍ,</w:t>
            </w:r>
            <w:r>
              <w:rPr>
                <w:w w:val="92.58186022440592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jména</w:t>
            </w:r>
          </w:p>
        </w:tc>
        <w:tc>
          <w:tcPr>
            <w:tcW w:type="dxa" w:w="2373"/>
            <w:gridSpan w:val="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791"/>
            <w:vMerge/>
            <w:tcBorders/>
          </w:tcPr>
          <w:p/>
        </w:tc>
        <w:tc>
          <w:tcPr>
            <w:tcW w:type="dxa" w:w="2373"/>
            <w:gridSpan w:val="3"/>
            <w:vMerge/>
            <w:tcBorders/>
          </w:tcPr>
          <w:p/>
        </w:tc>
        <w:tc>
          <w:tcPr>
            <w:tcW w:type="dxa" w:w="20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40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6"/>
              </w:rPr>
              <w:t>SPECIMEN</w:t>
            </w:r>
          </w:p>
        </w:tc>
        <w:tc>
          <w:tcPr>
            <w:tcW w:type="dxa" w:w="2373"/>
            <w:gridSpan w:val="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791"/>
            <w:vMerge/>
            <w:tcBorders/>
          </w:tcPr>
          <w:p/>
        </w:tc>
        <w:tc>
          <w:tcPr>
            <w:tcW w:type="dxa" w:w="74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120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6"/>
              </w:rPr>
              <w:t>Luka Lukaschevich</w:t>
            </w:r>
          </w:p>
        </w:tc>
      </w:tr>
      <w:tr>
        <w:trPr>
          <w:trHeight w:hRule="exact" w:val="118"/>
        </w:trPr>
        <w:tc>
          <w:tcPr>
            <w:tcW w:type="dxa" w:w="791"/>
            <w:vMerge/>
            <w:tcBorders/>
          </w:tcPr>
          <w:p/>
        </w:tc>
        <w:tc>
          <w:tcPr>
            <w:tcW w:type="dxa" w:w="5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40" w:after="0"/>
              <w:ind w:left="0" w:right="32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POHLAVÍ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40" w:after="0"/>
              <w:ind w:left="0" w:right="0" w:firstLine="0"/>
              <w:jc w:val="center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STÁTNÍ PŘÍSLUŠNOST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40" w:after="0"/>
              <w:ind w:left="80" w:right="0" w:firstLine="0"/>
              <w:jc w:val="lef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DATUM NAROZENÍ</w:t>
            </w:r>
          </w:p>
        </w:tc>
      </w:tr>
      <w:tr>
        <w:trPr>
          <w:trHeight w:hRule="exact" w:val="102"/>
        </w:trPr>
        <w:tc>
          <w:tcPr>
            <w:tcW w:type="dxa" w:w="791"/>
            <w:vMerge/>
            <w:tcBorders/>
          </w:tcPr>
          <w:p/>
        </w:tc>
        <w:tc>
          <w:tcPr>
            <w:tcW w:type="dxa" w:w="5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22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6"/>
              </w:rPr>
              <w:t xml:space="preserve">M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6"/>
              </w:rPr>
              <w:t xml:space="preserve">AIA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9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6"/>
              </w:rPr>
              <w:t>15 11 1997</w:t>
            </w:r>
          </w:p>
        </w:tc>
      </w:tr>
      <w:tr>
        <w:trPr>
          <w:trHeight w:hRule="exact" w:val="114"/>
        </w:trPr>
        <w:tc>
          <w:tcPr>
            <w:tcW w:type="dxa" w:w="791"/>
            <w:vMerge/>
            <w:tcBorders/>
          </w:tcPr>
          <w:p/>
        </w:tc>
        <w:tc>
          <w:tcPr>
            <w:tcW w:type="dxa" w:w="66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0" w:right="446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DRUH</w:t>
            </w: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POVOLENÍ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06" w:right="0" w:firstLine="0"/>
              <w:jc w:val="lef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PLATNOST</w:t>
            </w: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DO</w:t>
            </w:r>
          </w:p>
        </w:tc>
      </w:tr>
      <w:tr>
        <w:trPr>
          <w:trHeight w:hRule="exact" w:val="106"/>
        </w:trPr>
        <w:tc>
          <w:tcPr>
            <w:tcW w:type="dxa" w:w="791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1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>SÍ</w:t>
            </w:r>
          </w:p>
        </w:tc>
        <w:tc>
          <w:tcPr>
            <w:tcW w:type="dxa" w:w="32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0" w:after="0"/>
              <w:ind w:left="5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>NO, tengo otro código</w:t>
            </w:r>
          </w:p>
        </w:tc>
        <w:tc>
          <w:tcPr>
            <w:tcW w:type="dxa" w:w="14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6"/>
              </w:rPr>
              <w:t xml:space="preserve">DLOUHODOBÝ POBYT </w:t>
            </w:r>
          </w:p>
        </w:tc>
        <w:tc>
          <w:tcPr>
            <w:tcW w:type="dxa" w:w="6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3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6"/>
              </w:rPr>
              <w:t>30 06 2024</w:t>
            </w:r>
          </w:p>
        </w:tc>
      </w:tr>
      <w:tr>
        <w:trPr>
          <w:trHeight w:hRule="exact" w:val="120"/>
        </w:trPr>
        <w:tc>
          <w:tcPr>
            <w:tcW w:type="dxa" w:w="791"/>
            <w:vMerge/>
            <w:tcBorders/>
          </w:tcPr>
          <w:p/>
        </w:tc>
        <w:tc>
          <w:tcPr>
            <w:tcW w:type="dxa" w:w="791"/>
            <w:vMerge/>
            <w:tcBorders/>
          </w:tcPr>
          <w:p/>
        </w:tc>
        <w:tc>
          <w:tcPr>
            <w:tcW w:type="dxa" w:w="2373"/>
            <w:gridSpan w:val="3"/>
            <w:vMerge/>
            <w:tcBorders/>
          </w:tcPr>
          <w:p/>
        </w:tc>
        <w:tc>
          <w:tcPr>
            <w:tcW w:type="dxa" w:w="14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660" w:firstLine="0"/>
              <w:jc w:val="right"/>
            </w:pP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POZNÁMKY</w:t>
            </w:r>
          </w:p>
        </w:tc>
        <w:tc>
          <w:tcPr>
            <w:tcW w:type="dxa" w:w="791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791"/>
            <w:vMerge/>
            <w:tcBorders/>
          </w:tcPr>
          <w:p/>
        </w:tc>
        <w:tc>
          <w:tcPr>
            <w:tcW w:type="dxa" w:w="791"/>
            <w:vMerge/>
            <w:tcBorders/>
          </w:tcPr>
          <w:p/>
        </w:tc>
        <w:tc>
          <w:tcPr>
            <w:tcW w:type="dxa" w:w="2373"/>
            <w:gridSpan w:val="3"/>
            <w:vMerge/>
            <w:tcBorders/>
          </w:tcPr>
          <w:p/>
        </w:tc>
        <w:tc>
          <w:tcPr>
            <w:tcW w:type="dxa" w:w="14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34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6"/>
              </w:rPr>
              <w:t>23 Volný přístup na trh práce - ANO</w:t>
            </w:r>
          </w:p>
        </w:tc>
        <w:tc>
          <w:tcPr>
            <w:tcW w:type="dxa" w:w="791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791"/>
            <w:vMerge/>
            <w:tcBorders/>
          </w:tcPr>
          <w:p/>
        </w:tc>
        <w:tc>
          <w:tcPr>
            <w:tcW w:type="dxa" w:w="791"/>
            <w:vMerge/>
            <w:tcBorders/>
          </w:tcPr>
          <w:p/>
        </w:tc>
        <w:tc>
          <w:tcPr>
            <w:tcW w:type="dxa" w:w="2373"/>
            <w:gridSpan w:val="3"/>
            <w:vMerge/>
            <w:tcBorders/>
          </w:tcPr>
          <w:p/>
        </w:tc>
        <w:tc>
          <w:tcPr>
            <w:tcW w:type="dxa" w:w="14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79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6"/>
              </w:rPr>
              <w:t xml:space="preserve">student </w:t>
            </w:r>
          </w:p>
        </w:tc>
        <w:tc>
          <w:tcPr>
            <w:tcW w:type="dxa" w:w="79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791"/>
            <w:vMerge/>
            <w:tcBorders/>
          </w:tcPr>
          <w:p/>
        </w:tc>
        <w:tc>
          <w:tcPr>
            <w:tcW w:type="dxa" w:w="791"/>
            <w:vMerge/>
            <w:tcBorders/>
          </w:tcPr>
          <w:p/>
        </w:tc>
        <w:tc>
          <w:tcPr>
            <w:tcW w:type="dxa" w:w="2373"/>
            <w:gridSpan w:val="3"/>
            <w:vMerge/>
            <w:tcBorders/>
          </w:tcPr>
          <w:p/>
        </w:tc>
        <w:tc>
          <w:tcPr>
            <w:tcW w:type="dxa" w:w="14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666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6"/>
              </w:rPr>
              <w:t>981115/0571</w:t>
            </w:r>
          </w:p>
        </w:tc>
        <w:tc>
          <w:tcPr>
            <w:tcW w:type="dxa" w:w="791"/>
            <w:vMerge/>
            <w:tcBorders/>
          </w:tcPr>
          <w:p/>
        </w:tc>
      </w:tr>
      <w:tr>
        <w:trPr>
          <w:trHeight w:hRule="exact" w:val="2748"/>
        </w:trPr>
        <w:tc>
          <w:tcPr>
            <w:tcW w:type="dxa" w:w="791"/>
            <w:vMerge/>
            <w:tcBorders/>
          </w:tcPr>
          <w:p/>
        </w:tc>
        <w:tc>
          <w:tcPr>
            <w:tcW w:type="dxa" w:w="74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8" w:after="0"/>
              <w:ind w:left="15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¿Recibió la tarjeta biométrica después del 1. 1. 2021?</w:t>
            </w:r>
          </w:p>
          <w:p>
            <w:pPr>
              <w:autoSpaceDN w:val="0"/>
              <w:autoSpaceDE w:val="0"/>
              <w:widowControl/>
              <w:spacing w:line="312" w:lineRule="auto" w:before="350" w:after="0"/>
              <w:ind w:left="640" w:right="864" w:firstLine="272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 xml:space="preserve">NO, la recibí antes del 1. 1. 2021, y en esa fecha era válida </w:t>
            </w: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 xml:space="preserve">SÍ, pero tenía una residencia de larga duración válida antes del </w:t>
            </w: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 xml:space="preserve">1.1. 2021 y después de esa fecha he cambiado el propósito de mi </w:t>
            </w:r>
            <w:r>
              <w:rPr>
                <w:w w:val="98.62862541562035"/>
                <w:rFonts w:ascii="Tahoma" w:hAnsi="Tahoma" w:eastAsia="Tahoma"/>
                <w:b w:val="0"/>
                <w:i w:val="0"/>
                <w:color w:val="FFFFFF"/>
                <w:sz w:val="21"/>
              </w:rPr>
              <w:t xml:space="preserve">estancia / he prolongado mi estancia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 xml:space="preserve">SÍ, pero tenía una residencia de larga duración válida antes del </w:t>
            </w: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 xml:space="preserve">1.1. 2021 y después de esa fecha he cambiado el propósito de </w:t>
            </w:r>
          </w:p>
        </w:tc>
      </w:tr>
    </w:tbl>
    <w:p>
      <w:pPr>
        <w:autoSpaceDN w:val="0"/>
        <w:autoSpaceDE w:val="0"/>
        <w:widowControl/>
        <w:spacing w:line="233" w:lineRule="auto" w:before="2" w:after="0"/>
        <w:ind w:left="1116" w:right="0" w:firstLine="0"/>
        <w:jc w:val="left"/>
      </w:pPr>
      <w:r>
        <w:rPr>
          <w:w w:val="98.62862541562035"/>
          <w:rFonts w:ascii="Tahoma" w:hAnsi="Tahoma" w:eastAsia="Tahoma"/>
          <w:b w:val="0"/>
          <w:i w:val="0"/>
          <w:color w:val="FFFFFF"/>
          <w:sz w:val="21"/>
        </w:rPr>
        <w:t>mi estancia / he prolongado mi estancia</w:t>
      </w:r>
    </w:p>
    <w:p>
      <w:pPr>
        <w:autoSpaceDN w:val="0"/>
        <w:autoSpaceDE w:val="0"/>
        <w:widowControl/>
        <w:spacing w:line="235" w:lineRule="auto" w:before="272" w:after="80"/>
        <w:ind w:left="0" w:right="1168" w:firstLine="0"/>
        <w:jc w:val="right"/>
      </w:pPr>
      <w:r>
        <w:rPr>
          <w:rFonts w:ascii="Tahoma" w:hAnsi="Tahoma" w:eastAsia="Tahoma"/>
          <w:b w:val="0"/>
          <w:i w:val="0"/>
          <w:color w:val="FFFFFF"/>
          <w:sz w:val="20"/>
        </w:rPr>
        <w:t>SÍ, pero tengo menos de 15 años o más de 61 año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957"/>
        <w:gridCol w:w="3957"/>
      </w:tblGrid>
      <w:tr>
        <w:trPr>
          <w:trHeight w:hRule="exact" w:val="1008"/>
        </w:trPr>
        <w:tc>
          <w:tcPr>
            <w:tcW w:type="dxa" w:w="1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144" w:firstLine="18"/>
              <w:jc w:val="left"/>
            </w:pPr>
            <w:r>
              <w:rPr>
                <w:rFonts w:ascii="Arial Black" w:hAnsi="Arial Black" w:eastAsia="Arial Black"/>
                <w:b w:val="0"/>
                <w:i w:val="0"/>
                <w:color w:val="231F20"/>
                <w:sz w:val="22"/>
              </w:rPr>
              <w:t xml:space="preserve">El curso es 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2"/>
              </w:rPr>
              <w:t>obligatorio</w:t>
            </w:r>
          </w:p>
          <w:p>
            <w:pPr>
              <w:autoSpaceDN w:val="0"/>
              <w:autoSpaceDE w:val="0"/>
              <w:widowControl/>
              <w:spacing w:line="223" w:lineRule="auto" w:before="0" w:after="0"/>
              <w:ind w:left="6" w:right="0" w:firstLine="0"/>
              <w:jc w:val="left"/>
            </w:pPr>
            <w:r>
              <w:rPr>
                <w:w w:val="98.49185943603516"/>
                <w:rFonts w:ascii="Arial Black" w:hAnsi="Arial Black" w:eastAsia="Arial Black"/>
                <w:b w:val="0"/>
                <w:i w:val="0"/>
                <w:color w:val="231F20"/>
                <w:sz w:val="23"/>
              </w:rPr>
              <w:t xml:space="preserve">para 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 xml:space="preserve">usted 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331" w:lineRule="auto" w:before="216" w:after="0"/>
              <w:ind w:left="182" w:right="288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t>SÍ y ninguna de las respuestas anteriores no se aplica a mí</w:t>
            </w:r>
            <w:r>
              <w:tab/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2"/>
              </w:rPr>
              <w:t>Inscríbase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2"/>
              </w:rPr>
              <w:t>aquí: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2"/>
              </w:rPr>
              <w:t>www.frs.gov.cz/kurzy</w:t>
            </w:r>
            <w:r>
              <w:rPr>
                <w:rFonts w:ascii="Arial Black" w:hAnsi="Arial Black" w:eastAsia="Arial Black"/>
                <w:b w:val="0"/>
                <w:i w:val="0"/>
                <w:color w:val="000000"/>
                <w:sz w:val="24"/>
              </w:rPr>
              <w:t xml:space="preserve"> Puedeestar exento,póngase en contacto con el Centro de Integración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8400" w:h="11911"/>
      <w:pgMar w:top="138" w:right="152" w:bottom="184" w:left="3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integracnicentra.cz/" TargetMode="External"/><Relationship Id="rId10" Type="http://schemas.openxmlformats.org/officeDocument/2006/relationships/hyperlink" Target="http://www.frs.gov.cz/kurzy" TargetMode="External"/><Relationship Id="rId11" Type="http://schemas.openxmlformats.org/officeDocument/2006/relationships/hyperlink" Target="http://www.aik.icpraha.com/" TargetMode="External"/><Relationship Id="rId12" Type="http://schemas.openxmlformats.org/officeDocument/2006/relationships/hyperlink" Target="mailto:aik@icpraha.com" TargetMode="External"/><Relationship Id="rId13" Type="http://schemas.openxmlformats.org/officeDocument/2006/relationships/hyperlink" Target="http://www.vitejtevcr.cz/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