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656"/>
        </w:trPr>
        <w:tc>
          <w:tcPr>
            <w:tcW w:type="dxa" w:w="11906"/>
            <w:tcBorders/>
            <w:shd w:fill="5559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EEE"/>
                <w:sz w:val="44"/>
              </w:rPr>
              <w:t>БЕЗПЕКА ПРАЦІ – СПРАВА КОЖНОГО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2291080</wp:posOffset>
            </wp:positionH>
            <wp:positionV relativeFrom="page">
              <wp:posOffset>6620509</wp:posOffset>
            </wp:positionV>
            <wp:extent cx="151130" cy="18197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819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2086610</wp:posOffset>
            </wp:positionH>
            <wp:positionV relativeFrom="page">
              <wp:posOffset>6534150</wp:posOffset>
            </wp:positionV>
            <wp:extent cx="160019" cy="18825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882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2021839</wp:posOffset>
            </wp:positionH>
            <wp:positionV relativeFrom="page">
              <wp:posOffset>5703570</wp:posOffset>
            </wp:positionV>
            <wp:extent cx="1031240" cy="27204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2720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2486660</wp:posOffset>
            </wp:positionH>
            <wp:positionV relativeFrom="page">
              <wp:posOffset>5238750</wp:posOffset>
            </wp:positionV>
            <wp:extent cx="273050" cy="44880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44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5237480</wp:posOffset>
            </wp:positionV>
            <wp:extent cx="134619" cy="30289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619" cy="3028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2124710</wp:posOffset>
            </wp:positionV>
            <wp:extent cx="195580" cy="14141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414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1405890</wp:posOffset>
            </wp:positionH>
            <wp:positionV relativeFrom="page">
              <wp:posOffset>3351529</wp:posOffset>
            </wp:positionV>
            <wp:extent cx="134619" cy="4188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619" cy="418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259079</wp:posOffset>
            </wp:positionH>
            <wp:positionV relativeFrom="page">
              <wp:posOffset>3902710</wp:posOffset>
            </wp:positionV>
            <wp:extent cx="722630" cy="38813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2630" cy="3881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1320800</wp:posOffset>
            </wp:positionV>
            <wp:extent cx="7569200" cy="865596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65596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29"/>
      </w:tblGrid>
      <w:tr>
        <w:trPr>
          <w:trHeight w:hRule="exact" w:val="544"/>
        </w:trPr>
        <w:tc>
          <w:tcPr>
            <w:tcW w:type="dxa" w:w="9560"/>
            <w:tcBorders/>
            <w:shd w:fill="5559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EFEEEE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autoSpaceDE w:val="0"/>
        <w:widowControl/>
        <w:spacing w:line="560" w:lineRule="exact" w:before="170" w:after="112"/>
        <w:ind w:left="496" w:right="0" w:firstLine="0"/>
        <w:jc w:val="left"/>
      </w:pPr>
      <w:r>
        <w:rPr>
          <w:rFonts w:ascii="Arial" w:hAnsi="Arial" w:eastAsia="Arial"/>
          <w:b w:val="0"/>
          <w:i w:val="0"/>
          <w:color w:val="C66F38"/>
          <w:sz w:val="56"/>
        </w:rPr>
        <w:t>Нещасний</w:t>
      </w:r>
    </w:p>
    <w:p>
      <w:pPr>
        <w:sectPr>
          <w:pgSz w:w="11909" w:h="16838"/>
          <w:pgMar w:top="0" w:right="0" w:bottom="1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496" w:right="0" w:firstLine="0"/>
        <w:jc w:val="left"/>
      </w:pPr>
      <w:r>
        <w:rPr>
          <w:rFonts w:ascii="Arial" w:hAnsi="Arial" w:eastAsia="Arial"/>
          <w:b w:val="0"/>
          <w:i w:val="0"/>
          <w:color w:val="C66F38"/>
          <w:sz w:val="56"/>
        </w:rPr>
        <w:t>випадок на роботі</w:t>
      </w:r>
    </w:p>
    <w:p>
      <w:pPr>
        <w:sectPr>
          <w:type w:val="continuous"/>
          <w:pgSz w:w="11909" w:h="16838"/>
          <w:pgMar w:top="0" w:right="0" w:bottom="140" w:left="0" w:header="720" w:footer="720" w:gutter="0"/>
          <w:cols w:num="2" w:equalWidth="0">
            <w:col w:w="6916" w:space="0"/>
            <w:col w:w="4991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138"/>
        <w:ind w:left="716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30"/>
        </w:rPr>
        <w:t>Роботодавец зобов'язаний</w:t>
      </w:r>
    </w:p>
    <w:p>
      <w:pPr>
        <w:sectPr>
          <w:type w:val="nextColumn"/>
          <w:pgSz w:w="11909" w:h="16838"/>
          <w:pgMar w:top="0" w:right="0" w:bottom="140" w:left="0" w:header="720" w:footer="720" w:gutter="0"/>
          <w:cols w:num="2" w:equalWidth="0">
            <w:col w:w="6916" w:space="0"/>
            <w:col w:w="499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0"/>
        <w:gridCol w:w="3010"/>
        <w:gridCol w:w="3010"/>
      </w:tblGrid>
      <w:tr>
        <w:trPr>
          <w:trHeight w:hRule="exact" w:val="402"/>
        </w:trPr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66F38"/>
                <w:sz w:val="48"/>
              </w:rPr>
              <w:t>Що робити?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0" w:lineRule="exact" w:before="11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1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4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Забезпечити</w:t>
            </w:r>
          </w:p>
        </w:tc>
      </w:tr>
      <w:tr>
        <w:trPr>
          <w:trHeight w:hRule="exact" w:val="260"/>
        </w:trPr>
        <w:tc>
          <w:tcPr>
            <w:tcW w:type="dxa" w:w="3010"/>
            <w:vMerge/>
            <w:tcBorders/>
          </w:tcPr>
          <w:p/>
        </w:tc>
        <w:tc>
          <w:tcPr>
            <w:tcW w:type="dxa" w:w="3010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огородження місця нещасного випадку (попереджувальна лампочка,</w:t>
            </w:r>
          </w:p>
        </w:tc>
      </w:tr>
      <w:tr>
        <w:trPr>
          <w:trHeight w:hRule="exact" w:val="220"/>
        </w:trPr>
        <w:tc>
          <w:tcPr>
            <w:tcW w:type="dxa" w:w="3010"/>
            <w:vMerge/>
            <w:tcBorders/>
          </w:tcPr>
          <w:p/>
        </w:tc>
        <w:tc>
          <w:tcPr>
            <w:tcW w:type="dxa" w:w="3010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прапорець, звуковий сигнал)</w:t>
            </w:r>
          </w:p>
        </w:tc>
      </w:tr>
      <w:tr>
        <w:trPr>
          <w:trHeight w:hRule="exact" w:val="240"/>
        </w:trPr>
        <w:tc>
          <w:tcPr>
            <w:tcW w:type="dxa" w:w="3010"/>
            <w:vMerge/>
            <w:tcBorders/>
          </w:tcPr>
          <w:p/>
        </w:tc>
        <w:tc>
          <w:tcPr>
            <w:tcW w:type="dxa" w:w="3010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безпеку місця нещасного випадку (зупинити роботу обладнання,</w:t>
            </w:r>
          </w:p>
        </w:tc>
      </w:tr>
      <w:tr>
        <w:trPr>
          <w:trHeight w:hRule="exact" w:val="228"/>
        </w:trPr>
        <w:tc>
          <w:tcPr>
            <w:tcW w:type="dxa" w:w="3010"/>
            <w:vMerge/>
            <w:tcBorders/>
          </w:tcPr>
          <w:p/>
        </w:tc>
        <w:tc>
          <w:tcPr>
            <w:tcW w:type="dxa" w:w="3010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відключити електроживлення тощо)</w:t>
            </w:r>
          </w:p>
        </w:tc>
      </w:tr>
    </w:tbl>
    <w:p>
      <w:pPr>
        <w:autoSpaceDN w:val="0"/>
        <w:autoSpaceDE w:val="0"/>
        <w:widowControl/>
        <w:spacing w:line="190" w:lineRule="exact" w:before="20" w:after="110"/>
        <w:ind w:left="0" w:right="1072" w:firstLine="0"/>
        <w:jc w:val="right"/>
      </w:pPr>
      <w:r>
        <w:rPr>
          <w:rFonts w:ascii="ArialMT" w:hAnsi="ArialMT" w:eastAsia="ArialMT"/>
          <w:b w:val="0"/>
          <w:i w:val="0"/>
          <w:color w:val="FFFFFF"/>
          <w:sz w:val="19"/>
        </w:rPr>
        <w:t>фіксацію місця нещасного випадку (схеми, фотографування)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432"/>
        </w:trPr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51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Обов'язок кожного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0" w:lineRule="exact" w:before="60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2</w:t>
            </w:r>
          </w:p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10" w:after="0"/>
              <w:ind w:left="3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Вивчити</w:t>
            </w:r>
          </w:p>
        </w:tc>
      </w:tr>
      <w:tr>
        <w:trPr>
          <w:trHeight w:hRule="exact" w:val="26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причини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та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обставини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нещасного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випадку,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бажано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за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участю</w:t>
            </w:r>
          </w:p>
        </w:tc>
      </w:tr>
      <w:tr>
        <w:trPr>
          <w:trHeight w:hRule="exact" w:val="24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потерпілого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робітника,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свідків,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профспілки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або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представника</w:t>
            </w:r>
          </w:p>
        </w:tc>
      </w:tr>
      <w:tr>
        <w:trPr>
          <w:trHeight w:hRule="exact" w:val="2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з охорони праці; при цьому, принаймні, до огляду місця події без</w:t>
            </w:r>
          </w:p>
        </w:tc>
      </w:tr>
      <w:tr>
        <w:trPr>
          <w:trHeight w:hRule="exact" w:val="4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серйозних причин не змінювати обстановку на місці події</w:t>
            </w:r>
          </w:p>
        </w:tc>
      </w:tr>
      <w:tr>
        <w:trPr>
          <w:trHeight w:hRule="exact" w:val="520"/>
        </w:trPr>
        <w:tc>
          <w:tcPr>
            <w:tcW w:type="dxa" w:w="752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0" w:lineRule="exact" w:before="266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3</w:t>
            </w:r>
          </w:p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16" w:after="0"/>
              <w:ind w:left="4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Повідомити без зайвої затримки</w:t>
            </w:r>
          </w:p>
        </w:tc>
      </w:tr>
      <w:tr>
        <w:trPr>
          <w:trHeight w:hRule="exact" w:val="28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1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Нещасний випадок</w:t>
            </w:r>
          </w:p>
        </w:tc>
      </w:tr>
      <w:tr>
        <w:trPr>
          <w:trHeight w:hRule="exact" w:val="24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підрозділ поліції Чеської Республіки у разі підозри у вчиненні</w:t>
            </w:r>
          </w:p>
        </w:tc>
      </w:tr>
      <w:tr>
        <w:trPr>
          <w:trHeight w:hRule="exact" w:val="2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кримінального правопорушення</w:t>
            </w:r>
          </w:p>
        </w:tc>
      </w:tr>
      <w:tr>
        <w:trPr>
          <w:trHeight w:hRule="exact" w:val="260"/>
        </w:trPr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надати першу допомогу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профспілки та представників працівників з питань охорони праці до</w:t>
            </w:r>
          </w:p>
        </w:tc>
      </w:tr>
      <w:tr>
        <w:trPr>
          <w:trHeight w:hRule="exact" w:val="1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відповідної обласної інспекції праці або районного гірничого</w:t>
            </w:r>
          </w:p>
        </w:tc>
      </w:tr>
      <w:tr>
        <w:trPr>
          <w:trHeight w:hRule="exact" w:val="120"/>
        </w:trPr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заспокоїти постраждалого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0"/>
            <w:gridSpan w:val="1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управління *), якщо непрацездатність після нещасного випадку</w:t>
            </w:r>
          </w:p>
        </w:tc>
      </w:tr>
      <w:tr>
        <w:trPr>
          <w:trHeight w:hRule="exact" w:val="20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викликати лікаря (можливо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0"/>
            <w:gridSpan w:val="1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організувати транспортування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перевищує 3 календарних дні або госпіталізація працівника</w:t>
            </w:r>
          </w:p>
        </w:tc>
      </w:tr>
      <w:tr>
        <w:trPr>
          <w:trHeight w:hRule="exact" w:val="212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до лікаря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6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перевищує 5 днів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9" w:h="16838"/>
          <w:pgMar w:top="0" w:right="0" w:bottom="1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288" w:right="1296" w:firstLine="0"/>
        <w:jc w:val="center"/>
      </w:pPr>
      <w:r>
        <w:rPr>
          <w:rFonts w:ascii="ArialMT" w:hAnsi="ArialMT" w:eastAsia="ArialMT"/>
          <w:b w:val="0"/>
          <w:i w:val="0"/>
          <w:color w:val="FFFFFF"/>
          <w:sz w:val="19"/>
        </w:rPr>
        <w:t>п</w:t>
      </w:r>
      <w:r>
        <w:rPr>
          <w:rFonts w:ascii="ArialMT" w:hAnsi="ArialMT" w:eastAsia="ArialMT"/>
          <w:b w:val="0"/>
          <w:i w:val="0"/>
          <w:color w:val="FFFFFF"/>
          <w:sz w:val="18"/>
        </w:rPr>
        <w:t>овідомити свого керівника/</w:t>
      </w:r>
      <w:r>
        <w:rPr>
          <w:rFonts w:ascii="ArialMT" w:hAnsi="ArialMT" w:eastAsia="ArialMT"/>
          <w:b w:val="0"/>
          <w:i w:val="0"/>
          <w:color w:val="FFFFFF"/>
          <w:sz w:val="18"/>
        </w:rPr>
        <w:t>роботодавця про нещасний</w:t>
      </w:r>
    </w:p>
    <w:p>
      <w:pPr>
        <w:sectPr>
          <w:type w:val="continuous"/>
          <w:pgSz w:w="11909" w:h="16838"/>
          <w:pgMar w:top="0" w:right="0" w:bottom="140" w:left="0" w:header="720" w:footer="720" w:gutter="0"/>
          <w:cols w:num="2" w:equalWidth="0">
            <w:col w:w="4164" w:space="0"/>
            <w:col w:w="7744" w:space="0"/>
          </w:cols>
          <w:docGrid w:linePitch="360"/>
        </w:sectPr>
      </w:pPr>
    </w:p>
    <w:p>
      <w:pPr>
        <w:autoSpaceDN w:val="0"/>
        <w:tabs>
          <w:tab w:pos="2058" w:val="left"/>
        </w:tabs>
        <w:autoSpaceDE w:val="0"/>
        <w:widowControl/>
        <w:spacing w:line="228" w:lineRule="exact" w:before="0" w:after="20"/>
        <w:ind w:left="1388" w:right="1872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9"/>
        </w:rPr>
        <w:t>роботодавця, який направив працівника на роботу</w:t>
      </w:r>
      <w:r>
        <w:tab/>
      </w:r>
      <w:r>
        <w:rPr>
          <w:rFonts w:ascii="Arial" w:hAnsi="Arial" w:eastAsia="Arial"/>
          <w:b/>
          <w:i w:val="0"/>
          <w:color w:val="FFFFFF"/>
          <w:sz w:val="22"/>
        </w:rPr>
        <w:t>Смертельний випадок</w:t>
      </w:r>
    </w:p>
    <w:p>
      <w:pPr>
        <w:sectPr>
          <w:type w:val="nextColumn"/>
          <w:pgSz w:w="11909" w:h="16838"/>
          <w:pgMar w:top="0" w:right="0" w:bottom="140" w:left="0" w:header="720" w:footer="720" w:gutter="0"/>
          <w:cols w:num="2" w:equalWidth="0">
            <w:col w:w="4164" w:space="0"/>
            <w:col w:w="7744" w:space="0"/>
          </w:cols>
          <w:docGrid w:linePitch="360"/>
        </w:sectPr>
      </w:pPr>
    </w:p>
    <w:p>
      <w:pPr>
        <w:autoSpaceDN w:val="0"/>
        <w:tabs>
          <w:tab w:pos="5502" w:val="left"/>
        </w:tabs>
        <w:autoSpaceDE w:val="0"/>
        <w:widowControl/>
        <w:spacing w:line="180" w:lineRule="exact" w:before="0" w:after="6"/>
        <w:ind w:left="428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8"/>
        </w:rPr>
        <w:t>випадок на роботі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9"/>
        </w:rPr>
        <w:t>територіально відповідний підрозділ поліції Чеської Республіки</w:t>
      </w:r>
    </w:p>
    <w:p>
      <w:pPr>
        <w:sectPr>
          <w:type w:val="continuous"/>
          <w:pgSz w:w="11909" w:h="16838"/>
          <w:pgMar w:top="0" w:right="0" w:bottom="1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428" w:right="1152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8"/>
        </w:rPr>
        <w:t>за потребою викликати поліцію,</w:t>
      </w:r>
      <w:r>
        <w:rPr>
          <w:rFonts w:ascii="ArialMT" w:hAnsi="ArialMT" w:eastAsia="ArialMT"/>
          <w:b w:val="0"/>
          <w:i w:val="0"/>
          <w:color w:val="FFFFFF"/>
          <w:sz w:val="18"/>
        </w:rPr>
        <w:t>пожежну команд</w:t>
      </w:r>
      <w:r>
        <w:rPr>
          <w:rFonts w:ascii="ArialMT" w:hAnsi="ArialMT" w:eastAsia="ArialMT"/>
          <w:b w:val="0"/>
          <w:i w:val="0"/>
          <w:color w:val="FFFFFF"/>
          <w:sz w:val="19"/>
        </w:rPr>
        <w:t>у</w:t>
      </w:r>
    </w:p>
    <w:p>
      <w:pPr>
        <w:sectPr>
          <w:type w:val="continuous"/>
          <w:pgSz w:w="11909" w:h="16838"/>
          <w:pgMar w:top="0" w:right="0" w:bottom="140" w:left="0" w:header="720" w:footer="720" w:gutter="0"/>
          <w:cols w:num="2" w:equalWidth="0">
            <w:col w:w="4298" w:space="0"/>
            <w:col w:w="761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38"/>
        <w:ind w:left="1204" w:right="288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9"/>
        </w:rPr>
        <w:t>відповідні профспілки та представників працівників з питань охорони</w:t>
      </w:r>
      <w:r>
        <w:rPr>
          <w:rFonts w:ascii="ArialMT" w:hAnsi="ArialMT" w:eastAsia="ArialMT"/>
          <w:b w:val="0"/>
          <w:i w:val="0"/>
          <w:color w:val="FFFFFF"/>
          <w:sz w:val="19"/>
        </w:rPr>
        <w:t>праці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19"/>
        </w:rPr>
        <w:t>відповідну обласну інспекцію праці* або відповідне районне гірниче</w:t>
      </w:r>
      <w:r>
        <w:rPr>
          <w:rFonts w:ascii="ArialMT" w:hAnsi="ArialMT" w:eastAsia="ArialMT"/>
          <w:b w:val="0"/>
          <w:i w:val="0"/>
          <w:color w:val="FFFFFF"/>
          <w:sz w:val="19"/>
        </w:rPr>
        <w:t>управління</w:t>
      </w:r>
    </w:p>
    <w:p>
      <w:pPr>
        <w:sectPr>
          <w:type w:val="nextColumn"/>
          <w:pgSz w:w="11909" w:h="16838"/>
          <w:pgMar w:top="0" w:right="0" w:bottom="140" w:left="0" w:header="720" w:footer="720" w:gutter="0"/>
          <w:cols w:num="2" w:equalWidth="0">
            <w:col w:w="4298" w:space="0"/>
            <w:col w:w="76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  <w:gridCol w:w="311"/>
      </w:tblGrid>
      <w:tr>
        <w:trPr>
          <w:trHeight w:hRule="exact" w:val="208"/>
        </w:trPr>
        <w:tc>
          <w:tcPr>
            <w:tcW w:type="dxa" w:w="35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8" w:after="0"/>
              <w:ind w:left="3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Обов'язок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0" w:lineRule="exact" w:before="1246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0"/>
              </w:rPr>
              <w:t>4</w:t>
            </w:r>
          </w:p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роботодавця, який направив працівника на роботу</w:t>
            </w:r>
          </w:p>
        </w:tc>
        <w:tc>
          <w:tcPr>
            <w:tcW w:type="dxa" w:w="1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1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</w:t>
            </w:r>
          </w:p>
        </w:tc>
      </w:tr>
      <w:tr>
        <w:trPr>
          <w:trHeight w:hRule="exact" w:val="220"/>
        </w:trPr>
        <w:tc>
          <w:tcPr>
            <w:tcW w:type="dxa" w:w="2799"/>
            <w:gridSpan w:val="9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медичну страхову компанію постраждалого працівника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0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працівника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14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* -</w:t>
            </w:r>
            <w:r>
              <w:rPr>
                <w:rFonts w:ascii="Arial" w:hAnsi="Arial" w:eastAsia="Arial"/>
                <w:b w:val="0"/>
                <w:i/>
                <w:color w:val="FFFFFF"/>
                <w:sz w:val="16"/>
              </w:rPr>
              <w:t xml:space="preserve"> під наглядом яких підлягають робочі місця, будівлі, види діяльності чи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Негайно повідомити свого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2" w:after="0"/>
              <w:ind w:left="3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FFFFFF"/>
                <w:sz w:val="16"/>
              </w:rPr>
              <w:t>технічні споруди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керівника про нещасний випадок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2" w:after="0"/>
              <w:ind w:left="37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Роботодавець також зобов’язаний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на виробництві, якщо це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5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дозволяє стан його здоров’я,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799"/>
            <w:gridSpan w:val="9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вести облік усіх нещасних випадків у книзі нещасних випадків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а також про нещасний випадок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іншого працівника чи іншої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вести облік усіх нещасних випадків з втратою працездатності більше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фізичної особи, свідком якої він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3-х календарних днів або нещасних випадків зі смертельним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став, та співпрацювати у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наслідком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з'ясуванні причин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передати один примірник акта про нещасний випадок потерпілому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Обов’язки</w:t>
            </w:r>
          </w:p>
        </w:tc>
        <w:tc>
          <w:tcPr>
            <w:tcW w:type="dxa" w:w="2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0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роботодавців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866"/>
            <w:gridSpan w:val="6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працівнику</w:t>
            </w:r>
          </w:p>
        </w:tc>
        <w:tc>
          <w:tcPr>
            <w:tcW w:type="dxa" w:w="1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або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членам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його</w:t>
            </w:r>
          </w:p>
        </w:tc>
        <w:tc>
          <w:tcPr>
            <w:tcW w:type="dxa" w:w="1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родини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866"/>
            <w:gridSpan w:val="6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13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надіслати</w:t>
            </w:r>
          </w:p>
        </w:tc>
        <w:tc>
          <w:tcPr>
            <w:tcW w:type="dxa" w:w="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до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числа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наступного</w:t>
            </w:r>
          </w:p>
        </w:tc>
        <w:tc>
          <w:tcPr>
            <w:tcW w:type="dxa" w:w="8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місяця</w:t>
            </w:r>
          </w:p>
        </w:tc>
        <w:tc>
          <w:tcPr>
            <w:tcW w:type="dxa" w:w="10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дублікати</w:t>
            </w:r>
          </w:p>
        </w:tc>
        <w:tc>
          <w:tcPr>
            <w:tcW w:type="dxa" w:w="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актів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про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866"/>
            <w:gridSpan w:val="6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47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випадок за календарний місяць у відповідну</w:t>
            </w:r>
          </w:p>
        </w:tc>
        <w:tc>
          <w:tcPr>
            <w:tcW w:type="dxa" w:w="8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обласну</w:t>
            </w:r>
          </w:p>
        </w:tc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інспекцію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866"/>
            <w:gridSpan w:val="6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праці або районне гірниче управління та до медичної страхової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і</w:t>
            </w:r>
          </w:p>
        </w:tc>
        <w:tc>
          <w:tcPr>
            <w:tcW w:type="dxa" w:w="30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працівників детально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викладені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компанії</w:t>
            </w:r>
          </w:p>
        </w:tc>
        <w:tc>
          <w:tcPr>
            <w:tcW w:type="dxa" w:w="50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27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працівника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311"/>
            <w:vMerge/>
            <w:tcBorders/>
          </w:tcPr>
          <w:p/>
        </w:tc>
        <w:tc>
          <w:tcPr>
            <w:tcW w:type="dxa" w:w="2488"/>
            <w:gridSpan w:val="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у разі нещасного випадку зі смертельним наслідком надіслати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5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в §105 та §106 абз.4 h) Трудового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799"/>
            <w:gridSpan w:val="9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478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протокол про нещасний випадок не пізніше 5</w:t>
            </w:r>
          </w:p>
        </w:tc>
        <w:tc>
          <w:tcPr>
            <w:tcW w:type="dxa" w:w="19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календарних днів,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9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кодексу</w:t>
            </w:r>
          </w:p>
        </w:tc>
        <w:tc>
          <w:tcPr>
            <w:tcW w:type="dxa" w:w="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та</w:t>
            </w:r>
          </w:p>
        </w:tc>
        <w:tc>
          <w:tcPr>
            <w:tcW w:type="dxa" w:w="2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в</w:t>
            </w:r>
          </w:p>
        </w:tc>
        <w:tc>
          <w:tcPr>
            <w:tcW w:type="dxa" w:w="1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Постанові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Уряду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3732"/>
            <w:gridSpan w:val="12"/>
            <w:vMerge/>
            <w:tcBorders/>
          </w:tcPr>
          <w:p/>
        </w:tc>
        <w:tc>
          <w:tcPr>
            <w:tcW w:type="dxa" w:w="1866"/>
            <w:gridSpan w:val="6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з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моменту,</w:t>
            </w:r>
          </w:p>
        </w:tc>
        <w:tc>
          <w:tcPr>
            <w:tcW w:type="dxa" w:w="5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коли</w:t>
            </w:r>
          </w:p>
        </w:tc>
        <w:tc>
          <w:tcPr>
            <w:tcW w:type="dxa" w:w="4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він</w:t>
            </w:r>
          </w:p>
        </w:tc>
        <w:tc>
          <w:tcPr>
            <w:tcW w:type="dxa" w:w="10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дізнався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про</w:t>
            </w:r>
          </w:p>
        </w:tc>
        <w:tc>
          <w:tcPr>
            <w:tcW w:type="dxa" w:w="105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нещасний</w:t>
            </w:r>
          </w:p>
        </w:tc>
        <w:tc>
          <w:tcPr>
            <w:tcW w:type="dxa" w:w="8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випадок,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до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№201/2010</w:t>
            </w:r>
          </w:p>
        </w:tc>
        <w:tc>
          <w:tcPr>
            <w:tcW w:type="dxa" w:w="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Sb.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про</w:t>
            </w:r>
          </w:p>
        </w:tc>
        <w:tc>
          <w:tcPr>
            <w:tcW w:type="dxa" w:w="1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порядок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1244"/>
            <w:gridSpan w:val="4"/>
            <w:vMerge/>
            <w:tcBorders/>
          </w:tcPr>
          <w:p/>
        </w:tc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1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відповідного</w:t>
            </w:r>
          </w:p>
        </w:tc>
        <w:tc>
          <w:tcPr>
            <w:tcW w:type="dxa" w:w="71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відділу</w:t>
            </w:r>
          </w:p>
        </w:tc>
        <w:tc>
          <w:tcPr>
            <w:tcW w:type="dxa" w:w="7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поліції,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відповідної</w:t>
            </w:r>
          </w:p>
        </w:tc>
        <w:tc>
          <w:tcPr>
            <w:tcW w:type="dxa" w:w="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обласної</w:t>
            </w:r>
          </w:p>
        </w:tc>
        <w:tc>
          <w:tcPr>
            <w:tcW w:type="dxa" w:w="10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інспекції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праці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66"/>
        </w:trPr>
        <w:tc>
          <w:tcPr>
            <w:tcW w:type="dxa" w:w="1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реєстрації</w:t>
            </w:r>
          </w:p>
        </w:tc>
        <w:tc>
          <w:tcPr>
            <w:tcW w:type="dxa" w:w="10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нещасних</w:t>
            </w:r>
          </w:p>
        </w:tc>
        <w:tc>
          <w:tcPr>
            <w:tcW w:type="dxa" w:w="1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випадків,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244"/>
            <w:gridSpan w:val="4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244"/>
            <w:gridSpan w:val="4"/>
            <w:vMerge/>
            <w:tcBorders/>
          </w:tcPr>
          <w:p/>
        </w:tc>
        <w:tc>
          <w:tcPr>
            <w:tcW w:type="dxa" w:w="622"/>
            <w:gridSpan w:val="2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райгірництва та до медичної страхової компанії працівника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35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звітності та надсилання облікових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5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8"/>
              </w:rPr>
              <w:t>записів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 про нещасні випадки.</w:t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вжити заходів проти повторення нещасного випадку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799"/>
            <w:gridSpan w:val="9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4" w:after="0"/>
              <w:ind w:left="0" w:right="304" w:firstLine="0"/>
              <w:jc w:val="right"/>
            </w:pPr>
            <w:r>
              <w:rPr>
                <w:u w:val="single" w:color="205d9e"/>
                <w:rFonts w:ascii="ArialMT" w:hAnsi="ArialMT" w:eastAsia="ArialMT"/>
                <w:b w:val="0"/>
                <w:i w:val="0"/>
                <w:color w:val="205E9E"/>
                <w:sz w:val="20"/>
              </w:rPr>
              <w:t>https://vubp.cz/infomaterialy-bozp</w:t>
            </w:r>
          </w:p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476"/>
        </w:trPr>
        <w:tc>
          <w:tcPr>
            <w:tcW w:type="dxa" w:w="1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2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"/>
            <w:vMerge/>
            <w:tcBorders/>
          </w:tcPr>
          <w:p/>
        </w:tc>
        <w:tc>
          <w:tcPr>
            <w:tcW w:type="dxa" w:w="5598"/>
            <w:gridSpan w:val="18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933"/>
            <w:gridSpan w:val="3"/>
            <w:vMerge/>
            <w:tcBorders/>
          </w:tcPr>
          <w:p/>
        </w:tc>
        <w:tc>
          <w:tcPr>
            <w:tcW w:type="dxa" w:w="1866"/>
            <w:gridSpan w:val="6"/>
            <w:vMerge/>
            <w:tcBorders/>
          </w:tcPr>
          <w:p/>
        </w:tc>
        <w:tc>
          <w:tcPr>
            <w:tcW w:type="dxa" w:w="311"/>
            <w:vMerge/>
            <w:tcBorders/>
          </w:tcPr>
          <w:p/>
        </w:tc>
        <w:tc>
          <w:tcPr>
            <w:tcW w:type="dxa" w:w="670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1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  <w:tc>
          <w:tcPr>
            <w:tcW w:type="dxa" w:w="3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9" w:h="16838"/>
      <w:pgMar w:top="0" w:right="0" w:bottom="1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