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74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ZAMĚSTNAVATELE A ZAMĚSTNANCE</w:t>
            </w:r>
          </w:p>
        </w:tc>
      </w:tr>
    </w:tbl>
    <w:p>
      <w:pPr>
        <w:autoSpaceDN w:val="0"/>
        <w:tabs>
          <w:tab w:pos="2534" w:val="left"/>
          <w:tab w:pos="3060" w:val="left"/>
        </w:tabs>
        <w:autoSpaceDE w:val="0"/>
        <w:widowControl/>
        <w:spacing w:line="264" w:lineRule="auto" w:before="14" w:after="0"/>
        <w:ind w:left="1700" w:right="1440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629A41"/>
          <w:sz w:val="72"/>
        </w:rPr>
        <w:t xml:space="preserve">ZEMNÍ PRÁCE </w:t>
      </w:r>
      <w:r>
        <w:br/>
      </w:r>
      <w:r>
        <w:rPr>
          <w:rFonts w:ascii="Arial" w:hAnsi="Arial" w:eastAsia="Arial"/>
          <w:b w:val="0"/>
          <w:i w:val="0"/>
          <w:color w:val="629A41"/>
          <w:sz w:val="40"/>
        </w:rPr>
        <w:t xml:space="preserve">PŘEDCHÁZENÍ PRACOVNÍM ÚRAZŮM </w:t>
      </w:r>
      <w:r>
        <w:tab/>
      </w:r>
      <w:r>
        <w:rPr>
          <w:rFonts w:ascii="Arial" w:hAnsi="Arial" w:eastAsia="Arial"/>
          <w:b w:val="0"/>
          <w:i w:val="0"/>
          <w:color w:val="629A41"/>
          <w:sz w:val="40"/>
        </w:rPr>
        <w:t>A MIMOŘÁDNÝM UDÁLOSTEM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1511300</wp:posOffset>
            </wp:positionV>
            <wp:extent cx="7531100" cy="860515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6051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226" w:after="0"/>
        <w:ind w:left="1524" w:right="1520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Zemní práce patří mezi ty stavební práce, kde případné úrazy končí velmi často vážným poškozením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zdraví nebo smrtí. Při zasypání pracovníka zeminou bývá její tlak tak velký, že dochází ke stlačení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tepen a žil v těle a i když je vyproštěný člověk relativně nezraněn, může dojít k uvolnění krevní nebo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tukové sraženiny s pozdějšími následky (embolii). Vzhledem k tomu, že zemina bývá často značně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nesourodá a nelze předem stanovovat přesné požadavky na její zajištění, je velký důraz kladen na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odborné znalosti a zkušenosti pracovníka, který zemní stavební práce řídí. Bezpečné provedení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zemních prací může významně ovlivnit kvalitně zpracovaná </w:t>
      </w:r>
      <w:r>
        <w:rPr>
          <w:rFonts w:ascii="Arial" w:hAnsi="Arial" w:eastAsia="Arial"/>
          <w:b/>
          <w:i w:val="0"/>
          <w:color w:val="FFFFFF"/>
          <w:sz w:val="20"/>
        </w:rPr>
        <w:t>projektová</w:t>
      </w:r>
      <w:r>
        <w:rPr>
          <w:rFonts w:ascii="Arial" w:hAnsi="Arial" w:eastAsia="Arial"/>
          <w:b/>
          <w:i w:val="0"/>
          <w:color w:val="FFFFFF"/>
          <w:sz w:val="20"/>
        </w:rPr>
        <w:t>dokumentace</w:t>
      </w:r>
      <w:r>
        <w:rPr>
          <w:rFonts w:ascii="ArialMT" w:hAnsi="ArialMT" w:eastAsia="ArialMT"/>
          <w:b w:val="0"/>
          <w:i w:val="0"/>
          <w:color w:val="FFFFFF"/>
          <w:sz w:val="20"/>
        </w:rPr>
        <w:t>.</w:t>
      </w:r>
    </w:p>
    <w:p>
      <w:pPr>
        <w:autoSpaceDN w:val="0"/>
        <w:autoSpaceDE w:val="0"/>
        <w:widowControl/>
        <w:spacing w:line="298" w:lineRule="auto" w:before="208" w:after="76"/>
        <w:ind w:left="0" w:right="0" w:firstLine="0"/>
        <w:jc w:val="center"/>
      </w:pPr>
      <w:r>
        <w:rPr>
          <w:rFonts w:ascii="Arial" w:hAnsi="Arial" w:eastAsia="Arial"/>
          <w:b/>
          <w:i w:val="0"/>
          <w:color w:val="FFFFFF"/>
          <w:sz w:val="32"/>
        </w:rPr>
        <w:t>Přípravné práce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80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62" w:right="30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musí být vytyčeny trasy technické infrastruktury,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zejména energetická a komunikační vedení, vodovodní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stokové sítě, případně jiné překážky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88" w:right="36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přechody na staveništi se budují od hloubky výkopu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0,5 m o šířce 0,75 m; u výkopu do hloubky 1,5 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postačuje zábradlí na jedné straně, přechody přes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hlubší výkop musí mít zábradlí oboustranné</w:t>
            </w:r>
          </w:p>
        </w:tc>
      </w:tr>
      <w:tr>
        <w:trPr>
          <w:trHeight w:hRule="exact" w:val="25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8" w:after="0"/>
              <w:ind w:left="162" w:right="30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musí být určeno rozmístění a rozměry výkopů, způsoby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těžení zeminy, zajištění stability stěn výkopů, druhy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pažení, sklony svahů apod.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4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8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únosnost přechodů musí odpovídat předpokládanému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zatížení</w:t>
            </w:r>
          </w:p>
        </w:tc>
      </w:tr>
      <w:tr>
        <w:trPr>
          <w:trHeight w:hRule="exact" w:val="78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" w:after="0"/>
              <w:ind w:left="162" w:right="30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pokud zemní práce zasahují pod hladinu povrchové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nebo podzemní vody, musí to zohledňovat příslušná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opatření v postupech prací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6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okraje výkopu nesmí být zatěžovány do vzdálenosti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0,5 m od hrany výkopu, povrch terénu v rozsahu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smykového klínu stanoveného v dokumentaci nesmí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být zatěžován stavebním provozem, stavbami, stroji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nebo materiálem</w:t>
            </w:r>
          </w:p>
        </w:tc>
      </w:tr>
      <w:tr>
        <w:trPr>
          <w:trHeight w:hRule="exact" w:val="49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162" w:right="30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před zahájením zemních prací musí být na terénu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vyznačena polohově a případně i výškově veškerá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vedení, případně jiné podzemní překážky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5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8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 odlehlých pracovištích nesmí být výkopové práce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od hloubky 1,3 m prováděny osamoceně</w:t>
            </w:r>
          </w:p>
        </w:tc>
      </w:tr>
      <w:tr>
        <w:trPr>
          <w:trHeight w:hRule="exact" w:val="26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0" w:after="0"/>
              <w:ind w:left="162" w:right="30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 trasami vedení, ochrannými pásmy, podzemními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překážkami a podmínkami provádění podzemních prací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musí být před zahájením prací prokazatelně seznámeny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obsluhy strojů a ostatní fyzické osoby, které budou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zemní práce provádět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6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772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svislé stěny ručně kopaných výkopů musí být zajištěny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pažením od hloubky 1,3 m v zastavěném území a 1,5 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 nezastavěném území</w:t>
            </w:r>
          </w:p>
        </w:tc>
      </w:tr>
      <w:tr>
        <w:trPr>
          <w:trHeight w:hRule="exact" w:val="26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6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pažení stěn výkopu musí být navrženo a provedeno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tak, aby spolehlivě zachytilo tlak zeminy, zajišťovalo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bezpečnost osob ve výkopu, zabránilo poklesu okolního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terénu a sesouvání stěn výkopu a případně vyloučilo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nebezpečí ohrožení stability staveb sousedících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 výkopem</w:t>
            </w:r>
          </w:p>
        </w:tc>
      </w:tr>
      <w:tr>
        <w:trPr>
          <w:trHeight w:hRule="exact" w:val="52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před zahájením prací musí být také zabezpečeny okolní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stavby ohrožené jejich prováděním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1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162" w:right="30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výkopy v obydleném území, na veřejných prostranstvích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v uzavřených objektech musí být zakryty a u jejich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okrajů, kde hrozí nebezpečí pádu do výkopu, musí být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odpovídajícím způsobem zajištěny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79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" w:after="0"/>
              <w:ind w:left="8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ruční výkopy, do kterých vstupují pracovníci, musí být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široké nejméně 80 centimetrů</w:t>
            </w:r>
          </w:p>
        </w:tc>
      </w:tr>
      <w:tr>
        <w:trPr>
          <w:trHeight w:hRule="exact" w:val="259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8" w:after="0"/>
              <w:ind w:left="162" w:right="30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okraje výkopu se zajišťují pevným zábradlím na okraji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výkopu nebo zábranou (zábrana je přírodní nebo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umělá překážka vymezující nebo dělící prostor určený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pro pohyb osob nebo vozidel nebo tomuto pohybu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nežádoucím směrem zabraňující; zábrana se umisťuje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1,5 m od okraje výkopu a nemusí splňovat požadavky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na zatížení jako zábradlí)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762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při práci na svazích se sklonem nad 1 : 1 a výšce větší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než 3 m musí být provedena opatření proti sklouznutí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pracovníků nebo sesutí materiálu</w:t>
            </w:r>
          </w:p>
        </w:tc>
      </w:tr>
      <w:tr>
        <w:trPr>
          <w:trHeight w:hRule="exact" w:val="72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vedení, která jsou během výkopových prací třeba jen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částečně odkryta, musí být náležitě zajištěna, potrubní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vedení ve stěně výkopu musí být ihned zajišťováno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proti pohybu, vybočení nebo rozpojení</w:t>
            </w:r>
          </w:p>
        </w:tc>
      </w:tr>
      <w:tr>
        <w:trPr>
          <w:trHeight w:hRule="exact" w:val="31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162" w:right="30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 vyhovující zábranu ve vzdálenosti nejméně 1,5 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od hrany výkopu se považuje zábradlí vysoké 1,1 m,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nápadná překážka vysoká nejméně 0,6 m nebo výkopek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vysoký v kyprém stavu 0,9 m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71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větší balvany, zbytky stavebních konstrukcí nebo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nesoudržné materiály ve stěnách výkopů, které 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mohly svým tlakem uvolnit zeminu, musí být neprodleně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zajištěny proti uvolnění nebo odstraněny</w:t>
            </w:r>
          </w:p>
        </w:tc>
      </w:tr>
      <w:tr>
        <w:trPr>
          <w:trHeight w:hRule="exact" w:val="30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62" w:right="30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přechody na veřejném prostranství a veřejně přístupných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komunikacích musí kapacitně odpovídat danému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provozu, přechody o šířce nejméně 1,5 m musí mít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oboustranné dvoutyčové zábradlí se zarážkou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712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 dobu přerušení výkopových prací zhotovitel zajišťuje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pravidelnou odbornou kontrolu a nezbytnou údržbu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zábran, zábradlí, pažení, přechodů, značek a dalších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zařízení zajišťujících bezpečnost pracoviště a okolí</w:t>
            </w:r>
          </w:p>
        </w:tc>
      </w:tr>
      <w:tr>
        <w:trPr>
          <w:trHeight w:hRule="exact" w:val="42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 výkopu musí být zajištěn bezpečný sestup 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2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0" w:right="232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84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15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5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