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83033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830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5353050</wp:posOffset>
            </wp:positionH>
            <wp:positionV relativeFrom="page">
              <wp:posOffset>153670</wp:posOffset>
            </wp:positionV>
            <wp:extent cx="1926590" cy="44411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4441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8318500</wp:posOffset>
            </wp:positionV>
            <wp:extent cx="5308600" cy="10287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028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9525000</wp:posOffset>
            </wp:positionV>
            <wp:extent cx="5207000" cy="10287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028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542" w:right="0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2"/>
        </w:rPr>
        <w:t>Українці, увага!</w:t>
      </w:r>
    </w:p>
    <w:p>
      <w:pPr>
        <w:autoSpaceDN w:val="0"/>
        <w:autoSpaceDE w:val="0"/>
        <w:widowControl/>
        <w:spacing w:line="245" w:lineRule="auto" w:before="0" w:after="308"/>
        <w:ind w:left="1542" w:right="0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2"/>
        </w:rPr>
        <w:t>Тут ви можете знайти важливі посилання з інформацією</w:t>
      </w:r>
      <w:r>
        <w:rPr>
          <w:rFonts w:ascii="Open Sans" w:hAnsi="Open Sans" w:eastAsia="Open Sans"/>
          <w:b/>
          <w:i w:val="0"/>
          <w:color w:val="000000"/>
          <w:sz w:val="32"/>
        </w:rPr>
        <w:t>про ваше перебування в Чеській Республіці.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41"/>
        <w:gridCol w:w="2841"/>
        <w:gridCol w:w="2841"/>
        <w:gridCol w:w="2841"/>
      </w:tblGrid>
      <w:tr>
        <w:trPr>
          <w:trHeight w:hRule="exact" w:val="1792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06" w:right="288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спеціальна телефонна лінія та електронна адреса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МВС для українців: </w:t>
            </w:r>
            <w:r>
              <w:br/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hyperlink r:id="rId10" w:history="1">
                <w:r>
                  <w:rPr>
                    <w:rStyle w:val="Hyperlink"/>
                  </w:rPr>
                  <w:t xml:space="preserve">+420 974 801 802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/>
                <w:i w:val="0"/>
                <w:color w:val="005BBF"/>
                <w:sz w:val="28"/>
              </w:rPr>
              <w:hyperlink r:id="rId10" w:history="1">
                <w:r>
                  <w:rPr>
                    <w:rStyle w:val="Hyperlink"/>
                  </w:rPr>
                  <w:t>ukrajina@mvcr.cz</w:t>
                </w:r>
              </w:hyperlink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7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6800" cy="10680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8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10" w:after="0"/>
              <w:ind w:left="0" w:right="0" w:firstLine="0"/>
              <w:jc w:val="right"/>
            </w:pPr>
            <w:r>
              <w:rPr>
                <w:rFonts w:ascii="Open Sans" w:hAnsi="Open Sans" w:eastAsia="Open Sans"/>
                <w:b/>
                <w:i w:val="0"/>
                <w:color w:val="005BBF"/>
                <w:sz w:val="28"/>
              </w:rPr>
              <w:t>1</w:t>
            </w:r>
          </w:p>
        </w:tc>
      </w:tr>
      <w:tr>
        <w:trPr>
          <w:trHeight w:hRule="exact" w:val="18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28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200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актуальна інформація МВС Чехії щодо перебування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13" w:history="1">
                <w:r>
                  <w:rPr>
                    <w:rStyle w:val="Hyperlink"/>
                  </w:rPr>
                  <w:t xml:space="preserve">українців у Чехії: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13" w:history="1">
                <w:r>
                  <w:rPr>
                    <w:rStyle w:val="Hyperlink"/>
                  </w:rPr>
                  <w:t>https://www.mvcr.cz/clanek/informace-pro-obcany-</w:t>
                </w:r>
              </w:hyperlink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13" w:history="1">
                <w:r>
                  <w:rPr>
                    <w:rStyle w:val="Hyperlink"/>
                  </w:rPr>
                  <w:t>ukrajiny.aspx</w:t>
                </w:r>
              </w:hyperlink>
            </w:r>
          </w:p>
        </w:tc>
        <w:tc>
          <w:tcPr>
            <w:tcW w:type="dxa" w:w="2841"/>
            <w:vMerge/>
            <w:tcBorders/>
          </w:tcPr>
          <w:p/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9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158" w:right="144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найновіша інформація та посилання на пропозиції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15" w:history="1">
                <w:r>
                  <w:rPr>
                    <w:rStyle w:val="Hyperlink"/>
                  </w:rPr>
                  <w:t xml:space="preserve">допомоги: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15" w:history="1">
                <w:r>
                  <w:rPr>
                    <w:rStyle w:val="Hyperlink"/>
                  </w:rPr>
                  <w:t>www.nasiukrajinci.cz</w:t>
                </w:r>
              </w:hyperlink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6010" cy="10960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82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28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2" w:after="0"/>
              <w:ind w:left="158" w:right="144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Консорціум недержавних організацій, що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18" w:history="1">
                <w:r>
                  <w:rPr>
                    <w:rStyle w:val="Hyperlink"/>
                  </w:rPr>
                  <w:t xml:space="preserve">працюють з мігрантами: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18" w:history="1">
                <w:r>
                  <w:rPr>
                    <w:rStyle w:val="Hyperlink"/>
                  </w:rPr>
                  <w:t>https://www.pomahejukrajine.cz/</w:t>
                </w:r>
              </w:hyperlink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6010" cy="10972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097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1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58" w:right="576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21" w:history="1">
                <w:r>
                  <w:rPr>
                    <w:rStyle w:val="Hyperlink"/>
                  </w:rPr>
                  <w:t xml:space="preserve">інформація про школи: 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1" w:history="1">
                <w:r>
                  <w:rPr>
                    <w:rStyle w:val="Hyperlink"/>
                  </w:rPr>
                  <w:t xml:space="preserve">https://www.npi.cz/images/vzdelavani_deti_cizincu </w:t>
                </w:r>
              </w:hyperlink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1" w:history="1">
                <w:r>
                  <w:rPr>
                    <w:rStyle w:val="Hyperlink"/>
                  </w:rPr>
                  <w:t>_ukrajinsky.pdf</w:t>
                </w:r>
              </w:hyperlink>
            </w:r>
          </w:p>
        </w:tc>
        <w:tc>
          <w:tcPr>
            <w:tcW w:type="dxa" w:w="2841"/>
            <w:vMerge/>
            <w:tcBorders/>
          </w:tcPr>
          <w:p/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870"/>
        </w:trPr>
        <w:tc>
          <w:tcPr>
            <w:tcW w:type="dxa" w:w="2841"/>
            <w:vMerge/>
            <w:tcBorders/>
          </w:tcPr>
          <w:p/>
        </w:tc>
        <w:tc>
          <w:tcPr>
            <w:tcW w:type="dxa" w:w="2841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6010" cy="10960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096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880"/>
        </w:trPr>
        <w:tc>
          <w:tcPr>
            <w:tcW w:type="dxa" w:w="2841"/>
            <w:vMerge/>
            <w:tcBorders/>
          </w:tcPr>
          <w:p/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58" w:right="288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Список Контактних допоміжних центрів допомоги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23" w:history="1">
                <w:r>
                  <w:rPr>
                    <w:rStyle w:val="Hyperlink"/>
                  </w:rPr>
                  <w:t>Україні</w:t>
                </w:r>
              </w:hyperlink>
            </w:r>
            <w:r>
              <w:br/>
            </w:r>
            <w:r>
              <w:rPr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3" w:history="1">
                <w:r>
                  <w:rPr>
                    <w:rStyle w:val="Hyperlink"/>
                  </w:rPr>
                  <w:t>https://www.mvcr.cz/clanek/seznam-kontaktnich-</w:t>
                </w:r>
              </w:hyperlink>
            </w:r>
            <w:r>
              <w:rPr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3" w:history="1">
                <w:r>
                  <w:rPr>
                    <w:rStyle w:val="Hyperlink"/>
                  </w:rPr>
                  <w:t>asistencnich-center-pomoci-ukrajine.aspx</w:t>
                </w:r>
              </w:hyperlink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7120" cy="1087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108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  <w:tr>
        <w:trPr>
          <w:trHeight w:hRule="exact" w:val="1828"/>
        </w:trPr>
        <w:tc>
          <w:tcPr>
            <w:tcW w:type="dxa" w:w="2841"/>
            <w:vMerge/>
            <w:tcBorders/>
          </w:tcPr>
          <w:p/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58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5" w:history="1">
                <w:r>
                  <w:rPr>
                    <w:rStyle w:val="Hyperlink"/>
                  </w:rPr>
                  <w:t>CZTN</w:t>
                </w:r>
              </w:hyperlink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 готовий надати будь-яку допомогу у</w:t>
            </w:r>
            <w:r>
              <w:br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25" w:history="1">
                <w:r>
                  <w:rPr>
                    <w:rStyle w:val="Hyperlink"/>
                  </w:rPr>
                  <w:t>спілк</w:t>
                </w:r>
              </w:hyperlink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уванні, якщо до нас звернуться глухі українці чи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26" w:history="1">
                <w:r>
                  <w:rPr>
                    <w:rStyle w:val="Hyperlink"/>
                  </w:rPr>
                  <w:t>їхні родини, або допомогти надати супутні по</w:t>
                </w:r>
              </w:hyperlink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слуги.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26" w:history="1">
                <w:r>
                  <w:rPr>
                    <w:rStyle w:val="Hyperlink"/>
                  </w:rPr>
                  <w:t>https://www.youtube.com/watch?v=jtZAZAf0ORI</w:t>
                </w:r>
              </w:hyperlink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7119" cy="10858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19" cy="1085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1066" w:right="404" w:bottom="88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6103620</wp:posOffset>
            </wp:positionH>
            <wp:positionV relativeFrom="page">
              <wp:posOffset>811530</wp:posOffset>
            </wp:positionV>
            <wp:extent cx="1068070" cy="106807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0680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881178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8811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910" w:right="172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8"/>
        </w:rPr>
        <w:t>Для дітей з України від Омбудсмана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28"/>
        </w:rPr>
        <w:hyperlink r:id="rId32" w:history="1">
          <w:r>
            <w:rPr>
              <w:rStyle w:val="Hyperlink"/>
            </w:rPr>
            <w:t>Відповіді на питання, які можеть тебе тепер  турбуват</w:t>
          </w:r>
        </w:hyperlink>
      </w:r>
      <w:r>
        <w:rPr>
          <w:rFonts w:ascii="Open Sans" w:hAnsi="Open Sans" w:eastAsia="Open Sans"/>
          <w:b w:val="0"/>
          <w:i w:val="0"/>
          <w:color w:val="000000"/>
          <w:sz w:val="28"/>
        </w:rPr>
        <w:t xml:space="preserve">и </w:t>
      </w:r>
    </w:p>
    <w:p>
      <w:pPr>
        <w:autoSpaceDN w:val="0"/>
        <w:autoSpaceDE w:val="0"/>
        <w:widowControl/>
        <w:spacing w:line="245" w:lineRule="auto" w:before="0" w:after="184"/>
        <w:ind w:left="1894" w:right="2016" w:firstLine="0"/>
        <w:jc w:val="left"/>
      </w:pPr>
      <w:r>
        <w:rPr>
          <w:rFonts w:ascii="Open Sans" w:hAnsi="Open Sans" w:eastAsia="Open Sans"/>
          <w:b w:val="0"/>
          <w:i w:val="0"/>
          <w:color w:val="005BBF"/>
          <w:sz w:val="28"/>
        </w:rPr>
        <w:hyperlink r:id="rId32" w:history="1">
          <w:r>
            <w:rPr>
              <w:rStyle w:val="Hyperlink"/>
            </w:rPr>
            <w:t>https://deti.ochrance.cz/aktuality/dlja-ditei-z-ukrajini-vid-</w:t>
          </w:r>
        </w:hyperlink>
      </w:r>
      <w:r>
        <w:rPr>
          <w:rFonts w:ascii="Open Sans" w:hAnsi="Open Sans" w:eastAsia="Open Sans"/>
          <w:b w:val="0"/>
          <w:i w:val="0"/>
          <w:color w:val="005BBF"/>
          <w:sz w:val="28"/>
        </w:rPr>
        <w:hyperlink r:id="rId32" w:history="1">
          <w:r>
            <w:rPr>
              <w:rStyle w:val="Hyperlink"/>
            </w:rPr>
            <w:t>ombudsmana-ombudsman-detem-z-ukrajiny/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95"/>
        <w:gridCol w:w="3795"/>
        <w:gridCol w:w="3795"/>
      </w:tblGrid>
      <w:tr>
        <w:trPr>
          <w:trHeight w:hRule="exact" w:val="216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245" w:lineRule="auto" w:before="60" w:after="0"/>
              <w:ind w:left="150" w:right="144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Ви привезли разом з собою з України до Чеської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Республіки домашню тваринку? Якщо це собака, кіт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34" w:history="1">
                <w:r>
                  <w:rPr>
                    <w:rStyle w:val="Hyperlink"/>
                  </w:rPr>
                  <w:t xml:space="preserve">чи фретка(домашній тхір), дійте наступним </w:t>
                </w:r>
              </w:hyperlink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чином: </w:t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34" w:history="1">
                <w:r>
                  <w:rPr>
                    <w:rStyle w:val="Hyperlink"/>
                  </w:rPr>
                  <w:t>https://www.ochrance.cz/letaky/letak-zvirata-</w:t>
                </w:r>
              </w:hyperlink>
            </w:r>
            <w:r>
              <w:br/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34" w:history="1">
                <w:r>
                  <w:rPr>
                    <w:rStyle w:val="Hyperlink"/>
                  </w:rPr>
                  <w:t>ua/letak-zvirata-ua.pdf</w:t>
                </w:r>
              </w:hyperlink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4" w:after="0"/>
              <w:ind w:left="2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79" cy="10960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79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68" w:after="146"/>
        <w:ind w:left="26" w:right="0" w:firstLine="0"/>
        <w:jc w:val="left"/>
      </w:pPr>
      <w:r>
        <w:rPr>
          <w:rFonts w:ascii="Open Sans" w:hAnsi="Open Sans" w:eastAsia="Open Sans"/>
          <w:b/>
          <w:i w:val="0"/>
          <w:color w:val="005BBF"/>
          <w:sz w:val="32"/>
        </w:rPr>
        <w:t>Детальніша інфромація щодо перебування в Чеській Республіці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46"/>
        <w:gridCol w:w="2846"/>
        <w:gridCol w:w="2846"/>
        <w:gridCol w:w="2846"/>
      </w:tblGrid>
      <w:tr>
        <w:trPr>
          <w:trHeight w:hRule="exact" w:val="292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287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136" w:right="0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Ви можете подати заяву на спеціальну довгострокову візу</w:t>
            </w:r>
          </w:p>
          <w:p>
            <w:pPr>
              <w:autoSpaceDN w:val="0"/>
              <w:tabs>
                <w:tab w:pos="1042" w:val="left"/>
              </w:tabs>
              <w:autoSpaceDE w:val="0"/>
              <w:widowControl/>
              <w:spacing w:line="240" w:lineRule="auto" w:before="0" w:after="0"/>
              <w:ind w:left="7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Для цього вам потрібно мати закордонний</w:t>
            </w:r>
          </w:p>
          <w:p>
            <w:pPr>
              <w:autoSpaceDN w:val="0"/>
              <w:tabs>
                <w:tab w:pos="974" w:val="left"/>
                <w:tab w:pos="1042" w:val="left"/>
              </w:tabs>
              <w:autoSpaceDE w:val="0"/>
              <w:widowControl/>
              <w:spacing w:line="240" w:lineRule="auto" w:before="610" w:after="0"/>
              <w:ind w:left="660" w:right="360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Віза видається на термін 1 року. </w:t>
            </w:r>
            <w:r>
              <w:tab/>
            </w:r>
            <w:r>
              <w:rPr>
                <w:rFonts w:ascii="Open Sans" w:hAnsi="Open Sans" w:eastAsia="Open Sans"/>
                <w:b w:val="0"/>
                <w:i w:val="0"/>
                <w:color w:val="005BBF"/>
                <w:sz w:val="28"/>
              </w:rPr>
              <w:t>https://www.ochrance.cz/media/dv-</w:t>
            </w:r>
          </w:p>
          <w:p>
            <w:pPr>
              <w:autoSpaceDN w:val="0"/>
              <w:tabs>
                <w:tab w:pos="7692" w:val="left"/>
              </w:tabs>
              <w:autoSpaceDE w:val="0"/>
              <w:widowControl/>
              <w:spacing w:line="240" w:lineRule="auto" w:before="0" w:after="0"/>
              <w:ind w:left="1042" w:right="0" w:firstLine="0"/>
              <w:jc w:val="left"/>
            </w:pP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8"/>
              </w:rPr>
              <w:hyperlink r:id="rId39" w:history="1">
                <w:r>
                  <w:rPr>
                    <w:rStyle w:val="Hyperlink"/>
                  </w:rPr>
                  <w:t>zkracena_verze_ukr_web_nevyplnovaci.pdf</w:t>
                </w:r>
              </w:hyperlink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097279" cy="109601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79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42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паспорт, фотографії та заповнену анкету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42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hyperlink r:id="rId39" w:history="1">
                <w:r>
                  <w:rPr>
                    <w:rStyle w:val="Hyperlink"/>
                  </w:rPr>
                  <w:t>скачати можна за посиланням.</w:t>
                </w:r>
              </w:hyperlink>
            </w:r>
          </w:p>
          <w:p>
            <w:pPr>
              <w:autoSpaceDN w:val="0"/>
              <w:tabs>
                <w:tab w:pos="974" w:val="left"/>
              </w:tabs>
              <w:autoSpaceDE w:val="0"/>
              <w:widowControl/>
              <w:spacing w:line="240" w:lineRule="auto" w:before="938" w:after="0"/>
              <w:ind w:left="6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Віза оформляється на місці.</w:t>
            </w:r>
          </w:p>
          <w:p>
            <w:pPr>
              <w:autoSpaceDN w:val="0"/>
              <w:tabs>
                <w:tab w:pos="974" w:val="left"/>
              </w:tabs>
              <w:autoSpaceDE w:val="0"/>
              <w:widowControl/>
              <w:spacing w:line="240" w:lineRule="auto" w:before="0" w:after="0"/>
              <w:ind w:left="6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Після оформлення візи ви будете мати можливість отримати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74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державне медичне страхування.</w:t>
            </w:r>
          </w:p>
          <w:p>
            <w:pPr>
              <w:autoSpaceDN w:val="0"/>
              <w:tabs>
                <w:tab w:pos="974" w:val="left"/>
              </w:tabs>
              <w:autoSpaceDE w:val="0"/>
              <w:widowControl/>
              <w:spacing w:line="240" w:lineRule="auto" w:before="0" w:after="0"/>
              <w:ind w:left="6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З цією візою ви одразу можете подати заяву на дозвіл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74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працевлаштування та працювати.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78" w:after="0"/>
              <w:ind w:left="0" w:right="0" w:firstLine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005BBF"/>
                <w:sz w:val="28"/>
              </w:rPr>
              <w:t>2</w:t>
            </w:r>
          </w:p>
        </w:tc>
      </w:tr>
      <w:tr>
        <w:trPr>
          <w:trHeight w:hRule="exact" w:val="148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287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92"/>
            <w:gridSpan w:val="2"/>
            <w:vMerge/>
            <w:tcBorders/>
          </w:tcPr>
          <w:p/>
        </w:tc>
        <w:tc>
          <w:tcPr>
            <w:tcW w:type="dxa" w:w="2846"/>
            <w:vMerge/>
            <w:tcBorders/>
          </w:tcPr>
          <w:p/>
        </w:tc>
      </w:tr>
      <w:tr>
        <w:trPr>
          <w:trHeight w:hRule="exact" w:val="1540"/>
        </w:trPr>
        <w:tc>
          <w:tcPr>
            <w:tcW w:type="dxa" w:w="2846"/>
            <w:vMerge/>
            <w:tcBorders/>
          </w:tcPr>
          <w:p/>
        </w:tc>
        <w:tc>
          <w:tcPr>
            <w:tcW w:type="dxa" w:w="9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58" w:right="288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Якщо у вас біометричний паспорт, ви можете перебувати в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Чеській Республіці до 90 днів без візи чи іншого дозволу на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перебування.</w:t>
            </w:r>
          </w:p>
          <w:p>
            <w:pPr>
              <w:autoSpaceDN w:val="0"/>
              <w:tabs>
                <w:tab w:pos="1074" w:val="left"/>
              </w:tabs>
              <w:autoSpaceDE w:val="0"/>
              <w:widowControl/>
              <w:spacing w:line="240" w:lineRule="auto" w:before="0" w:after="0"/>
              <w:ind w:left="760" w:right="432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Протягом цього терміну ви можете отримати спеціальну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довгострокову візу (вище зазначена інформація)</w:t>
            </w:r>
          </w:p>
        </w:tc>
        <w:tc>
          <w:tcPr>
            <w:tcW w:type="dxa" w:w="2846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287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92"/>
            <w:gridSpan w:val="2"/>
            <w:vMerge/>
            <w:tcBorders/>
          </w:tcPr>
          <w:p/>
        </w:tc>
        <w:tc>
          <w:tcPr>
            <w:tcW w:type="dxa" w:w="2846"/>
            <w:vMerge/>
            <w:tcBorders/>
          </w:tcPr>
          <w:p/>
        </w:tc>
      </w:tr>
      <w:tr>
        <w:trPr>
          <w:trHeight w:hRule="exact" w:val="818"/>
        </w:trPr>
        <w:tc>
          <w:tcPr>
            <w:tcW w:type="dxa" w:w="2846"/>
            <w:vMerge/>
            <w:tcBorders/>
          </w:tcPr>
          <w:p/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58" w:right="432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У всіх крайських центрах Чеської Республіки створюються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координаційні центри допомоги Україні</w:t>
            </w:r>
          </w:p>
        </w:tc>
        <w:tc>
          <w:tcPr>
            <w:tcW w:type="dxa" w:w="2846"/>
            <w:vMerge/>
            <w:tcBorders/>
          </w:tcPr>
          <w:p/>
        </w:tc>
      </w:tr>
      <w:tr>
        <w:trPr>
          <w:trHeight w:hRule="exact" w:val="2082"/>
        </w:trPr>
        <w:tc>
          <w:tcPr>
            <w:tcW w:type="dxa" w:w="2846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0" w:right="288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В цих центрах ви зможете отримати візу та іншу допомогу.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Тут ви можете вирішити всі адміністративні питання.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10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В іншому випадку ви повинні до 3 робочих днів від в’їзду на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територію Чеської Республіки наголоситися на одному з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відділів поліції з питань проживання Департаменту поліції у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справах іноземців Регіонального управління поліції.</w:t>
            </w:r>
          </w:p>
        </w:tc>
        <w:tc>
          <w:tcPr>
            <w:tcW w:type="dxa" w:w="2846"/>
            <w:vMerge/>
            <w:tcBorders/>
          </w:tcPr>
          <w:p/>
        </w:tc>
      </w:tr>
      <w:tr>
        <w:trPr>
          <w:trHeight w:hRule="exact" w:val="166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1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98" w:right="288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Якщо ви після приїзду до Чеської Республіки не маєте куди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звернутися, ви також можете прийти до Реєстраційного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центру гуманітарної допомоги у населеному пункті Vyšní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Lhoty. Адреса: Вишні Лготи 234.</w:t>
            </w:r>
          </w:p>
        </w:tc>
        <w:tc>
          <w:tcPr>
            <w:tcW w:type="dxa" w:w="28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45"/>
      <w:pgMar w:top="624" w:right="404" w:bottom="92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ukrajina@mvcr.cz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www.mvcr.cz/clanek/informace-pro-obcany-ukrajiny.aspx" TargetMode="External"/><Relationship Id="rId14" Type="http://schemas.openxmlformats.org/officeDocument/2006/relationships/image" Target="media/image4.png"/><Relationship Id="rId15" Type="http://schemas.openxmlformats.org/officeDocument/2006/relationships/hyperlink" Target="http://www.nasiukrajinci.cz/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www.pomahejukrajine.cz/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www.npi.cz/images/vzdelavani_deti_cizincu_ukrajinsky.pdf" TargetMode="External"/><Relationship Id="rId22" Type="http://schemas.openxmlformats.org/officeDocument/2006/relationships/image" Target="media/image9.png"/><Relationship Id="rId23" Type="http://schemas.openxmlformats.org/officeDocument/2006/relationships/hyperlink" Target="https://www.mvcr.cz/clanek/seznam-kontaktnich-asistencnich-center-pomoci-ukrajine.aspx" TargetMode="External"/><Relationship Id="rId24" Type="http://schemas.openxmlformats.org/officeDocument/2006/relationships/image" Target="media/image10.png"/><Relationship Id="rId25" Type="http://schemas.openxmlformats.org/officeDocument/2006/relationships/hyperlink" Target="https://cztn.cz/" TargetMode="External"/><Relationship Id="rId26" Type="http://schemas.openxmlformats.org/officeDocument/2006/relationships/hyperlink" Target="https://www.youtube.com/watch?v=jtZAZAf0ORI" TargetMode="External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hyperlink" Target="https://deti.ochrance.cz/aktuality/dlja-ditei-z-ukrajini-vid-ombudsmana-ombudsman-detem-z-ukrajiny/" TargetMode="External"/><Relationship Id="rId33" Type="http://schemas.openxmlformats.org/officeDocument/2006/relationships/image" Target="media/image16.png"/><Relationship Id="rId34" Type="http://schemas.openxmlformats.org/officeDocument/2006/relationships/hyperlink" Target="https://www.ochrance.cz/letaky/letak-zvirata-ua/letak-zvirata-ua.pdf" TargetMode="External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hyperlink" Target="https://www.ochrance.cz/media/dv-zkracena_verze_ukr_web_nevyplnovaci.pdf" TargetMode="External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Relationship Id="rId47" Type="http://schemas.openxmlformats.org/officeDocument/2006/relationships/image" Target="media/image28.png"/><Relationship Id="rId48" Type="http://schemas.openxmlformats.org/officeDocument/2006/relationships/image" Target="media/image29.png"/><Relationship Id="rId49" Type="http://schemas.openxmlformats.org/officeDocument/2006/relationships/image" Target="media/image30.png"/><Relationship Id="rId50" Type="http://schemas.openxmlformats.org/officeDocument/2006/relationships/image" Target="media/image31.png"/><Relationship Id="rId51" Type="http://schemas.openxmlformats.org/officeDocument/2006/relationships/image" Target="media/image32.png"/><Relationship Id="rId5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