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5353050</wp:posOffset>
            </wp:positionH>
            <wp:positionV relativeFrom="page">
              <wp:posOffset>153670</wp:posOffset>
            </wp:positionV>
            <wp:extent cx="1926590" cy="444117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6590" cy="44411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83033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830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2324100</wp:posOffset>
            </wp:positionV>
            <wp:extent cx="2476500" cy="7112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711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6057900</wp:posOffset>
            </wp:positionH>
            <wp:positionV relativeFrom="page">
              <wp:posOffset>10020300</wp:posOffset>
            </wp:positionV>
            <wp:extent cx="381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5956300</wp:posOffset>
            </wp:positionH>
            <wp:positionV relativeFrom="page">
              <wp:posOffset>9893300</wp:posOffset>
            </wp:positionV>
            <wp:extent cx="76200" cy="635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9855200</wp:posOffset>
            </wp:positionV>
            <wp:extent cx="381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5829300</wp:posOffset>
            </wp:positionH>
            <wp:positionV relativeFrom="page">
              <wp:posOffset>9817100</wp:posOffset>
            </wp:positionV>
            <wp:extent cx="38100" cy="762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9791700</wp:posOffset>
            </wp:positionV>
            <wp:extent cx="381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5892800</wp:posOffset>
            </wp:positionH>
            <wp:positionV relativeFrom="page">
              <wp:posOffset>9753600</wp:posOffset>
            </wp:positionV>
            <wp:extent cx="381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5829300</wp:posOffset>
            </wp:positionH>
            <wp:positionV relativeFrom="page">
              <wp:posOffset>9753600</wp:posOffset>
            </wp:positionV>
            <wp:extent cx="38100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5892800</wp:posOffset>
            </wp:positionH>
            <wp:positionV relativeFrom="page">
              <wp:posOffset>9563100</wp:posOffset>
            </wp:positionV>
            <wp:extent cx="381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5537200</wp:posOffset>
            </wp:positionH>
            <wp:positionV relativeFrom="page">
              <wp:posOffset>9918700</wp:posOffset>
            </wp:positionV>
            <wp:extent cx="381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5892800</wp:posOffset>
            </wp:positionH>
            <wp:positionV relativeFrom="page">
              <wp:posOffset>9436100</wp:posOffset>
            </wp:positionV>
            <wp:extent cx="381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9436100</wp:posOffset>
            </wp:positionV>
            <wp:extent cx="3810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9207500</wp:posOffset>
            </wp:positionV>
            <wp:extent cx="38100" cy="38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9271000</wp:posOffset>
            </wp:positionV>
            <wp:extent cx="38100" cy="38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9105900</wp:posOffset>
            </wp:positionV>
            <wp:extent cx="3810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10007600</wp:posOffset>
            </wp:positionV>
            <wp:extent cx="50800" cy="50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5087620</wp:posOffset>
            </wp:positionH>
            <wp:positionV relativeFrom="page">
              <wp:posOffset>8853170</wp:posOffset>
            </wp:positionV>
            <wp:extent cx="1459229" cy="1459229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9229" cy="14592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6946900</wp:posOffset>
            </wp:positionH>
            <wp:positionV relativeFrom="page">
              <wp:posOffset>3835400</wp:posOffset>
            </wp:positionV>
            <wp:extent cx="139700" cy="1397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6858000</wp:posOffset>
            </wp:positionH>
            <wp:positionV relativeFrom="page">
              <wp:posOffset>4635500</wp:posOffset>
            </wp:positionV>
            <wp:extent cx="63500" cy="635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6057900</wp:posOffset>
            </wp:positionH>
            <wp:positionV relativeFrom="page">
              <wp:posOffset>3835400</wp:posOffset>
            </wp:positionV>
            <wp:extent cx="139700" cy="1397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5911850</wp:posOffset>
            </wp:positionH>
            <wp:positionV relativeFrom="page">
              <wp:posOffset>3689350</wp:posOffset>
            </wp:positionV>
            <wp:extent cx="1325879" cy="1325879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25879" cy="13258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6057900</wp:posOffset>
            </wp:positionH>
            <wp:positionV relativeFrom="page">
              <wp:posOffset>4724400</wp:posOffset>
            </wp:positionV>
            <wp:extent cx="139700" cy="1397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1482" w:right="1584" w:firstLine="0"/>
        <w:jc w:val="left"/>
      </w:pPr>
      <w:r>
        <w:rPr>
          <w:rFonts w:ascii="Open Sans" w:hAnsi="Open Sans" w:eastAsia="Open Sans"/>
          <w:b/>
          <w:i w:val="0"/>
          <w:color w:val="000000"/>
          <w:sz w:val="32"/>
        </w:rPr>
        <w:t>Ви привезли разом з собою з України до Чеської</w:t>
      </w:r>
      <w:r>
        <w:rPr>
          <w:rFonts w:ascii="Open Sans" w:hAnsi="Open Sans" w:eastAsia="Open Sans"/>
          <w:b/>
          <w:i w:val="0"/>
          <w:color w:val="000000"/>
          <w:sz w:val="32"/>
        </w:rPr>
        <w:t>Республіки домашню тваринку?</w:t>
      </w:r>
    </w:p>
    <w:p>
      <w:pPr>
        <w:autoSpaceDN w:val="0"/>
        <w:autoSpaceDE w:val="0"/>
        <w:widowControl/>
        <w:spacing w:line="245" w:lineRule="auto" w:before="0" w:after="268"/>
        <w:ind w:left="1482" w:right="1008" w:firstLine="0"/>
        <w:jc w:val="left"/>
      </w:pPr>
      <w:r>
        <w:rPr>
          <w:rFonts w:ascii="Open Sans" w:hAnsi="Open Sans" w:eastAsia="Open Sans"/>
          <w:b/>
          <w:i w:val="0"/>
          <w:color w:val="000000"/>
          <w:sz w:val="32"/>
        </w:rPr>
        <w:t>Якщо це собака, кіт чи фретка(домашній тхір), дійте</w:t>
      </w:r>
      <w:r>
        <w:rPr>
          <w:rFonts w:ascii="Open Sans" w:hAnsi="Open Sans" w:eastAsia="Open Sans"/>
          <w:b/>
          <w:i w:val="0"/>
          <w:color w:val="000000"/>
          <w:sz w:val="32"/>
        </w:rPr>
        <w:t>наступним чином: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712"/>
        <w:gridCol w:w="5712"/>
      </w:tblGrid>
      <w:tr>
        <w:trPr>
          <w:trHeight w:hRule="exact" w:val="11456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28700" cy="1028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2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28700" cy="10287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20" w:after="0"/>
              <w:ind w:left="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16000" cy="101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60" w:after="0"/>
              <w:ind w:left="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16000" cy="101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00" w:after="0"/>
              <w:ind w:left="1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0300" cy="990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00" cy="990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0" w:after="0"/>
              <w:ind w:left="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28700" cy="10287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56" w:after="0"/>
              <w:ind w:left="62" w:right="0" w:firstLine="0"/>
              <w:jc w:val="left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28"/>
              </w:rPr>
              <w:t>1)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 xml:space="preserve"> Перших 10 днів тваринку постійно тримайте біля себе;</w:t>
            </w:r>
          </w:p>
          <w:p>
            <w:pPr>
              <w:autoSpaceDN w:val="0"/>
              <w:autoSpaceDE w:val="0"/>
              <w:widowControl/>
              <w:spacing w:line="245" w:lineRule="auto" w:before="952" w:after="0"/>
              <w:ind w:left="86" w:right="2304" w:firstLine="0"/>
              <w:jc w:val="left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28"/>
              </w:rPr>
              <w:t xml:space="preserve">2)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До 72 год зверніться з твариною до ветеринара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– ветеринар тваринку огляне та надасть мікрочіп –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 xml:space="preserve">список ветеринарів знайдете тут: </w:t>
            </w:r>
          </w:p>
          <w:p>
            <w:pPr>
              <w:autoSpaceDN w:val="0"/>
              <w:autoSpaceDE w:val="0"/>
              <w:widowControl/>
              <w:spacing w:line="240" w:lineRule="auto" w:before="96" w:after="0"/>
              <w:ind w:left="86" w:right="0" w:firstLine="0"/>
              <w:jc w:val="left"/>
            </w:pPr>
            <w:r>
              <w:rPr>
                <w:u w:val="single" w:color="005bba"/>
                <w:rFonts w:ascii="Open Sans" w:hAnsi="Open Sans" w:eastAsia="Open Sans"/>
                <w:b w:val="0"/>
                <w:i w:val="0"/>
                <w:color w:val="005BBB"/>
                <w:sz w:val="28"/>
              </w:rPr>
              <w:t xml:space="preserve"> </w:t>
            </w:r>
            <w:r>
              <w:rPr>
                <w:u w:val="single" w:color="005bba"/>
                <w:rFonts w:ascii="Open Sans" w:hAnsi="Open Sans" w:eastAsia="Open Sans"/>
                <w:b w:val="0"/>
                <w:i w:val="0"/>
                <w:color w:val="005BBB"/>
                <w:sz w:val="28"/>
              </w:rPr>
              <w:hyperlink r:id="rId15" w:history="1">
                <w:r>
                  <w:rPr>
                    <w:rStyle w:val="Hyperlink"/>
                  </w:rPr>
                  <w:t>https://www.vetkom.cz/seznam-veterinaru/</w:t>
                </w:r>
              </w:hyperlink>
            </w:r>
            <w:r>
              <w:rPr>
                <w:u w:val="single" w:color="005bba"/>
                <w:rFonts w:ascii="Open Sans" w:hAnsi="Open Sans" w:eastAsia="Open Sans"/>
                <w:b w:val="0"/>
                <w:i w:val="0"/>
                <w:color w:val="005BBB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righ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 xml:space="preserve">Проскануй мене! </w:t>
            </w:r>
          </w:p>
          <w:p>
            <w:pPr>
              <w:autoSpaceDN w:val="0"/>
              <w:autoSpaceDE w:val="0"/>
              <w:widowControl/>
              <w:spacing w:line="245" w:lineRule="auto" w:before="58" w:after="0"/>
              <w:ind w:left="62" w:right="1440" w:firstLine="0"/>
              <w:jc w:val="left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28"/>
              </w:rPr>
              <w:t>3)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 xml:space="preserve"> Між 5 та 10 днем зверніться з твариною до ветеринара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знову – ветеринар провакцинує тварину проти сказу та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надасть вам підтвердження</w:t>
            </w:r>
          </w:p>
          <w:p>
            <w:pPr>
              <w:autoSpaceDN w:val="0"/>
              <w:autoSpaceDE w:val="0"/>
              <w:widowControl/>
              <w:spacing w:line="245" w:lineRule="auto" w:before="786" w:after="0"/>
              <w:ind w:left="62" w:right="720" w:firstLine="0"/>
              <w:jc w:val="left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28"/>
              </w:rPr>
              <w:t xml:space="preserve">4) 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У ветеринара заповніть анкету з інформацією про домашню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тварину – цю анкету ветеринар надішле відповідним</w:t>
            </w:r>
            <w:r>
              <w:br/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установам.</w:t>
            </w:r>
          </w:p>
          <w:p>
            <w:pPr>
              <w:autoSpaceDN w:val="0"/>
              <w:autoSpaceDE w:val="0"/>
              <w:widowControl/>
              <w:spacing w:line="240" w:lineRule="auto" w:before="1102" w:after="0"/>
              <w:ind w:left="62" w:right="0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Ці правила не діють у випадку з іншими домашніми тваринами.</w:t>
            </w:r>
          </w:p>
          <w:p>
            <w:pPr>
              <w:autoSpaceDN w:val="0"/>
              <w:autoSpaceDE w:val="0"/>
              <w:widowControl/>
              <w:spacing w:line="245" w:lineRule="auto" w:before="1350" w:after="0"/>
              <w:ind w:left="38" w:right="4032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>Детальнішу інформацію (UKR, CZE, ENG)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 xml:space="preserve">можна знайти за посиланням: </w:t>
            </w:r>
          </w:p>
          <w:p>
            <w:pPr>
              <w:autoSpaceDN w:val="0"/>
              <w:autoSpaceDE w:val="0"/>
              <w:widowControl/>
              <w:spacing w:line="240" w:lineRule="auto" w:before="238" w:after="0"/>
              <w:ind w:left="62" w:right="0" w:firstLine="0"/>
              <w:jc w:val="left"/>
            </w:pPr>
            <w:r>
              <w:rPr>
                <w:u w:val="single" w:color="005bbe"/>
                <w:rFonts w:ascii="Open Sans" w:hAnsi="Open Sans" w:eastAsia="Open Sans"/>
                <w:b w:val="0"/>
                <w:i w:val="0"/>
                <w:color w:val="005BBF"/>
                <w:sz w:val="24"/>
              </w:rPr>
              <w:t>https://www.svscr.cz/zdravi-zvirat/veterinarni-</w:t>
            </w:r>
          </w:p>
        </w:tc>
      </w:tr>
    </w:tbl>
    <w:p>
      <w:pPr>
        <w:autoSpaceDN w:val="0"/>
        <w:autoSpaceDE w:val="0"/>
        <w:widowControl/>
        <w:spacing w:line="240" w:lineRule="auto" w:before="0" w:after="0"/>
        <w:ind w:left="1942" w:right="0" w:firstLine="0"/>
        <w:jc w:val="left"/>
      </w:pPr>
      <w:r>
        <w:rPr>
          <w:u w:val="single" w:color="005bbe"/>
          <w:rFonts w:ascii="Open Sans" w:hAnsi="Open Sans" w:eastAsia="Open Sans"/>
          <w:b w:val="0"/>
          <w:i w:val="0"/>
          <w:color w:val="005BBF"/>
          <w:sz w:val="24"/>
        </w:rPr>
        <w:hyperlink r:id="rId16" w:history="1">
          <w:r>
            <w:rPr>
              <w:rStyle w:val="Hyperlink"/>
            </w:rPr>
            <w:t>pozadavky-pro-neobchodni-presun-nejvyse-5-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5712"/>
        <w:gridCol w:w="5712"/>
      </w:tblGrid>
      <w:tr>
        <w:trPr>
          <w:trHeight w:hRule="exact" w:val="644"/>
        </w:trPr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982" w:right="144" w:firstLine="0"/>
              <w:jc w:val="left"/>
            </w:pPr>
            <w:r>
              <w:rPr>
                <w:u w:val="single" w:color="005bbe"/>
                <w:rFonts w:ascii="Open Sans" w:hAnsi="Open Sans" w:eastAsia="Open Sans"/>
                <w:b w:val="0"/>
                <w:i w:val="0"/>
                <w:color w:val="005BBF"/>
                <w:sz w:val="24"/>
              </w:rPr>
              <w:t>kusu-psu-kocek-nebo-fretek-v-zajmovem-chovu-</w:t>
            </w:r>
            <w:r>
              <w:rPr>
                <w:u w:val="single" w:color="005bbe"/>
                <w:rFonts w:ascii="Open Sans" w:hAnsi="Open Sans" w:eastAsia="Open Sans"/>
                <w:b w:val="0"/>
                <w:i w:val="0"/>
                <w:color w:val="005BBF"/>
                <w:sz w:val="24"/>
              </w:rPr>
              <w:t>doprovazejicich-sve-majitele-na-uteku-z-ukrajiny/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192" w:right="0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8"/>
              </w:rPr>
              <w:t xml:space="preserve">Проскануй мене!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0" w:h="16845"/>
      <w:pgMar w:top="1064" w:right="286" w:bottom="128" w:left="2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yperlink" Target="https://www.vetkom.cz/seznam-veterinaru/" TargetMode="External"/><Relationship Id="rId16" Type="http://schemas.openxmlformats.org/officeDocument/2006/relationships/hyperlink" Target="https://www.svscr.cz/zdravi-zvirat/veterinarni-pozadavky-pro-neobchodni-presun-nejvyse-5-kusu-psu-kocek-nebo-fretek-v-zajmovem-chovu-doprovazejicich-sve-majitele-na-uteku-z-ukrajiny/" TargetMode="External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