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4C5" w:rsidRPr="00417E1D" w:rsidRDefault="001701AB">
      <w:pPr>
        <w:rPr>
          <w:b/>
          <w:sz w:val="28"/>
          <w:szCs w:val="28"/>
        </w:rPr>
      </w:pPr>
      <w:r w:rsidRPr="00417E1D">
        <w:rPr>
          <w:b/>
          <w:sz w:val="28"/>
          <w:szCs w:val="28"/>
        </w:rPr>
        <w:t>O nas</w:t>
      </w:r>
    </w:p>
    <w:p w:rsidR="001701AB" w:rsidRDefault="001701AB">
      <w:r>
        <w:t xml:space="preserve">Airsoft Club Kisovec je bil ustanovljen leta 2009, na pobudo ljubiteljev </w:t>
      </w:r>
      <w:r w:rsidR="00837731">
        <w:t xml:space="preserve">airsofta </w:t>
      </w:r>
      <w:r>
        <w:t xml:space="preserve"> in vojaškega načina življenja v občini Zagorje ob Savi. Sprva smo, tako kot večina mladih ekip uporabljali opremo in replike po lastni izbiri. Naše začetno delovanje je bilo </w:t>
      </w:r>
      <w:r w:rsidR="00837731">
        <w:t>najprej</w:t>
      </w:r>
      <w:r>
        <w:t xml:space="preserve"> omejeno večinoma na interne treninge, nakar smo se skupno odločili da skirmish airsoft le ni vse, kar nam ta šport ponuja. V letu 2010 smo se odločili za ekipno uniformo v vzorcu Flecktarn, za taktično opremo v barvi Coyote brown ter Tan. S tem smo se približali disciplini airsofta, imenovani MilSim ( Military Simulation) ter po izgledu  upodobitvi nemške elitne enote KSK (</w:t>
      </w:r>
      <w:r w:rsidR="00837731">
        <w:t>K</w:t>
      </w:r>
      <w:r w:rsidRPr="001701AB">
        <w:t xml:space="preserve">ommando </w:t>
      </w:r>
      <w:r w:rsidR="00837731">
        <w:t>S</w:t>
      </w:r>
      <w:r w:rsidRPr="001701AB">
        <w:t>pezialkräfte</w:t>
      </w:r>
      <w:r>
        <w:t xml:space="preserve">). </w:t>
      </w:r>
    </w:p>
    <w:p w:rsidR="001701AB" w:rsidRDefault="001701AB">
      <w:r>
        <w:t>Kljub temu smo si pri izbiri replik dovolili odprte roke, saj le tako lahko zagotavljamo kvalitetno igro vsakršnega igralca v naši ekipi.</w:t>
      </w:r>
      <w:r w:rsidR="00837731">
        <w:t xml:space="preserve"> Seveda smo omejeni na uporabo Mid oziroma Low cap okvirjev, katerih kapaciteta zagotavlja realnejšo ter bolj kvalitetno igro, kot  jo npr. High cap okvirji, ki za svoje delovanje zahtevajo navijanje vzmeti. </w:t>
      </w:r>
    </w:p>
    <w:p w:rsidR="00837731" w:rsidRDefault="00837731"/>
    <w:p w:rsidR="00837731" w:rsidRPr="00417E1D" w:rsidRDefault="00837731">
      <w:pPr>
        <w:rPr>
          <w:b/>
          <w:sz w:val="28"/>
          <w:szCs w:val="28"/>
        </w:rPr>
      </w:pPr>
      <w:r w:rsidRPr="00417E1D">
        <w:rPr>
          <w:b/>
          <w:sz w:val="28"/>
          <w:szCs w:val="28"/>
        </w:rPr>
        <w:t>Naše aktivnosti</w:t>
      </w:r>
    </w:p>
    <w:p w:rsidR="00837731" w:rsidRDefault="00837731">
      <w:r>
        <w:t>Kot klub smo karseda dejavni na lokalni ravni, prav tako se pridružujemo eventom in medklubskim spopadom v štajerski regiji. Seveda se z veseljem odzovem vsakršnem vabilu, saj strmimo k tem močnejši slovenski airsoft skupnosti, saj bomo le tako gojili duh fairplaya na vsakršnemkoli spopadu, kjerkoli in kadarkoli, doma ali v tujini.</w:t>
      </w:r>
    </w:p>
    <w:p w:rsidR="00837731" w:rsidRDefault="00837731">
      <w:r>
        <w:t>Poleg omenjenih aktivnosti redno organiziramo treninge na domačem poligonu, kjer nekajkrat letno organiziramo tudi medklubske treninge ali spopade. Seveda vsako leto pred časom dopustov organiziramo tudi naš že tradicionalni dogodek Bloody Rock, na katerem se potrudimo prikazati življenje na bojiščih po svetu v tem bolj realnih pogojih.</w:t>
      </w:r>
    </w:p>
    <w:p w:rsidR="00F756EF" w:rsidRPr="00417E1D" w:rsidRDefault="00F756EF">
      <w:pPr>
        <w:rPr>
          <w:b/>
          <w:sz w:val="28"/>
          <w:szCs w:val="28"/>
        </w:rPr>
      </w:pPr>
      <w:r w:rsidRPr="00417E1D">
        <w:rPr>
          <w:b/>
          <w:sz w:val="28"/>
          <w:szCs w:val="28"/>
        </w:rPr>
        <w:t>Poligoni</w:t>
      </w:r>
    </w:p>
    <w:p w:rsidR="00F756EF" w:rsidRPr="00417E1D" w:rsidRDefault="00F756EF">
      <w:pPr>
        <w:rPr>
          <w:b/>
        </w:rPr>
      </w:pPr>
      <w:r w:rsidRPr="00417E1D">
        <w:rPr>
          <w:b/>
        </w:rPr>
        <w:t>Spodnja Marela</w:t>
      </w:r>
    </w:p>
    <w:p w:rsidR="00F756EF" w:rsidRDefault="00F756EF">
      <w:r>
        <w:t>Naša baza se nahaja na poligonu Spodnja Marela, kjer se nahaja skalnat teren, prepleten z potmi, bunkerji ter posekami, ki med igro dajejo občutek pravega bojišča. Za večje dogodke je poligon lahko razširjen vse do doline, kjer se nahaja naš prvi poligon, ki je smiselno povezan z potmi z našim sedanjim glavnim poligonom.  Spodnja Marela zagotovo spade med zahtevnejše poligone za naše goste, saj je zanimiva mešanica vzponov, utrjenih pozicij in odprtih poti. Poligon je primeren za igre do 70 igralcev ali več.</w:t>
      </w:r>
    </w:p>
    <w:p w:rsidR="00F756EF" w:rsidRPr="00417E1D" w:rsidRDefault="00F756EF">
      <w:pPr>
        <w:rPr>
          <w:b/>
        </w:rPr>
      </w:pPr>
      <w:r w:rsidRPr="00417E1D">
        <w:rPr>
          <w:b/>
        </w:rPr>
        <w:t>Šentlambert</w:t>
      </w:r>
    </w:p>
    <w:p w:rsidR="00F756EF" w:rsidRDefault="00F756EF">
      <w:r>
        <w:t>V letu 2016 smo pridobili dodaten poligon, ki je naravnost primeren za igranje bolj sproščene igre, kraje zastav po dolžini celotnega poligona. Poligon se nahaja v Šentlambertu, in je po velikosti primeren za manjše igre, a po zahtevnosti ob Spodnji Mareli, saj je intenziven in zahteva hitro igro. Poligon je primeren za igre do 20 igralcev.</w:t>
      </w:r>
    </w:p>
    <w:p w:rsidR="00F756EF" w:rsidRDefault="00F756EF"/>
    <w:p w:rsidR="00F756EF" w:rsidRDefault="00F756EF"/>
    <w:p w:rsidR="00F756EF" w:rsidRPr="00417E1D" w:rsidRDefault="00417E1D">
      <w:pPr>
        <w:rPr>
          <w:b/>
        </w:rPr>
      </w:pPr>
      <w:r>
        <w:rPr>
          <w:b/>
        </w:rPr>
        <w:t>Repnik</w:t>
      </w:r>
    </w:p>
    <w:p w:rsidR="00F756EF" w:rsidRDefault="00F756EF">
      <w:r>
        <w:t xml:space="preserve">Že od samega začetka delovanja kluba smo večkrat trenirali na gozdnatem predelu med </w:t>
      </w:r>
      <w:r w:rsidR="00417E1D">
        <w:t>Kisovcem</w:t>
      </w:r>
      <w:r>
        <w:t xml:space="preserve"> in mestom Zagorje ob Savi. Poligon se razteza od obrobnega dela kompleksa NK Svoboda Kisovec</w:t>
      </w:r>
      <w:r w:rsidR="00417E1D">
        <w:t>,</w:t>
      </w:r>
      <w:r>
        <w:t xml:space="preserve"> ter vse do vikendaškega predela Repnik. Med vsemi tremi tereni je omenjeni teren najlažji, saj nima nobene infrastrukture, temveč le gozd ter občasne poseke ter manjše jase. Poligon je primeren za igre do 40 igralcev.</w:t>
      </w:r>
    </w:p>
    <w:p w:rsidR="00F756EF" w:rsidRDefault="00F756EF"/>
    <w:p w:rsidR="00417E1D" w:rsidRDefault="00417E1D">
      <w:pPr>
        <w:rPr>
          <w:b/>
          <w:sz w:val="28"/>
          <w:szCs w:val="28"/>
        </w:rPr>
      </w:pPr>
      <w:r w:rsidRPr="00417E1D">
        <w:rPr>
          <w:b/>
          <w:sz w:val="28"/>
          <w:szCs w:val="28"/>
        </w:rPr>
        <w:t>Treningi</w:t>
      </w:r>
    </w:p>
    <w:p w:rsidR="00417E1D" w:rsidRDefault="00417E1D">
      <w:r>
        <w:t xml:space="preserve">V klubu treniramo na dva načina; in sicer z klasično igro ter z suhimi treningi. </w:t>
      </w:r>
    </w:p>
    <w:p w:rsidR="00417E1D" w:rsidRDefault="00417E1D">
      <w:r>
        <w:t xml:space="preserve">Najbolj smiselen način vzgoje mladih ter kvaliteten način vajei že uigranih igralcev so suhi treningi, na katerih se vadijo manevri, ročni signali, komunikacija z postajami, rokovanje z replikami ter delo v klasičnih ter tudi v stresnih bojnih situacijah. </w:t>
      </w:r>
    </w:p>
    <w:p w:rsidR="00417E1D" w:rsidRDefault="00417E1D">
      <w:r>
        <w:t xml:space="preserve">Klasična igra predstavlja logično nadaljevanje procesa suhih treningov. Ti treningi so sestavljeni iz igravanja bojnih oddelkov. Prav tako pa med treningi najdemo čas za izboljšanje lastne igre, ponovitve in analizo akcij iz bodisi treningov ali odigranih medklubskih iger ali dogodkov. </w:t>
      </w:r>
    </w:p>
    <w:p w:rsidR="00417E1D" w:rsidRDefault="00417E1D">
      <w:r>
        <w:t>Naš namen je še naprej vztrajati v čim bolj pošteni, kvalitetni in zanimivi igri, ki nam popestri vikende po delovnikih.</w:t>
      </w:r>
    </w:p>
    <w:p w:rsidR="00EA47C6" w:rsidRDefault="00EA47C6">
      <w:pPr>
        <w:rPr>
          <w:b/>
          <w:sz w:val="28"/>
          <w:szCs w:val="28"/>
        </w:rPr>
      </w:pPr>
      <w:r w:rsidRPr="00EA47C6">
        <w:rPr>
          <w:b/>
          <w:sz w:val="28"/>
          <w:szCs w:val="28"/>
        </w:rPr>
        <w:t>Sponzorji</w:t>
      </w:r>
    </w:p>
    <w:p w:rsidR="00EA47C6" w:rsidRDefault="00EA47C6">
      <w:pPr>
        <w:rPr>
          <w:b/>
        </w:rPr>
      </w:pPr>
      <w:r w:rsidRPr="00EA47C6">
        <w:rPr>
          <w:b/>
        </w:rPr>
        <w:t>Naši podporniki so:</w:t>
      </w:r>
    </w:p>
    <w:p w:rsidR="00EA47C6" w:rsidRPr="00EA47C6" w:rsidRDefault="00EA47C6" w:rsidP="00EA47C6">
      <w:pPr>
        <w:shd w:val="clear" w:color="auto" w:fill="FFFFFF"/>
        <w:spacing w:after="0" w:line="240" w:lineRule="auto"/>
        <w:outlineLvl w:val="2"/>
        <w:rPr>
          <w:rFonts w:ascii="Arial" w:eastAsia="Times New Roman" w:hAnsi="Arial" w:cs="Arial"/>
          <w:color w:val="222222"/>
          <w:sz w:val="27"/>
          <w:szCs w:val="27"/>
          <w:lang w:eastAsia="sl-SI"/>
        </w:rPr>
      </w:pPr>
      <w:r>
        <w:rPr>
          <w:rFonts w:ascii="Arial" w:hAnsi="Arial" w:cs="Arial"/>
          <w:color w:val="006621"/>
          <w:sz w:val="21"/>
          <w:szCs w:val="21"/>
          <w:shd w:val="clear" w:color="auto" w:fill="FFFFFF"/>
        </w:rPr>
        <w:t>https://www.</w:t>
      </w:r>
      <w:r>
        <w:rPr>
          <w:rFonts w:ascii="Arial" w:hAnsi="Arial" w:cs="Arial"/>
          <w:b/>
          <w:bCs/>
          <w:color w:val="006621"/>
          <w:sz w:val="21"/>
          <w:szCs w:val="21"/>
          <w:shd w:val="clear" w:color="auto" w:fill="FFFFFF"/>
        </w:rPr>
        <w:t>asmc</w:t>
      </w:r>
      <w:r>
        <w:rPr>
          <w:rFonts w:ascii="Arial" w:hAnsi="Arial" w:cs="Arial"/>
          <w:color w:val="006621"/>
          <w:sz w:val="21"/>
          <w:szCs w:val="21"/>
          <w:shd w:val="clear" w:color="auto" w:fill="FFFFFF"/>
        </w:rPr>
        <w:t>.de/</w:t>
      </w:r>
    </w:p>
    <w:p w:rsidR="00EA47C6" w:rsidRDefault="008312F7">
      <w:pPr>
        <w:rPr>
          <w:rFonts w:ascii="Arial" w:hAnsi="Arial" w:cs="Arial"/>
          <w:color w:val="006621"/>
          <w:sz w:val="21"/>
          <w:szCs w:val="21"/>
          <w:shd w:val="clear" w:color="auto" w:fill="FFFFFF"/>
        </w:rPr>
      </w:pPr>
      <w:hyperlink r:id="rId5" w:history="1">
        <w:r w:rsidRPr="00764274">
          <w:rPr>
            <w:rStyle w:val="Hyperlink"/>
            <w:rFonts w:ascii="Arial" w:hAnsi="Arial" w:cs="Arial"/>
            <w:sz w:val="21"/>
            <w:szCs w:val="21"/>
            <w:shd w:val="clear" w:color="auto" w:fill="FFFFFF"/>
          </w:rPr>
          <w:t>www.</w:t>
        </w:r>
        <w:r w:rsidRPr="00764274">
          <w:rPr>
            <w:rStyle w:val="Hyperlink"/>
            <w:rFonts w:ascii="Arial" w:hAnsi="Arial" w:cs="Arial"/>
            <w:b/>
            <w:bCs/>
            <w:sz w:val="21"/>
            <w:szCs w:val="21"/>
            <w:shd w:val="clear" w:color="auto" w:fill="FFFFFF"/>
          </w:rPr>
          <w:t>majicegroup</w:t>
        </w:r>
        <w:r w:rsidRPr="00764274">
          <w:rPr>
            <w:rStyle w:val="Hyperlink"/>
            <w:rFonts w:ascii="Arial" w:hAnsi="Arial" w:cs="Arial"/>
            <w:sz w:val="21"/>
            <w:szCs w:val="21"/>
            <w:shd w:val="clear" w:color="auto" w:fill="FFFFFF"/>
          </w:rPr>
          <w:t>.com</w:t>
        </w:r>
      </w:hyperlink>
      <w:bookmarkStart w:id="0" w:name="_GoBack"/>
      <w:bookmarkEnd w:id="0"/>
    </w:p>
    <w:p w:rsidR="008312F7" w:rsidRPr="00EA47C6" w:rsidRDefault="008312F7">
      <w:pPr>
        <w:rPr>
          <w:b/>
        </w:rPr>
      </w:pPr>
    </w:p>
    <w:p w:rsidR="00EA47C6" w:rsidRPr="00EA47C6" w:rsidRDefault="00EA47C6">
      <w:pPr>
        <w:rPr>
          <w:b/>
          <w:sz w:val="28"/>
          <w:szCs w:val="28"/>
        </w:rPr>
      </w:pPr>
    </w:p>
    <w:sectPr w:rsidR="00EA47C6" w:rsidRPr="00EA4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1AB"/>
    <w:rsid w:val="001701AB"/>
    <w:rsid w:val="00417E1D"/>
    <w:rsid w:val="0069606D"/>
    <w:rsid w:val="008312F7"/>
    <w:rsid w:val="00837731"/>
    <w:rsid w:val="00973617"/>
    <w:rsid w:val="00C1229C"/>
    <w:rsid w:val="00EA47C6"/>
    <w:rsid w:val="00F756E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7C6"/>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7C6"/>
    <w:rPr>
      <w:rFonts w:ascii="Times New Roman" w:eastAsia="Times New Roman" w:hAnsi="Times New Roman" w:cs="Times New Roman"/>
      <w:b/>
      <w:bCs/>
      <w:sz w:val="27"/>
      <w:szCs w:val="27"/>
      <w:lang w:eastAsia="sl-SI"/>
    </w:rPr>
  </w:style>
  <w:style w:type="character" w:styleId="Hyperlink">
    <w:name w:val="Hyperlink"/>
    <w:basedOn w:val="DefaultParagraphFont"/>
    <w:uiPriority w:val="99"/>
    <w:unhideWhenUsed/>
    <w:rsid w:val="00EA47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7C6"/>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7C6"/>
    <w:rPr>
      <w:rFonts w:ascii="Times New Roman" w:eastAsia="Times New Roman" w:hAnsi="Times New Roman" w:cs="Times New Roman"/>
      <w:b/>
      <w:bCs/>
      <w:sz w:val="27"/>
      <w:szCs w:val="27"/>
      <w:lang w:eastAsia="sl-SI"/>
    </w:rPr>
  </w:style>
  <w:style w:type="character" w:styleId="Hyperlink">
    <w:name w:val="Hyperlink"/>
    <w:basedOn w:val="DefaultParagraphFont"/>
    <w:uiPriority w:val="99"/>
    <w:unhideWhenUsed/>
    <w:rsid w:val="00EA47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27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jice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dc:creator>
  <cp:lastModifiedBy>Pero</cp:lastModifiedBy>
  <cp:revision>3</cp:revision>
  <dcterms:created xsi:type="dcterms:W3CDTF">2016-03-14T17:17:00Z</dcterms:created>
  <dcterms:modified xsi:type="dcterms:W3CDTF">2016-03-14T18:02:00Z</dcterms:modified>
</cp:coreProperties>
</file>