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flection"/>
    <w:p>
      <w:pPr>
        <w:pStyle w:val="Heading1"/>
      </w:pPr>
      <w:r>
        <w:t xml:space="preserve">Reflection</w:t>
      </w:r>
    </w:p>
    <w:bookmarkEnd w:id="21"/>
    <w:p>
      <w:r>
        <w:t xml:space="preserve">Writing in an interdisciplinary style should not be much more involved than writing to an audience of professionals in one’s field. In both, a logical progression of definitions and extrapolations lead to a main point or concept, and I wanted to make sure that whether someone reading my essay had no experience or more experience than myself in the field of CS, I would be constructing ideas that could provoke thought or analysis. Actually getting a correct structure for the essay was the most difficult aspect in writing it. My writing style tends to lean more towards a stream of consciousness and writing in my specific voice unless a dry or academic tone is more appropriate. Going back and revising my train of thought to better convey my ideas was a constant task when finalizing the essay. With the amount of times I went back and revised, I feel like I succeeded in producing a tone of voice that was informative, respectful, and well-styled.</w:t>
      </w:r>
    </w:p>
    <w:p>
      <w:r>
        <w:t xml:space="preserve">Peer review was helpful in that hearing an opinion from someone in my discipline could better assure that my writing would fit an appropriate style and follow all of the conventions of writing in my field. Getting citations correct was a small challenge and Joe was immensely helpful in getting them straightened out. Joe also provided ideas of how to expand arguments and better reach my audience. I hope that I was able to provide helpful feedback as well, and I really enjoyed the peer review process along with the collaborative atmosphere it cultivated.</w:t>
      </w:r>
    </w:p>
    <w:p>
      <w:r>
        <w:t xml:space="preserve">This project satisfied a number of the learning goals in Northeastern University’s Writing Program Policy. I had the chance to stay in touch with the audience I was targeting while learning and communicating new knowledge. To make a concrete statement about our respective disciplines’ discourse communities, we had to form a stance that not only fit our experiences but the experiences of our peers. Outside sources had to be discovered and quotations correctly attributed. Along with our own perspectives, external evidence was conveyed to make a final point. Cumulatively, the first project fit almost every Learning Goal.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a0329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