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0" w:before="0" w:line="240" w:lineRule="auto"/>
        <w:ind w:left="10" w:right="2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spacing w:after="0" w:before="0" w:line="240" w:lineRule="auto"/>
        <w:ind w:left="10" w:right="14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НАВЧАЛЬНО-НАУКОВИЙ ІНСТИТУТ ФІЛОЛОГІЇ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0" w:before="0" w:line="240" w:lineRule="auto"/>
        <w:ind w:left="23" w:right="32" w:hanging="1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Кафедра теорії та практики перекладу романських мов імені Миколи Зерова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spacing w:after="0" w:before="0" w:line="240" w:lineRule="auto"/>
        <w:ind w:left="567" w:right="1542" w:hanging="425"/>
        <w:jc w:val="left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spacing w:after="0" w:before="0" w:line="240" w:lineRule="auto"/>
        <w:ind w:left="567" w:right="1542" w:hanging="425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                                                            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ЗАТВЕРДЖУЮ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Заступник директора з навчально-методичної роботи (західний напрям)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_______________Наталія БІЛОУС</w:t>
      </w:r>
    </w:p>
    <w:p w:rsidR="00000000" w:rsidDel="00000000" w:rsidP="00000000" w:rsidRDefault="00000000" w:rsidRPr="00000000" w14:paraId="0000000B">
      <w:pPr>
        <w:shd w:fill="auto" w:val="clear"/>
        <w:spacing w:after="0" w:before="0" w:line="240" w:lineRule="auto"/>
        <w:ind w:left="4615" w:right="1100" w:hanging="258.9999999999998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«___» ______________20____ 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after="0" w:before="0" w:line="240" w:lineRule="auto"/>
        <w:ind w:left="4615" w:right="1100" w:hanging="258.9999999999998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spacing w:after="0" w:before="0" w:line="240" w:lineRule="auto"/>
        <w:ind w:left="142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РОБОЧА ПРОГРАМА НАВЧАЛЬНОЇ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spacing w:after="0" w:before="0" w:line="240" w:lineRule="auto"/>
        <w:ind w:left="226" w:right="0" w:firstLine="0"/>
        <w:jc w:val="center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spacing w:after="0" w:before="0" w:line="276" w:lineRule="auto"/>
        <w:ind w:right="0" w:firstLine="680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30"/>
          <w:szCs w:val="3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0"/>
          <w:szCs w:val="30"/>
          <w:u w:val="none"/>
          <w:vertAlign w:val="baseline"/>
          <w:rtl w:val="0"/>
        </w:rPr>
        <w:t xml:space="preserve">Основи перекладу з української мови іспанською </w:t>
      </w:r>
    </w:p>
    <w:p w:rsidR="00000000" w:rsidDel="00000000" w:rsidP="00000000" w:rsidRDefault="00000000" w:rsidRPr="00000000" w14:paraId="00000010">
      <w:pPr>
        <w:shd w:fill="auto" w:val="clear"/>
        <w:spacing w:after="0" w:before="0" w:line="276" w:lineRule="auto"/>
        <w:ind w:right="0" w:firstLine="68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0"/>
          <w:szCs w:val="30"/>
          <w:u w:val="none"/>
          <w:vertAlign w:val="baseline"/>
          <w:rtl w:val="0"/>
        </w:rPr>
        <w:t xml:space="preserve">спеціальних текстів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для студентів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2495"/>
        <w:gridCol w:w="7143"/>
        <w:tblGridChange w:id="0">
          <w:tblGrid>
            <w:gridCol w:w="2495"/>
            <w:gridCol w:w="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галузь знань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 «Гуманітарні науки»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спеціальність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035 «Філологія»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спеціалізація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035.051 романські мови та літератури (переклад включно), перша — іспанська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освітній рівень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бакалавр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освітня програма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«Переклад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1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 іспанської та з англійської мов»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вид дисципліни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Вибіркова, блок “Письмовий та усний галузевий переклад (іспанська мова, англійська мова)”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auto" w:val="clear"/>
        <w:spacing w:after="0" w:before="0" w:line="240" w:lineRule="auto"/>
        <w:ind w:left="206" w:right="2655" w:firstLine="1921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95.0" w:type="dxa"/>
        <w:jc w:val="right"/>
        <w:tblLayout w:type="fixed"/>
        <w:tblLook w:val="0000"/>
      </w:tblPr>
      <w:tblGrid>
        <w:gridCol w:w="3573"/>
        <w:gridCol w:w="3122"/>
        <w:tblGridChange w:id="0">
          <w:tblGrid>
            <w:gridCol w:w="3573"/>
            <w:gridCol w:w="3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Форма навчання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денна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Навчальний piк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2024/2025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shd w:fill="auto" w:val="clear"/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Кількість кредитів 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Мова викладання, </w:t>
            </w:r>
          </w:p>
          <w:p w:rsidR="00000000" w:rsidDel="00000000" w:rsidP="00000000" w:rsidRDefault="00000000" w:rsidRPr="00000000" w14:paraId="0000002A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навчання та оцінювання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іспанська, українська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Форма заключного контролю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іспит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auto" w:val="clear"/>
        <w:spacing w:after="0" w:before="0" w:line="240" w:lineRule="auto"/>
        <w:ind w:left="206" w:right="2655" w:firstLine="1921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spacing w:after="0" w:before="0" w:line="240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Викладач: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0" w:before="0" w:line="240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Пролонговано: на 20__ /20__ н.р. ____________(_______________) «___» ____20___p.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after="0" w:before="0" w:line="240" w:lineRule="auto"/>
        <w:ind w:right="0" w:firstLine="85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auto" w:val="clear"/>
        <w:spacing w:after="3" w:before="0" w:line="252.00000000000003" w:lineRule="auto"/>
        <w:ind w:left="10" w:right="202" w:hanging="1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КИЇВ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uto" w:val="clear"/>
        <w:spacing w:after="3" w:before="0" w:line="252.00000000000003" w:lineRule="auto"/>
        <w:ind w:left="10" w:right="202" w:hanging="1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Розробники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Ірина ШИЯНОВА, к.філол.н., асистент кафедри теорії та практики перекладу романських мов імені Миколи Зерова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spacing w:after="0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spacing w:after="0" w:before="0" w:lineRule="auto"/>
        <w:ind w:left="3969" w:right="1279" w:hanging="1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ЗАТВЕРДЖЕНО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Зав. кафедри теорії та практики перекладу романських мов імені Миколи Зерова</w:t>
      </w:r>
    </w:p>
    <w:p w:rsidR="00000000" w:rsidDel="00000000" w:rsidP="00000000" w:rsidRDefault="00000000" w:rsidRPr="00000000" w14:paraId="0000003A">
      <w:pPr>
        <w:shd w:fill="auto" w:val="clear"/>
        <w:spacing w:after="0" w:before="0" w:lineRule="auto"/>
        <w:ind w:left="3969" w:right="1279" w:hanging="1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spacing w:after="14" w:before="0" w:lineRule="auto"/>
        <w:ind w:left="3242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____________ Ірина СМУЩИНСЬКА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uto" w:val="clear"/>
        <w:tabs>
          <w:tab w:val="center" w:leader="none" w:pos="3741"/>
          <w:tab w:val="center" w:leader="none" w:pos="5773"/>
        </w:tabs>
        <w:spacing w:after="230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          (підпис)</w:t>
        <w:tab/>
      </w:r>
    </w:p>
    <w:p w:rsidR="00000000" w:rsidDel="00000000" w:rsidP="00000000" w:rsidRDefault="00000000" w:rsidRPr="00000000" w14:paraId="0000003D">
      <w:pPr>
        <w:shd w:fill="auto" w:val="clear"/>
        <w:tabs>
          <w:tab w:val="left" w:leader="none" w:pos="3261"/>
          <w:tab w:val="center" w:leader="none" w:pos="4844"/>
          <w:tab w:val="center" w:leader="none" w:pos="6946"/>
        </w:tabs>
        <w:spacing w:after="785" w:before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          Протокол № ____ від «____» ____________ 20___р.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spacing w:after="0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Схвалено науково-методичною комісією Навчально-наукового інституту філології Протокол № ____  від «_____» ________________ 20____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spacing w:after="86" w:before="0" w:line="264" w:lineRule="auto"/>
        <w:ind w:left="38" w:right="0" w:hanging="5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uto" w:val="clear"/>
        <w:spacing w:after="86" w:before="0" w:line="264" w:lineRule="auto"/>
        <w:ind w:left="38" w:right="0" w:hanging="5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Голова науково-методичної комісії _____________ Оксана ЗУБАНЬ</w:t>
      </w:r>
    </w:p>
    <w:p w:rsidR="00000000" w:rsidDel="00000000" w:rsidP="00000000" w:rsidRDefault="00000000" w:rsidRPr="00000000" w14:paraId="00000041">
      <w:pPr>
        <w:shd w:fill="auto" w:val="clear"/>
        <w:tabs>
          <w:tab w:val="center" w:leader="none" w:pos="5103"/>
        </w:tabs>
        <w:spacing w:after="230" w:before="0" w:lineRule="auto"/>
        <w:ind w:right="0" w:firstLine="2835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                (підпис)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tabs>
          <w:tab w:val="center" w:leader="none" w:pos="5133"/>
        </w:tabs>
        <w:spacing w:after="230" w:before="0" w:line="240" w:lineRule="auto"/>
        <w:ind w:left="10" w:right="24" w:hanging="1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auto" w:val="clear"/>
        <w:ind w:right="0" w:firstLine="709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1"/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1. Мета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— формування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вмінь та навичок перекладу з української на іспанську мову спеціальних (фахових) текстів.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2. Попередні вимоги до опанування навчальної дисципліни.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1. Знати іспанську мову на рівні не нижче B1+/B2.</w:t>
      </w:r>
    </w:p>
    <w:p w:rsidR="00000000" w:rsidDel="00000000" w:rsidP="00000000" w:rsidRDefault="00000000" w:rsidRPr="00000000" w14:paraId="00000048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2. Мати базові вміння письмового та усного перекладу неспеціалізованих текстів з іспанської на українську.</w:t>
      </w:r>
    </w:p>
    <w:p w:rsidR="00000000" w:rsidDel="00000000" w:rsidP="00000000" w:rsidRDefault="00000000" w:rsidRPr="00000000" w14:paraId="00000049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3. Володіти елементарними навичками перекладацького аналізу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3. Анотація навчальної дисципліни: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Є профільною дисципліною, входить до блоку вільного вибору «Письмовий та усний галузевий переклад (іспанська мова, англійська мова)». Сприяє набуттю базових знань та вмінь перекладу в напрямку A-B. Вчить вирішувати в перекладі граматичні та лексико-граматичні проблеми, актуальні для даного напрямку перекладу, формує навички пошуку лексичних відповідників іноземною мовою з орієнтацією на їх галузевий характер та подолання проблем жанрово-стильового характеру в перекладі спеціальних текстів.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Мови навчання, викладання та оцінювання — іспанська й українська.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4. Завдання (навчальні цілі):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формування навичок та вмінь письмового перекладу з української мови на іспанську спеціальних текстів;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навички критичного аналізу перекладу та редагування перекладу на іноземну мову;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навички перекладацької роботи з дво- та одномовними словниками різного типу, електронними корпусами, паперовими та електронними джерелами фонової інформації, засобами автоматизації перекладу;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формування навичок усного перекладу з аркуша та резюмування з української мови на іспанську.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397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auto" w:val="clear"/>
        <w:spacing w:after="0" w:before="0" w:line="240" w:lineRule="auto"/>
        <w:ind w:right="0" w:firstLine="283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Дисципліна спрямована на формування таких програмних компетентностей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0"/>
        <w:spacing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 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 Усвідомлення засад і технологій створення текстів різних жанрів і стилів державною та іноземними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vertAlign w:val="baseline"/>
          <w:rtl w:val="0"/>
        </w:rPr>
        <w:t xml:space="preserve">(іспанською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 та англійською) мовами.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ФК 14.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Здатність враховувати міжмовні розбіжності на рівні системи, норми та узусу, долати явища інтерференції в процесі перекладу та на етапі саморедагування.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ФК 15.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Здатність створювати повні й адекватні письмові та усні переклади текстів різних жанрів та стилів з іспанської та англійської мов українською та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 16.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highlight w:val="white"/>
          <w:vertAlign w:val="baseline"/>
          <w:rtl w:val="0"/>
        </w:rPr>
        <w:t xml:space="preserve">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0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vertAlign w:val="baseline"/>
          <w:rtl w:val="0"/>
        </w:rPr>
        <w:t xml:space="preserve">ФК 20.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vertAlign w:val="baseline"/>
          <w:rtl w:val="0"/>
        </w:rPr>
        <w:t xml:space="preserve"> Здатність використовувати техніку анотування та реферування.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76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ФК 22.2.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 Знання фахових 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76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ФК 23.2.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highlight w:val="white"/>
          <w:vertAlign w:val="baseline"/>
          <w:rtl w:val="0"/>
        </w:rPr>
        <w:t xml:space="preserve">Вміння здійснювати письмовий і усний галузевий переклад з іспанської та англійської мов українською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276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auto" w:val="clear"/>
        <w:spacing w:after="0" w:before="0" w:line="240" w:lineRule="auto"/>
        <w:ind w:right="0" w:firstLine="567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5. Результати навчання за дисципліною:</w:t>
      </w:r>
      <w:r w:rsidDel="00000000" w:rsidR="00000000" w:rsidRPr="00000000">
        <w:rPr>
          <w:rtl w:val="0"/>
        </w:rPr>
      </w:r>
    </w:p>
    <w:tbl>
      <w:tblPr>
        <w:tblStyle w:val="Table3"/>
        <w:tblW w:w="9649.0" w:type="dxa"/>
        <w:jc w:val="left"/>
        <w:tblInd w:w="-108.0" w:type="dxa"/>
        <w:tblLayout w:type="fixed"/>
        <w:tblLook w:val="0000"/>
      </w:tblPr>
      <w:tblGrid>
        <w:gridCol w:w="900"/>
        <w:gridCol w:w="3000"/>
        <w:gridCol w:w="1763"/>
        <w:gridCol w:w="1987"/>
        <w:gridCol w:w="1999"/>
        <w:tblGridChange w:id="0">
          <w:tblGrid>
            <w:gridCol w:w="900"/>
            <w:gridCol w:w="3000"/>
            <w:gridCol w:w="1763"/>
            <w:gridCol w:w="1987"/>
            <w:gridCol w:w="1999"/>
          </w:tblGrid>
        </w:tblGridChange>
      </w:tblGrid>
      <w:tr>
        <w:trPr>
          <w:cantSplit w:val="0"/>
          <w:trHeight w:val="8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навчання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(1 - знати; 2 - вміти; 3 - комунікація; 4 - автономність та відповідальність)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 (та/або методи і технології) викладання і навчання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Методи оцінювання та пороговий критерій оцінювання (за необхідності)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Відсоток у підсумковій оцінці з дисципліни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Результат навчання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hd w:fill="auto" w:val="clear"/>
              <w:spacing w:after="0" w:before="0" w:line="240" w:lineRule="auto"/>
              <w:ind w:right="0" w:firstLine="283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основні закономірності процесу перекладу на іноземну мову і чинники, які впливають на характер міжмовних перекладацьких відповідників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типологію основних труднощів, які можуть поставити перед перекладачем у процесі письмового та усного перекладу на іноземну мову спеціальних текстів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прийоми і способи передачі особливостей вихідного тексту певної галузевої орієнтації цільовою мовою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Вміти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hd w:fill="auto" w:val="clear"/>
              <w:spacing w:after="0" w:before="0" w:line="240" w:lineRule="auto"/>
              <w:jc w:val="both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робити попередній аналіз тексту з перекладацької точки зору, визначати мовні та позамовні проблеми перекладу та аргументувати шляхи їх вирішення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hd w:fill="auto" w:val="clear"/>
              <w:spacing w:after="0" w:before="0" w:line="240" w:lineRule="auto"/>
              <w:ind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аналізувати конкретні труднощі перекладу (граматичні, лексико-граматичні, лексичні) та прогнозувати можливі шляхи їх подолання у перекладі спеціальних текстів на іноземну мову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перекладацький коментар труднощів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робити письмовий переклад спеціального тексту визначеного обсягу з рідної на іноземну (іспанську) з використанням різноманітних словників та інших джерел інформації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письмовий переклад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усно перекладати і реферувати іспанською мовою українськомовні тексти певної галузевої тематики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практичні заняття, 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Виконання завдань з усного перекладу,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усне реферування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Комунікація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демонструвати активне володіння оперативним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u w:val="none"/>
                <w:vertAlign w:val="baseline"/>
                <w:rtl w:val="0"/>
              </w:rPr>
              <w:t xml:space="preserve">мінімум слів та фраз фахових мов тих сфер, що вивчаються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практичне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завдань з усного перекладу,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усне реферування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Автономність та відповідальність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hd w:fill="auto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5.8593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проводити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пошук і відбір необхідних для здійснення перекладу спеціальних лексичних одиниць іспанською мовою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самостійна робота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виконання завдань з усного перекладу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shd w:fill="auto" w:val="clear"/>
              <w:spacing w:after="0" w:before="0" w:line="240" w:lineRule="auto"/>
              <w:ind w:left="0" w:right="0" w:firstLine="283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здійснювати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  <w:rtl w:val="0"/>
              </w:rPr>
              <w:t xml:space="preserve">постперекладний аналіз 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редагування письмового перекладу спеціального тексту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самостійна робота, практичні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hd w:fill="auto" w:val="clear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Виконання письмових  завдань,  контрольна робота, іспит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письмовий переклад тексту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hd w:fill="auto" w:val="clear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auto" w:val="clear"/>
        <w:spacing w:after="0" w:before="0" w:line="240" w:lineRule="auto"/>
        <w:ind w:right="0" w:firstLine="283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Співвідношення результатів навчання дисципліни з програмними результатами навчання</w:t>
      </w:r>
      <w:r w:rsidDel="00000000" w:rsidR="00000000" w:rsidRPr="00000000">
        <w:rPr>
          <w:rtl w:val="0"/>
        </w:rPr>
      </w:r>
    </w:p>
    <w:tbl>
      <w:tblPr>
        <w:tblStyle w:val="Table4"/>
        <w:tblW w:w="9712.0" w:type="dxa"/>
        <w:jc w:val="left"/>
        <w:tblInd w:w="-108.0" w:type="dxa"/>
        <w:tblLayout w:type="fixed"/>
        <w:tblLook w:val="0000"/>
      </w:tblPr>
      <w:tblGrid>
        <w:gridCol w:w="4313"/>
        <w:gridCol w:w="537"/>
        <w:gridCol w:w="525"/>
        <w:gridCol w:w="525"/>
        <w:gridCol w:w="538"/>
        <w:gridCol w:w="525"/>
        <w:gridCol w:w="537"/>
        <w:gridCol w:w="525"/>
        <w:gridCol w:w="538"/>
        <w:gridCol w:w="525"/>
        <w:gridCol w:w="624"/>
        <w:tblGridChange w:id="0">
          <w:tblGrid>
            <w:gridCol w:w="4313"/>
            <w:gridCol w:w="537"/>
            <w:gridCol w:w="525"/>
            <w:gridCol w:w="525"/>
            <w:gridCol w:w="538"/>
            <w:gridCol w:w="525"/>
            <w:gridCol w:w="537"/>
            <w:gridCol w:w="525"/>
            <w:gridCol w:w="538"/>
            <w:gridCol w:w="525"/>
            <w:gridCol w:w="62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Програмні результати навчання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Результати навчання дисципліни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 11.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Знати принципи, технології і прийоми створення усних і письмових текстів різних жанрів і стилів державною та іноземними (іспанською та англійською) мовами.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hd w:fill="auto" w:val="clear"/>
              <w:tabs>
                <w:tab w:val="left" w:leader="none" w:pos="709"/>
                <w:tab w:val="left" w:leader="none" w:pos="851"/>
              </w:tabs>
              <w:spacing w:after="0" w:before="0"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 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Інтерпретувати, реферувати, анотувати й адекватно перекладати (з іспанської, англійської та української мов) усні й письмові тексти різних стилів і жанрів, окрім вузькоспеціальних.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hd w:fill="auto" w:val="clear"/>
              <w:tabs>
                <w:tab w:val="left" w:leader="none" w:pos="709"/>
                <w:tab w:val="left" w:leader="none" w:pos="851"/>
              </w:tabs>
              <w:spacing w:after="0" w:before="0"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ПРН 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Виявляти і аналізувати специфіку комунікативної ситуації перекладу та її вплив на перекладацькі рішення.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tabs>
                <w:tab w:val="left" w:leader="none" w:pos="709"/>
                <w:tab w:val="left" w:leader="none" w:pos="851"/>
              </w:tabs>
              <w:spacing w:after="0" w:before="0" w:line="276" w:lineRule="auto"/>
              <w:ind w:right="0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ПРН 27.2.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Володіти фаховими мовами.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tabs>
                <w:tab w:val="left" w:leader="none" w:pos="709"/>
                <w:tab w:val="left" w:leader="none" w:pos="851"/>
              </w:tabs>
              <w:spacing w:after="0" w:before="0" w:line="276" w:lineRule="auto"/>
              <w:ind w:right="0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tabs>
                <w:tab w:val="left" w:leader="none" w:pos="1022"/>
              </w:tabs>
              <w:spacing w:after="0" w:before="0" w:line="276" w:lineRule="auto"/>
              <w:ind w:right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ПРН 28.2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vertAlign w:val="baseline"/>
                <w:rtl w:val="0"/>
              </w:rPr>
              <w:t xml:space="preserve">. Демонструвати вміння здійснювати письмовий і усний галузевий переклад з іспанської та англійської мов українською і навпаки.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hd w:fill="auto" w:val="clear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 Схема формування оцінки.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284" w:right="0" w:hanging="284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7.1. Форми оцінювання студентів: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семестрове оцінювання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9718.0" w:type="dxa"/>
        <w:jc w:val="left"/>
        <w:tblInd w:w="-103.0" w:type="dxa"/>
        <w:tblLayout w:type="fixed"/>
        <w:tblLook w:val="0000"/>
      </w:tblPr>
      <w:tblGrid>
        <w:gridCol w:w="2888"/>
        <w:gridCol w:w="1987"/>
        <w:gridCol w:w="988"/>
        <w:gridCol w:w="987"/>
        <w:gridCol w:w="988"/>
        <w:gridCol w:w="987"/>
        <w:gridCol w:w="893"/>
        <w:tblGridChange w:id="0">
          <w:tblGrid>
            <w:gridCol w:w="2888"/>
            <w:gridCol w:w="1987"/>
            <w:gridCol w:w="988"/>
            <w:gridCol w:w="987"/>
            <w:gridCol w:w="988"/>
            <w:gridCol w:w="987"/>
            <w:gridCol w:w="8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Види робіт та форми їх контролю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Результати навчання, які оцінюються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Кількість  занять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Кількість балів за вид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Сумарна кількість балів за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мінімальна для позитивної оцінки (60%)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максимальна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мінімальна для позитивної оцінки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vertAlign w:val="baseline"/>
                <w:rtl w:val="0"/>
              </w:rPr>
              <w:t xml:space="preserve">максимальна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письмових завдань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переклад і реферування спеціальних текстів, виконання письмових вправ з техніки перекладу, зіставний аналіз паралельних текстів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1.3; РН 2.1; РН 2.2; РН 2.3; РН 4.1;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Виконання завдань з усного перекладу спеціальних текстів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реферативний переклад, переклад з аркуша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2.4; РН 3; РН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 робота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перекладацький коментар, письмовий переклад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1.1; РН 1.2; РН 1.3; РН 2.1; РН 2.2; РН 2.3;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Іспит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РН 1.1; РН 1.2; РН 1.3; РН 2.1; РН 2.2; РН 2.3; РН 2.4; РН 3; РН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Всього за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after="0" w:before="0" w:line="240" w:lineRule="auto"/>
        <w:ind w:right="0" w:firstLine="567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виконання письмових завдань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2,5 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повною мірою, студент у повному обсязі володіє навчальним матеріалом, глибоко та всебічно розкриває зміст поставленого завдання;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 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з несуттєвими неточностями, студент у достатньому обсязі володіє навчальним матеріалом, в основному розкриває зміст поставленого завдання;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1,5 бала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завдання виконано частково (більше ніж 60% завдання), студент загалом володіє навчальним матеріалом, але не демонструє глибини знань;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0-1,4 бала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письмове завдання виконано частково (менше ніж 60% завдання) або не виконано; студент не в повному обсязі володіє матеріалом, фрагментарно та поверхово його представляє, недостатньо розкриває зміст поставлених питань, допускає суттєві помилки.</w:t>
      </w:r>
    </w:p>
    <w:p w:rsidR="00000000" w:rsidDel="00000000" w:rsidP="00000000" w:rsidRDefault="00000000" w:rsidRPr="00000000" w14:paraId="00000146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 з усного перекладу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2 бали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повною мірою, студент у повному обсязі володіє навчальним матеріалом;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1,6 бала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з несуттєвими неточностями, студент у достатньому обсязі володіє навчальним матеріалом;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1,2 бала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завдання виконано частково (більше ніж 60% завдання), студент загалом володіє навчальним матеріалом, але не демонструє глибини знань;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0-1,1 бала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6"/>
          <w:szCs w:val="26"/>
          <w:shd w:fill="auto" w:val="clear"/>
          <w:vertAlign w:val="baseline"/>
          <w:rtl w:val="0"/>
        </w:rPr>
        <w:t xml:space="preserve">студент не в повному обсязі володіє матеріалом, фрагментарно та поверхово його представляє, недостатньо розкриває зміст поставлених питань, допускає суттєві помилки.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auto" w:val="clear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контрольна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9-10 балів (відмінно):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студент у повному обсязі володіє навчальним матеріалом, глибоко та всебічно розкриває зміст поставленого завдання; письмовий переклад виконано повно, з досягненням семантичної вірності, прагматичної адекватності і дотриманням норм іспанської мови на рівні 90-100%; допущено 0-2 змістові помилки, що суттєво не впливають на передачу загального змісту, не більше 5 помилок іншого характеру (лексичні, граматичні, орфографічні, пунктуаційні, стилістичні);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7,5-8,9 бала (добре):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студент у достатньому обсязі володіє навчальним матеріалом, але може не вистачати аргументації в поясненнях, розкриває зміст поставленого завдання, допускаються несуттєві неточності; письмовий переклад виконано повно, з досягненням семантичної вірності, прагматичної адекватності і дотриманням норм іспанської мови на рівні 75-89%; допущено не більше 4 змістових помилок, не більше 6 помилок іншого характеру (лексичні, граматичні, орфографічні, пунктуаційні, стилістичні);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6-7,4 бала (задовільно):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 загалом володіє навчальним матеріалом, але не демонструє глибини знань, самостійності у вирішенні поставлених завдань, відповідь містить суттєві неточності; письмовий переклад виконано повно, з дотриманням вимог семантичної вірності та прагматичної адекватності, а також норм іспанської мови на рівні 60-74%; допущено не більше 5 змістових помилок, не більше 8 помилок іншого характеру (лексичні, граматичні, орфографічні, пунктуаційні, стилістичні);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0-5 балів (незадовільно)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shd w:fill="auto" w:val="clear"/>
          <w:vertAlign w:val="baseline"/>
          <w:rtl w:val="0"/>
        </w:rPr>
        <w:t xml:space="preserve">не в повному обсязі володіє матеріалом, фрагментарно та поверхово його викладає, недостатньо розкриває зміст поставлених питань; допускає суттєві помилки; демонструє несамостійність у виконанні завдань;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vertAlign w:val="baseline"/>
          <w:rtl w:val="0"/>
        </w:rPr>
        <w:t xml:space="preserve">переклад виконано частково, допущені грубі порушення норм іспанської мови; допущено 6 і більше змістових, понад 9 орфографічних, граматичних, лексичних та стилістичних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auto" w:val="clear"/>
        <w:spacing w:after="0" w:before="0" w:line="240" w:lineRule="auto"/>
        <w:ind w:right="0" w:firstLine="567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підсумкове оцінювання: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auto" w:val="clear"/>
        <w:spacing w:after="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auto" w:val="clear"/>
        <w:spacing w:after="0" w:before="0" w:line="240" w:lineRule="auto"/>
        <w:ind w:left="0" w:right="0" w:firstLine="283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shd w:fill="auto" w:val="clear"/>
          <w:vertAlign w:val="baseline"/>
          <w:rtl w:val="0"/>
        </w:rPr>
        <w:t xml:space="preserve">Іспит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6"/>
          <w:szCs w:val="26"/>
          <w:shd w:fill="auto" w:val="clear"/>
          <w:vertAlign w:val="baseline"/>
          <w:rtl w:val="0"/>
        </w:rPr>
        <w:t xml:space="preserve">3-х завдань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: 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письмовий переклад спеціального тексту з української на іспанську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мін. 12 - макс. 20 балів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); 2)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 письмовий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shd w:fill="auto" w:val="clear"/>
          <w:vertAlign w:val="baseline"/>
          <w:rtl w:val="0"/>
        </w:rPr>
        <w:t xml:space="preserve">перекладацький коментар труднощів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мін. 6 - макс. 10 балів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shd w:fill="auto" w:val="clear"/>
          <w:vertAlign w:val="baseline"/>
          <w:rtl w:val="0"/>
        </w:rPr>
        <w:t xml:space="preserve">); 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shd w:fill="auto" w:val="clear"/>
          <w:vertAlign w:val="baseline"/>
          <w:rtl w:val="0"/>
        </w:rPr>
        <w:t xml:space="preserve">усне реферування українськомовного тексту галузевого спрямування іспанською мовою (мін. 6 - макс. 10 балів)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auto" w:val="clear"/>
        <w:spacing w:after="0" w:before="0" w:line="240" w:lineRule="auto"/>
        <w:ind w:left="0" w:right="0" w:firstLine="283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6"/>
          <w:szCs w:val="26"/>
          <w:vertAlign w:val="baseline"/>
          <w:rtl w:val="0"/>
        </w:rPr>
        <w:t xml:space="preserve">Критерії оцінювання: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36-40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студент у повному обсязі володіє навчальним матеріалом, глибоко та всебічно розкриває зміст поставленого завдання; письмовий переклад виконано повно, з досягненням семантичної вірності, прагматичної адекватності і дотриманням норм іспанської мови на рівні 90-100%, допущено 0-2 змістові помилки, що суттєво не впливають на передачу загального змісту, не більше 5 помилок іншого характеру (лексичні, граматичні, орфографічні, пунктуаційні, стилістичні); усний реферативний переклад логічно представляє зміст вихідного тексту, виконано з високим ступенем змістової відповідності і грамотності;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30-35 бала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студент у достатньому обсязі володіє навчальним матеріалом, але може не вистачати аргументації в поясненнях, розкриває зміст поставленого завдання, допускаються несуттєві неточності; письмовий переклад виконано повно, з досягненням семантичної вірності, прагматичної адекватності і дотриманням норм іспанської мови на рівні 75-89%, допущено не більше 4 змістових помилок, не більше 6 помилок іншого характеру (лексичні, граматичні, орфографічні, пунктуаційні, стилістичні); усний реферативний переклад загалом логічно представляє зміст вихідного тексту, виконано з належним рівнем грамотності, допускаються несуттєві змістові неточності;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24-29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загалом володіє навчальним матеріалом, але не демонструє глибини знань, самостійності у вирішенні поставлених завдань, відповідь містить суттєві неточності; письмовий переклад виконано повно, з дотриманням вимог семантичної вірності та прагматичної адекватності, а також норм іспанської мови на рівні 60-74%, допущено не більше 5 змістових помилок, не більше 8 помилок іншого характеру (лексичні, граматичні, орфографічні, пунктуаційні, стилістичні); усний реферативний переклад відбиває зміст вихідного тексту з окремими лакунами, виконано з задовільним рівнем грамотності, допускаються поодинокі змістові помилки;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1-23 бали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допускає суттєві помилки; демонструє несамостійність у виконанні завдань; переклад виконано частково, допущені грубі порушення норм іспанської мови, допущено 6 і більше змістових, понад 9 орфографічних, граматичних, лексичних та стилістичних помилок; усний реферативний переклад не відбиває зміст вихідного тексту, виконано з незадовільним рівнем грамотності, містить регулярні змістові помилки.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Організація оцінювання: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40" w:lineRule="auto"/>
        <w:ind w:right="0" w:firstLine="709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Упродовж семестру здійснюється оцінювання відповідно до видів робіт та форм контрою, описаних у п. 7.1. Студенти, які за семестр набрали сумарно меншу кількість балів, ніж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критично-розрахунковий мінімум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балів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до складання іспиту не допускаються. С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тудентам, які набрали сумарно меншу кількість балів ніж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shd w:fill="auto" w:val="clear"/>
          <w:vertAlign w:val="baseline"/>
          <w:rtl w:val="0"/>
        </w:rPr>
        <w:t xml:space="preserve">критично-розрахунковий мінімум,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  <w:rtl w:val="0"/>
        </w:rPr>
        <w:t xml:space="preserve">для допуску до іспиту мають обов’язково виконати не менше 50% письмових завдань за семестр, а також написати контрольні роботи, з яких не набрали мінімального числа балів. Мінімальний бал для допуску до перескладання іспиту — 36 балів, при цьому м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аксимальна оцінка за додаткові форми оцінювання не може перевищувати 40% максимальної підсумкової суми балів за семестр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24 бали. </w:t>
      </w:r>
    </w:p>
    <w:p w:rsidR="00000000" w:rsidDel="00000000" w:rsidP="00000000" w:rsidRDefault="00000000" w:rsidRPr="00000000" w14:paraId="0000015F">
      <w:pPr>
        <w:spacing w:after="0" w:before="0" w:line="240" w:lineRule="auto"/>
        <w:ind w:right="0" w:firstLine="851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Семестрову підсумкову оцінку формують бали, отримані студентом упродовж семестру, та бали, отримані на іспиті, максимальний розподіл здійснюється за таким алгоритмом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60 балів (60%) – семестровий контроль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vertAlign w:val="baseline"/>
          <w:rtl w:val="0"/>
        </w:rPr>
        <w:t xml:space="preserve">40 балів (40%) – іспит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573.0" w:type="dxa"/>
        <w:jc w:val="left"/>
        <w:tblInd w:w="-108.0" w:type="dxa"/>
        <w:tblLayout w:type="fixed"/>
        <w:tblLook w:val="0000"/>
      </w:tblPr>
      <w:tblGrid>
        <w:gridCol w:w="1704"/>
        <w:gridCol w:w="2946"/>
        <w:gridCol w:w="2893"/>
        <w:gridCol w:w="2030"/>
        <w:tblGridChange w:id="0">
          <w:tblGrid>
            <w:gridCol w:w="1704"/>
            <w:gridCol w:w="2946"/>
            <w:gridCol w:w="2893"/>
            <w:gridCol w:w="2030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Бали за семестр</w:t>
            </w:r>
          </w:p>
          <w:p w:rsidR="00000000" w:rsidDel="00000000" w:rsidP="00000000" w:rsidRDefault="00000000" w:rsidRPr="00000000" w14:paraId="00000162">
            <w:pPr>
              <w:spacing w:after="0" w:before="0" w:line="240" w:lineRule="auto"/>
              <w:ind w:right="-108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Бали на</w:t>
            </w:r>
          </w:p>
          <w:p w:rsidR="00000000" w:rsidDel="00000000" w:rsidP="00000000" w:rsidRDefault="00000000" w:rsidRPr="00000000" w14:paraId="00000164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іспиті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Підсумкова оцінка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Мінімум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Максимум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Якщо студент на іспиті набрав менше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24 балів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(60% від 40 балів, відведених на іспит), то вони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не додаються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до семестрової оцінки, не зважаючи від кількість балів, отриманих під час семестру, а у відомість за національною шкалою виставляється «незадовільно».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auto" w:val="clear"/>
        <w:spacing w:after="0" w:before="0" w:line="240" w:lineRule="auto"/>
        <w:ind w:right="0" w:firstLine="283"/>
        <w:jc w:val="both"/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7.3. Шкала відповідності оцінок</w:t>
      </w:r>
    </w:p>
    <w:tbl>
      <w:tblPr>
        <w:tblStyle w:val="Table7"/>
        <w:tblW w:w="8014.000000000001" w:type="dxa"/>
        <w:jc w:val="left"/>
        <w:tblInd w:w="-113.0" w:type="dxa"/>
        <w:tblLayout w:type="fixed"/>
        <w:tblLook w:val="0000"/>
      </w:tblPr>
      <w:tblGrid>
        <w:gridCol w:w="4538"/>
        <w:gridCol w:w="3476"/>
        <w:tblGridChange w:id="0">
          <w:tblGrid>
            <w:gridCol w:w="4538"/>
            <w:gridCol w:w="34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Відмінно / 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90-100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Добре /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75-89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Задовільно / 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60-74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Незадовільно / 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shd w:fill="auto" w:val="clear"/>
              <w:spacing w:after="0" w:before="0" w:line="240" w:lineRule="auto"/>
              <w:ind w:right="0" w:firstLine="283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0-59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8. СТРУКТУРА НАВЧАЛЬНОЇ ДИСЦИПЛІНИ. ТЕМАТИЧНИЙ ПЛАН ПРАКТИЧНИХ ЗАНЯТЬ</w:t>
      </w:r>
    </w:p>
    <w:p w:rsidR="00000000" w:rsidDel="00000000" w:rsidP="00000000" w:rsidRDefault="00000000" w:rsidRPr="00000000" w14:paraId="0000017A">
      <w:pPr>
        <w:spacing w:after="0" w:before="0" w:line="240" w:lineRule="auto"/>
        <w:ind w:right="0" w:firstLine="397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78.0" w:type="dxa"/>
        <w:jc w:val="left"/>
        <w:tblInd w:w="-108.0" w:type="dxa"/>
        <w:tblLayout w:type="fixed"/>
        <w:tblLook w:val="0000"/>
      </w:tblPr>
      <w:tblGrid>
        <w:gridCol w:w="688"/>
        <w:gridCol w:w="5175"/>
        <w:gridCol w:w="1925"/>
        <w:gridCol w:w="62"/>
        <w:gridCol w:w="2028"/>
        <w:tblGridChange w:id="0">
          <w:tblGrid>
            <w:gridCol w:w="688"/>
            <w:gridCol w:w="5175"/>
            <w:gridCol w:w="1925"/>
            <w:gridCol w:w="62"/>
            <w:gridCol w:w="202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Назва теми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Кількість годин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Аудиторні  (практичні) заняття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Самостійна робота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Предмет і завдання курсу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Основи перекладу з української мови іспанською спеціальних текстів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»; структура курсу, форми й методи оцінювання.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ереклад на іноземну мову фахових текстів, його особливості та сфери застосування для пари українська-іспанська.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Граматичні та лексико-граматичні проблеми перекладу з української мови на іспанську.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Перекладацький коментар труднощів перекладу і письмовий переклад спеціальних текстів різних жанрів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академічні тексти, зразки офіційно-ділових та юридичних документів, інструкції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Реферування і усний послідовний переклад фахових текстів з української мови на іспанську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Зіставний аналіз паралельних перекладних і неперекладних (оригінальних) спеціальних текстів різної жанрово-стильової приналежності українською та іспанською мовами.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Контрольна робота 1 та її аналіз.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right="0" w:firstLine="397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6"/>
                <w:szCs w:val="26"/>
                <w:vertAlign w:val="baseline"/>
                <w:rtl w:val="0"/>
              </w:rPr>
              <w:t xml:space="preserve">Контрольна робота 2 та її аналіз.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right="0" w:firstLine="397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ВСЬОГО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A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right="0" w:firstLine="397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00cc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spacing w:after="0" w:before="0" w:line="240" w:lineRule="auto"/>
              <w:ind w:right="0" w:firstLine="397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0" w:before="0" w:line="240" w:lineRule="auto"/>
        <w:ind w:right="0" w:firstLine="397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40" w:lineRule="auto"/>
        <w:ind w:right="0" w:firstLine="397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Загальний обсяг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90 год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в тому числі:</w:t>
      </w:r>
    </w:p>
    <w:p w:rsidR="00000000" w:rsidDel="00000000" w:rsidP="00000000" w:rsidRDefault="00000000" w:rsidRPr="00000000" w14:paraId="000001AF">
      <w:pPr>
        <w:spacing w:after="0" w:before="0" w:line="240" w:lineRule="auto"/>
        <w:ind w:right="0" w:firstLine="397"/>
        <w:jc w:val="left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практичні заняття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44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самостійної роботи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vertAlign w:val="baseline"/>
          <w:rtl w:val="0"/>
        </w:rPr>
        <w:t xml:space="preserve">46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40" w:lineRule="auto"/>
        <w:ind w:right="0" w:firstLine="397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40" w:lineRule="auto"/>
        <w:ind w:right="0" w:firstLine="397"/>
        <w:jc w:val="center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РЕКОМЕНДОВАНІ ДЖЕРЕЛА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ОСНОВНІ: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tabs>
          <w:tab w:val="left" w:leader="none" w:pos="738"/>
        </w:tabs>
        <w:spacing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Верба Г.Г., Орличенко О.В., Приходько М.П. Посібник з усного та письмового перекладу для студентів старших курсів (іспанська та українська мови) : навчальний посібник. Вінниця : Нова Книга,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tabs>
          <w:tab w:val="left" w:leader="none" w:pos="7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Гетьман З.О., Орлова І.С. Інтерпретація та переклад іспанських спеціальних текстів. Київ: Слово, 2008. 270 с.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tabs>
          <w:tab w:val="left" w:leader="none" w:pos="7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Українсько-іспанський та іспансько-український практикум з усного перекладу промов та доповідей (для студентів-перекладачів старших курсів)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color w:val="000000"/>
          <w:sz w:val="26"/>
          <w:szCs w:val="26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vertAlign w:val="baseline"/>
          <w:rtl w:val="0"/>
        </w:rPr>
        <w:t xml:space="preserve">/ Упор.: С.О. Ризванюк, Г.Г. Верба; КНУТШ. Київ: Київський університет, 2003. 84с.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tabs>
          <w:tab w:val="left" w:leader="none" w:pos="7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shd w:fill="auto" w:val="clear"/>
          <w:vertAlign w:val="baseline"/>
          <w:rtl w:val="0"/>
        </w:rPr>
        <w:t xml:space="preserve">Шиянова І.М. Методична розробка з порівняльної граматики іспанської та української мов. Київ: КНУ імені Тараса Шевченка, 2019. 30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ДОДАТКОВІ: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  <w:rtl w:val="0"/>
        </w:rPr>
        <w:t xml:space="preserve">Гамяніна (Шиянова) І.М. Особливості функціонування та перекладу пасивних конструкцій (на матеріалі іспанської та української мов). // Вісник Київського університету. Серія: Іноземна філологія. Вип. 29. К. : ВПЦ “Київський університет”,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Кавицька Т.І. Лінгводидактичні засади навчання письмового перекладу з рідної мови на іноземну / Т.І. Кавицька // Вісник Чернігівського державного педагогічного університету. Вип. 63. Серія : Педагогічні науки. Чернігів, 2009. С.78-81.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6"/>
          <w:szCs w:val="26"/>
          <w:u w:val="none"/>
          <w:vertAlign w:val="baseline"/>
          <w:rtl w:val="0"/>
        </w:rPr>
        <w:t xml:space="preserve">Калустова О.М. Синтаксичні проблеми мовної інтерференції при перекладі (на матеріалі іспанської та української мов) // Вісник Київського національного університету імені Тараса Шевченка Іноземна філологія. Серія: Іноземна філологія. Вип. 34/36. Київ, 2003. С. 123-126.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Калустова О.М., Фокін С.Б. Застосування методу екстраполяції в розбудові часткових теорій перекладу // Мова і культура. К.: Видавничий дім Дмитра Бураго, 2009. Вип. 12. Том VI. C. 289-296.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Фокін С.Б. Хибні друзі перекладача: іспанська, українська мови. Словник-довідник. К.: Капрі, 2015. 112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Фокін С.Б. Іспанські відповідники прислівника “довго”: перекладознавчий та лексикографічний аспекти // Мовні і концептуальні картини світу. К.: ВПЦ “Київський університет”, 2010. Вип. 31. С. 172–177.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Фокін С.Б. Герундіальні перифрази як стилістичний ресурс іспанських перекладів української художньої прози // Вісник Київського університету. Серія: Іноземна філологія. К.: ВПЦ “Київський університет”, 2011. Вип. 44. C. 51–55.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  <w:rtl w:val="0"/>
        </w:rPr>
        <w:t xml:space="preserve">Шиянова І.М. Українська та іспанська граматична норма з погляду перекладу (до проблеми відтворення функціональної перспективи речення) // Мовні і концептуальні картини світу: Зб. наук. праць. К. : ВПЦ “Київський університет”,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Інтернет-ресурси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Diccionario de Colocaciones del Español.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single"/>
            <w:vertAlign w:val="baseline"/>
            <w:rtl w:val="0"/>
          </w:rPr>
          <w:t xml:space="preserve">http://www.dicesp.com/paginas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DPD, Diccionario Panhispánico de Dudas.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6"/>
            <w:szCs w:val="26"/>
            <w:u w:val="single"/>
            <w:vertAlign w:val="baseline"/>
            <w:rtl w:val="0"/>
          </w:rPr>
          <w:t xml:space="preserve">http://www.rae.es/recursos/diccionarios/dpd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DRAE [Diccionario De La Real Academia Española].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  <w:rtl w:val="0"/>
          </w:rPr>
          <w:t xml:space="preserve">http://www.rae.es/rae.html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Buscador de palabras.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  <w:rtl w:val="0"/>
          </w:rPr>
          <w:t xml:space="preserve">https://iedra.es/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8"/>
        <w:szCs w:val="28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Times New Roman" w:hAnsi="Times New Roman"/>
      <w:b w:val="0"/>
      <w:bCs w:val="0"/>
      <w:i w:val="0"/>
      <w:caps w:val="0"/>
      <w:smallCaps w:val="0"/>
      <w:strike w:val="0"/>
      <w:dstrike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eastAsia="ru-RU" w:val="uk-UA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eastAsia="ru-RU" w:val="uk-UA"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color w:val="000000"/>
      <w:w w:val="100"/>
      <w:position w:val="-1"/>
      <w:sz w:val="28"/>
      <w:szCs w:val="26"/>
      <w:effect w:val="none"/>
      <w:shd w:color="auto" w:fill="auto" w:val="clear"/>
      <w:vertAlign w:val="baseline"/>
      <w:cs w:val="0"/>
      <w:em w:val="none"/>
      <w:lang w:eastAsia="ru-RU" w:val="uk-UA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eastAsia="Times New Roman" w:hAnsi="Times New Roman"/>
      <w:b w:val="0"/>
      <w:bCs w:val="0"/>
      <w:i w:val="0"/>
      <w:iCs w:val="1"/>
      <w:caps w:val="0"/>
      <w:smallCaps w:val="0"/>
      <w:color w:val="000000"/>
      <w:spacing w:val="0"/>
      <w:w w:val="100"/>
      <w:position w:val="-1"/>
      <w:sz w:val="26"/>
      <w:szCs w:val="26"/>
      <w:effect w:val="none"/>
      <w:vertAlign w:val="baseline"/>
      <w:cs w:val="0"/>
      <w:em w:val="none"/>
      <w:lang w:eastAsia="ru-RU" w:val="es-ES"/>
    </w:rPr>
  </w:style>
  <w:style w:type="paragraph" w:styleId="Заголовок">
    <w:name w:val="Заголовок"/>
    <w:basedOn w:val="Normal"/>
    <w:next w:val="BodyText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s-E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20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after="0" w:before="0" w:line="360" w:lineRule="auto"/>
      <w:ind w:left="0" w:right="0" w:leftChars="-1" w:rightChars="0" w:firstLine="90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8"/>
      <w:szCs w:val="24"/>
      <w:effect w:val="none"/>
      <w:vertAlign w:val="baseline"/>
      <w:cs w:val="0"/>
      <w:em w:val="none"/>
      <w:lang w:bidi="hi-IN" w:eastAsia="ru-RU" w:val="es-ES"/>
    </w:rPr>
  </w:style>
  <w:style w:type="paragraph" w:styleId="Абзацсписка">
    <w:name w:val="Абзац списка"/>
    <w:basedOn w:val="Normal"/>
    <w:next w:val="Абзацсписка"/>
    <w:autoRedefine w:val="0"/>
    <w:hidden w:val="0"/>
    <w:qFormat w:val="0"/>
    <w:pPr>
      <w:widowControl w:val="1"/>
      <w:suppressAutoHyphens w:val="0"/>
      <w:bidi w:val="0"/>
      <w:spacing w:after="200" w:before="0" w:line="1" w:lineRule="atLeast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s-E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edra.es/" TargetMode="External"/><Relationship Id="rId9" Type="http://schemas.openxmlformats.org/officeDocument/2006/relationships/hyperlink" Target="http://www.rae.es/ra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dicesp.com/paginas" TargetMode="External"/><Relationship Id="rId8" Type="http://schemas.openxmlformats.org/officeDocument/2006/relationships/hyperlink" Target="http://www.rae.es/recursos/diccionarios/dp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XoKfL3dMko1FRlLcTC5+QcX/w==">CgMxLjA4AHIhMVFVRnY1ZS1pYlBBZXJYUS1yeXNISzFhNFZzMzBsYXlU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2024-10-06T17:08:44Z</dcterms:created>
</cp:coreProperties>
</file>