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CONTRATTO DI LAVORO SUBORDINATO A TEMPO INDETERMINATO</w:t>
      </w:r>
    </w:p>
    <w:p>
      <w:pPr>
        <w:spacing w:after="120"/>
      </w:pPr>
      <w:r>
        <w:t>Datore di lavoro: Ceraldi Group S.r.l. in persona del legale rappresentante Sig. Vincenzo Ceraldi, con sede legale in Napoli alla Piazza Nazionale, n. 46, C.F. e partita IVA 04523831214.</w:t>
      </w:r>
    </w:p>
    <w:p>
      <w:pPr>
        <w:spacing w:after="120"/>
      </w:pPr>
      <w:r>
        <w:t>Lavoratore: {{nome_completo}}, nato a {{luogo_nascita}} il {{data_nascita}}, residente in {{indirizzo}} con codice fiscale {{codice_fiscale}}.</w:t>
      </w:r>
    </w:p>
    <w:p>
      <w:pPr>
        <w:jc w:val="center"/>
      </w:pPr>
      <w:r>
        <w:rPr>
          <w:b/>
        </w:rPr>
        <w:t>CONVENGONO</w:t>
      </w:r>
    </w:p>
    <w:p>
      <w:r>
        <w:rPr>
          <w:b/>
        </w:rPr>
        <w:t>1. OGGETTO, MANSIONI, INQUADRAMENTO</w:t>
      </w:r>
    </w:p>
    <w:p>
      <w:pPr>
        <w:spacing w:after="120"/>
      </w:pPr>
      <w:r>
        <w:t>Il Sig. {{nome_completo}} è assunto da Ceraldi Group S.r.l. con assegnazione delle seguenti mansioni: {{mansione}}, inquadrato nel livello {{livello}} e con qualifica {{qualifica}} del CCNL Pubblici Esercizi, Ristorazione Collettiva e Commerciale e Turismo (Confcommercio-FIPE, codice CNEL H05Y). L'assunzione è a tempo indeterminato e decorre dal {{data_inizio}}.</w:t>
      </w:r>
    </w:p>
    <w:p>
      <w:r>
        <w:rPr>
          <w:b/>
        </w:rPr>
        <w:t>2. PATTO DI PROVA</w:t>
      </w:r>
    </w:p>
    <w:p>
      <w:pPr>
        <w:spacing w:after="120"/>
      </w:pPr>
      <w:r>
        <w:t>L'assunzione è subordinata al positivo superamento di un periodo di prova di {{periodo_prova}} giorni di calendario, durante il quale ciascuna delle parti sarà libera di recedere dal contratto senza obbligo di preavviso, nei limiti e termini previsti dal CCNL applicato.</w:t>
      </w:r>
    </w:p>
    <w:p>
      <w:r>
        <w:rPr>
          <w:b/>
        </w:rPr>
        <w:t>3. LUOGO E ORARIO DI LAVORO</w:t>
      </w:r>
    </w:p>
    <w:p>
      <w:pPr>
        <w:spacing w:after="120"/>
      </w:pPr>
      <w:r>
        <w:t>Il Lavoratore è assegnato ai locali del Datore di lavoro siti in Piazza Carità, 14 — 80134 Napoli. Resta inteso che l'attività lavorativa potrà essere svolta temporaneamente anche in luoghi diversi da quello di assunzione (ad es. catering), come previsto dal CCNL di riferimento.</w:t>
      </w:r>
    </w:p>
    <w:p>
      <w:pPr>
        <w:spacing w:after="120"/>
      </w:pPr>
      <w:r>
        <w:t>L'orario di lavoro è di {{ore_settimanali}} ore settimanali, con riposo settimanale di norma domenicale, secondo il CCNL applicato. L'orario aziendale potrà essere modificato per esigenze organizzative, previa comunicazione al Lavoratore nei termini previsti dal CCNL di riferimento.</w:t>
      </w:r>
    </w:p>
    <w:p>
      <w:r>
        <w:rPr>
          <w:b/>
        </w:rPr>
        <w:t>4. TRATTAMENTO ECONOMICO</w:t>
      </w:r>
    </w:p>
    <w:p>
      <w:pPr>
        <w:spacing w:after="120"/>
      </w:pPr>
      <w:r>
        <w:t>Il trattamento economico è pari ad euro {{stipendio_orario}} l'ora (stabilito in ragione della qualifica e della categoria di appartenenza dal CCNL richiamato al punto 1), per una retribuzione lorda mensile indicativa di euro {{stipendio_mensile}}. Sono corrisposte le seguenti mensilità aggiuntive: {{mensilita}}.</w:t>
      </w:r>
    </w:p>
    <w:p>
      <w:pPr>
        <w:spacing w:after="120"/>
      </w:pPr>
      <w:r>
        <w:t>Per quanto concerne il lavoro straordinario, l'azienda inserisce in busta paga le ore extra effettuate e ne rilascia ricevuta a comprova.</w:t>
      </w:r>
    </w:p>
    <w:p>
      <w:r>
        <w:rPr>
          <w:b/>
        </w:rPr>
        <w:t>5. FERIE E PERMESSI</w:t>
      </w:r>
    </w:p>
    <w:p>
      <w:pPr>
        <w:spacing w:after="120"/>
      </w:pPr>
      <w:r>
        <w:t>Al Lavoratore spettano {{ferie_giorni}} giorni di ferie annue, oltre ai permessi retribuiti previsti dal CCNL. Buono pasto: {{ticket}}</w:t>
      </w:r>
    </w:p>
    <w:p>
      <w:r>
        <w:rPr>
          <w:b/>
        </w:rPr>
        <w:t>6. REGOLAMENTO DISCIPLINARE</w:t>
      </w:r>
    </w:p>
    <w:p>
      <w:pPr>
        <w:spacing w:after="120"/>
      </w:pPr>
      <w:r>
        <w:t>Il Lavoratore dichiara di essere a conoscenza delle norme relative alle infrazioni disciplinari, alle procedure di contestazione e alle sanzioni contenute nel Codice civile, nella l. n. 300/1970 e nel CCNL richiamato al punto 1, del quale dichiara di prendere visione in estratto, unitamente al regolamento aziendale in allegato. Il Lavoratore si impegna ad attenersi al regolamento aziendale e alle disposizioni interne adottate in Azienda.</w:t>
      </w:r>
    </w:p>
    <w:p>
      <w:r>
        <w:rPr>
          <w:b/>
        </w:rPr>
        <w:t>7. SICUREZZA</w:t>
      </w:r>
    </w:p>
    <w:p>
      <w:pPr>
        <w:spacing w:after="120"/>
      </w:pPr>
      <w:r>
        <w:t>Il Datore di lavoro dichiara di applicare le norme in materia di sicurezza sul lavoro, in particolare il d.lgs. n. 81/2008 e s.m.i. Il Lavoratore si impegna a uniformarsi alle relative prescrizioni e a segnalare eventuali situazioni anomale.</w:t>
      </w:r>
    </w:p>
    <w:p>
      <w:r>
        <w:rPr>
          <w:b/>
        </w:rPr>
        <w:t>8. REGISTRAZIONI OBBLIGATORIE</w:t>
      </w:r>
    </w:p>
    <w:p>
      <w:pPr>
        <w:spacing w:after="120"/>
      </w:pPr>
      <w:r>
        <w:t>Con l'assunzione il Lavoratore è iscritto nel Libro Unico del Lavoro tenuto ai sensi di legge.</w:t>
      </w:r>
    </w:p>
    <w:p>
      <w:r>
        <w:rPr>
          <w:b/>
        </w:rPr>
        <w:t>9. PRIVACY</w:t>
      </w:r>
    </w:p>
    <w:p>
      <w:pPr>
        <w:spacing w:after="120"/>
      </w:pPr>
      <w:r>
        <w:t>I dati del Lavoratore e, se del caso, dei suoi familiari, sono trattati ai sensi della normativa vigente ai soli fini della gestione del rapporto di lavoro, inclusi i rapporti con enti previdenziali, assistenziali e con l'amministrazione finanziaria.</w:t>
      </w:r>
    </w:p>
    <w:p>
      <w:r>
        <w:rPr>
          <w:b/>
        </w:rPr>
        <w:t>10. RISERVATEZZA E OBBLIGO DI FEDELTÀ</w:t>
      </w:r>
    </w:p>
    <w:p>
      <w:pPr>
        <w:spacing w:after="120"/>
      </w:pPr>
      <w:r>
        <w:t>Il Lavoratore si impegna alla massima riservatezza su dati e notizie di cui venga a conoscenza in occasione dell'attività lavorativa e si obbliga a non trattare affari in concorrenza con il Datore di lavoro ai sensi dell'art. 2105 c.c.</w:t>
      </w:r>
    </w:p>
    <w:p>
      <w:r>
        <w:rPr>
          <w:b/>
        </w:rPr>
        <w:t>11. PREVIDENZA COMPLEMENTARE E TFR</w:t>
      </w:r>
    </w:p>
    <w:p>
      <w:pPr>
        <w:spacing w:after="120"/>
      </w:pPr>
      <w:r>
        <w:t>Ai fini della destinazione del TFR si allega l'informativa ex art. 8, comma 8, del d.lgs. n. 252/2005 con la relativa modulistica. Il Lavoratore potrà destinare il TFR a un fondo di previdenza complementare (es. Fon.Te.) ovvero lasciarne la maturazione in azienda.</w:t>
      </w:r>
    </w:p>
    <w:p>
      <w:r>
        <w:rPr>
          <w:b/>
        </w:rPr>
        <w:t>12. CLAUSOLA FINALE</w:t>
      </w:r>
    </w:p>
    <w:p>
      <w:pPr>
        <w:spacing w:after="120"/>
      </w:pPr>
      <w:r>
        <w:t>Per quanto qui non espressamente previsto, il rapporto è regolato dal CCNL applicato e richiamato al punto 1 e dalle norme di legge in materia di lavoro e previdenza.</w:t>
      </w:r>
    </w:p>
    <w:p/>
    <w:p>
      <w:pPr>
        <w:spacing w:after="120"/>
      </w:pPr>
      <w:r>
        <w:t>Napoli, lì ______________________</w:t>
      </w:r>
    </w:p>
    <w:p/>
    <w:p>
      <w:pPr>
        <w:spacing w:after="120"/>
      </w:pPr>
      <w:r>
        <w:t>Il Datore di lavoro</w:t>
        <w:tab/>
        <w:tab/>
        <w:tab/>
        <w:tab/>
        <w:tab/>
        <w:t>Il Lavoratore</w:t>
      </w:r>
    </w:p>
    <w:p>
      <w:pPr>
        <w:spacing w:after="120"/>
      </w:pPr>
      <w:r>
        <w:t>____________________________</w:t>
        <w:tab/>
        <w:tab/>
        <w:tab/>
        <w:t>____________________________</w:t>
      </w:r>
    </w:p>
    <w:p/>
    <w:p>
      <w:r>
        <w:rPr>
          <w:b/>
        </w:rPr>
        <w:t>ALLEGATI</w:t>
      </w:r>
    </w:p>
    <w:p>
      <w:pPr>
        <w:spacing w:after="120"/>
      </w:pPr>
      <w:r>
        <w:t>• Informativa sintetica sulle condizioni applicabili al rapporto di lavoro (D.Lgs. 152/1997).</w:t>
      </w:r>
    </w:p>
    <w:p>
      <w:pPr>
        <w:spacing w:after="120"/>
      </w:pPr>
      <w:r>
        <w:t>• Informativa privacy ai sensi del Reg. UE 2016/679.</w:t>
      </w:r>
    </w:p>
    <w:p>
      <w:pPr>
        <w:spacing w:after="120"/>
      </w:pPr>
      <w:r>
        <w:t>• Copia del regolamento disciplinare aziendale.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