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D31" w:rsidRDefault="00AF3D31" w:rsidP="00FC4B3F">
      <w:pPr>
        <w:pStyle w:val="Heading1"/>
        <w:spacing w:before="0" w:after="100" w:afterAutospacing="1"/>
        <w:jc w:val="center"/>
      </w:pPr>
      <w:r>
        <w:t>Evaluation of the Altera™ DE2-70 Education Platform for EECS150</w:t>
      </w:r>
    </w:p>
    <w:p w:rsidR="00AF3D31" w:rsidRPr="00F45E22" w:rsidRDefault="00AF3D31" w:rsidP="00FC4B3F">
      <w:pPr>
        <w:pStyle w:val="Heading1"/>
        <w:spacing w:before="0" w:after="100" w:afterAutospacing="1"/>
        <w:jc w:val="center"/>
        <w:rPr>
          <w:sz w:val="24"/>
        </w:rPr>
      </w:pPr>
      <w:smartTag w:uri="urn:schemas-microsoft-com:office:smarttags" w:element="PlaceName">
        <w:r w:rsidRPr="00F45E22">
          <w:rPr>
            <w:sz w:val="24"/>
          </w:rPr>
          <w:t>Farzad</w:t>
        </w:r>
      </w:smartTag>
      <w:r w:rsidRPr="00F45E22">
        <w:rPr>
          <w:sz w:val="24"/>
        </w:rPr>
        <w:t xml:space="preserve"> </w:t>
      </w:r>
      <w:smartTag w:uri="urn:schemas-microsoft-com:office:smarttags" w:element="PlaceName">
        <w:r w:rsidRPr="00F45E22">
          <w:rPr>
            <w:sz w:val="24"/>
          </w:rPr>
          <w:t>Fatollahi-Fard</w:t>
        </w:r>
      </w:smartTag>
      <w:r w:rsidRPr="00F45E22">
        <w:rPr>
          <w:sz w:val="24"/>
        </w:rPr>
        <w:br/>
      </w:r>
      <w:smartTag w:uri="urn:schemas-microsoft-com:office:smarttags" w:element="PlaceType">
        <w:r w:rsidRPr="00F45E22">
          <w:rPr>
            <w:sz w:val="24"/>
          </w:rPr>
          <w:t>University</w:t>
        </w:r>
      </w:smartTag>
      <w:r w:rsidRPr="00F45E22">
        <w:rPr>
          <w:sz w:val="24"/>
        </w:rPr>
        <w:t xml:space="preserve"> of </w:t>
      </w:r>
      <w:smartTag w:uri="urn:schemas-microsoft-com:office:smarttags" w:element="State">
        <w:r w:rsidRPr="00F45E22">
          <w:rPr>
            <w:sz w:val="24"/>
          </w:rPr>
          <w:t>California</w:t>
        </w:r>
      </w:smartTag>
      <w:r w:rsidRPr="00F45E22">
        <w:rPr>
          <w:sz w:val="24"/>
        </w:rPr>
        <w:t xml:space="preserve">: </w:t>
      </w:r>
      <w:smartTag w:uri="urn:schemas-microsoft-com:office:smarttags" w:element="place">
        <w:smartTag w:uri="urn:schemas-microsoft-com:office:smarttags" w:element="City">
          <w:r w:rsidRPr="00F45E22">
            <w:rPr>
              <w:sz w:val="24"/>
            </w:rPr>
            <w:t>Berkeley</w:t>
          </w:r>
        </w:smartTag>
      </w:smartTag>
      <w:r w:rsidRPr="00F45E22">
        <w:rPr>
          <w:sz w:val="24"/>
        </w:rPr>
        <w:br/>
        <w:t>Electrical Engineering and Computer Science</w:t>
      </w:r>
    </w:p>
    <w:p w:rsidR="00AF3D31" w:rsidRDefault="00AF3D31" w:rsidP="00DA580E">
      <w:pPr>
        <w:pStyle w:val="Heading2"/>
        <w:spacing w:before="0" w:after="100" w:afterAutospacing="1"/>
      </w:pPr>
      <w:r>
        <w:t>Goal</w:t>
      </w:r>
    </w:p>
    <w:p w:rsidR="00AF3D31" w:rsidRPr="00D3683B" w:rsidRDefault="00AF3D31" w:rsidP="00DA580E">
      <w:pPr>
        <w:pStyle w:val="NoSpacing"/>
        <w:spacing w:after="100" w:afterAutospacing="1"/>
        <w:rPr>
          <w:sz w:val="20"/>
          <w:szCs w:val="20"/>
        </w:rPr>
      </w:pPr>
      <w:r w:rsidRPr="00D3683B">
        <w:rPr>
          <w:sz w:val="20"/>
          <w:szCs w:val="20"/>
        </w:rPr>
        <w:t>The goal of this evaluation is to find a viable upgrade to the CaLinx2</w:t>
      </w:r>
      <w:r>
        <w:rPr>
          <w:sz w:val="20"/>
          <w:szCs w:val="20"/>
        </w:rPr>
        <w:t>+</w:t>
      </w:r>
      <w:r w:rsidRPr="00D3683B">
        <w:rPr>
          <w:sz w:val="20"/>
          <w:szCs w:val="20"/>
        </w:rPr>
        <w:t xml:space="preserve"> currently in use for EECS150. We would like to have a newer FPGA as well as updated peripheral</w:t>
      </w:r>
      <w:r w:rsidR="00254F8F">
        <w:rPr>
          <w:sz w:val="20"/>
          <w:szCs w:val="20"/>
        </w:rPr>
        <w:t>s</w:t>
      </w:r>
      <w:r w:rsidRPr="00D3683B">
        <w:rPr>
          <w:sz w:val="20"/>
          <w:szCs w:val="20"/>
        </w:rPr>
        <w:t xml:space="preserve"> to prepare students for the future. This report is evaluating the Altera™ DE2-70 as a possible upgrade using these criteria.</w:t>
      </w:r>
    </w:p>
    <w:p w:rsidR="00AF3D31" w:rsidRDefault="00AF3D31" w:rsidP="00DA580E">
      <w:pPr>
        <w:pStyle w:val="Heading2"/>
        <w:spacing w:before="0" w:after="100" w:afterAutospacing="1"/>
      </w:pPr>
      <w:r>
        <w:t>Details</w:t>
      </w:r>
    </w:p>
    <w:p w:rsidR="00AF3D31" w:rsidRPr="00D3683B" w:rsidRDefault="00AF3D31" w:rsidP="00DA580E">
      <w:pPr>
        <w:spacing w:after="100" w:afterAutospacing="1"/>
        <w:rPr>
          <w:sz w:val="20"/>
          <w:szCs w:val="20"/>
        </w:rPr>
      </w:pPr>
      <w:r w:rsidRPr="00D3683B">
        <w:rPr>
          <w:sz w:val="20"/>
          <w:szCs w:val="20"/>
        </w:rPr>
        <w:t xml:space="preserve">Table 1 outlines FPGA and the peripherals on the DE2-70 versus the </w:t>
      </w:r>
      <w:r w:rsidR="00254F8F">
        <w:rPr>
          <w:sz w:val="20"/>
          <w:szCs w:val="20"/>
        </w:rPr>
        <w:t>CaLinx2+</w:t>
      </w:r>
      <w:r w:rsidRPr="00D3683B">
        <w:rPr>
          <w:sz w:val="20"/>
          <w:szCs w:val="20"/>
        </w:rPr>
        <w:t>.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0A0"/>
      </w:tblPr>
      <w:tblGrid>
        <w:gridCol w:w="3192"/>
        <w:gridCol w:w="3192"/>
        <w:gridCol w:w="3192"/>
      </w:tblGrid>
      <w:tr w:rsidR="00AF3D31" w:rsidRPr="006F71A8" w:rsidTr="006F71A8"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F3D31" w:rsidRPr="006F71A8" w:rsidRDefault="00AF3D31" w:rsidP="006F71A8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F3D31" w:rsidRPr="006F71A8" w:rsidRDefault="00AF3D31" w:rsidP="006F71A8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 w:rsidRPr="006F71A8">
              <w:rPr>
                <w:b/>
                <w:bCs/>
                <w:color w:val="000000"/>
                <w:sz w:val="20"/>
                <w:szCs w:val="20"/>
                <w:u w:val="single"/>
              </w:rPr>
              <w:t>DE2-70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F3D31" w:rsidRPr="006F71A8" w:rsidRDefault="00254F8F" w:rsidP="006F71A8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CaLinx2+</w:t>
            </w:r>
          </w:p>
        </w:tc>
      </w:tr>
      <w:tr w:rsidR="00AF3D31" w:rsidRPr="006F71A8" w:rsidTr="006F71A8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557251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FPGA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9A1E14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Cyclone II EP2C70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9A1E14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VirtexE XCV2000E</w:t>
            </w:r>
          </w:p>
        </w:tc>
      </w:tr>
      <w:tr w:rsidR="00AF3D31" w:rsidRPr="006F71A8" w:rsidTr="006F71A8">
        <w:tc>
          <w:tcPr>
            <w:tcW w:w="3192" w:type="dxa"/>
          </w:tcPr>
          <w:p w:rsidR="00AF3D31" w:rsidRPr="006F71A8" w:rsidRDefault="00AF3D31" w:rsidP="006F71A8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LUTs/LEs</w:t>
            </w:r>
          </w:p>
        </w:tc>
        <w:tc>
          <w:tcPr>
            <w:tcW w:w="3192" w:type="dxa"/>
          </w:tcPr>
          <w:p w:rsidR="00AF3D31" w:rsidRPr="006F71A8" w:rsidRDefault="00AF3D31" w:rsidP="009A1E14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68K LEs (4LUTs)</w:t>
            </w:r>
          </w:p>
        </w:tc>
        <w:tc>
          <w:tcPr>
            <w:tcW w:w="3192" w:type="dxa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43K (4LUTs)</w:t>
            </w:r>
          </w:p>
        </w:tc>
      </w:tr>
      <w:tr w:rsidR="00AF3D31" w:rsidRPr="006F71A8" w:rsidTr="006F71A8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6F71A8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RAM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4B712C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1Mb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3A0DC5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655Kb (Block)</w:t>
            </w:r>
          </w:p>
          <w:p w:rsidR="00AF3D31" w:rsidRPr="006F71A8" w:rsidRDefault="00AF3D31" w:rsidP="003A0DC5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614Kb (Distributed)</w:t>
            </w:r>
          </w:p>
        </w:tc>
      </w:tr>
      <w:tr w:rsidR="00AF3D31" w:rsidRPr="006F71A8" w:rsidTr="006F71A8">
        <w:tc>
          <w:tcPr>
            <w:tcW w:w="3192" w:type="dxa"/>
          </w:tcPr>
          <w:p w:rsidR="00AF3D31" w:rsidRPr="006F71A8" w:rsidRDefault="00AF3D31" w:rsidP="00557251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On Board Clocks</w:t>
            </w:r>
          </w:p>
        </w:tc>
        <w:tc>
          <w:tcPr>
            <w:tcW w:w="3192" w:type="dxa"/>
          </w:tcPr>
          <w:p w:rsidR="00AF3D31" w:rsidRPr="006F71A8" w:rsidRDefault="00AF3D31" w:rsidP="004B712C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3 × 50MHz</w:t>
            </w:r>
          </w:p>
          <w:p w:rsidR="00AF3D31" w:rsidRPr="006F71A8" w:rsidRDefault="00AF3D31" w:rsidP="004B712C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 × 28.63Mhz</w:t>
            </w:r>
          </w:p>
        </w:tc>
        <w:tc>
          <w:tcPr>
            <w:tcW w:w="3192" w:type="dxa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 × 27MHz</w:t>
            </w:r>
          </w:p>
          <w:p w:rsidR="00AF3D31" w:rsidRPr="006F71A8" w:rsidRDefault="00AF3D31" w:rsidP="004B712C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 × 25MHz</w:t>
            </w:r>
          </w:p>
        </w:tc>
      </w:tr>
      <w:tr w:rsidR="00AF3D31" w:rsidRPr="006F71A8" w:rsidTr="006F71A8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557251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Memory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</w:p>
        </w:tc>
      </w:tr>
      <w:tr w:rsidR="00AF3D31" w:rsidRPr="006F71A8" w:rsidTr="006F71A8">
        <w:tc>
          <w:tcPr>
            <w:tcW w:w="3192" w:type="dxa"/>
          </w:tcPr>
          <w:p w:rsidR="00AF3D31" w:rsidRPr="006F71A8" w:rsidRDefault="00AF3D31" w:rsidP="006F71A8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DRAM</w:t>
            </w:r>
          </w:p>
        </w:tc>
        <w:tc>
          <w:tcPr>
            <w:tcW w:w="3192" w:type="dxa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2 × 32MB SDRAM</w:t>
            </w:r>
          </w:p>
        </w:tc>
        <w:tc>
          <w:tcPr>
            <w:tcW w:w="3192" w:type="dxa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2 × 256MB SDRAM</w:t>
            </w:r>
          </w:p>
        </w:tc>
      </w:tr>
      <w:tr w:rsidR="00AF3D31" w:rsidRPr="006F71A8" w:rsidTr="006F71A8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6F71A8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SRAM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2MB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AF3D31" w:rsidRPr="006F71A8" w:rsidTr="006F71A8">
        <w:tc>
          <w:tcPr>
            <w:tcW w:w="3192" w:type="dxa"/>
          </w:tcPr>
          <w:p w:rsidR="00AF3D31" w:rsidRPr="006F71A8" w:rsidRDefault="00AF3D31" w:rsidP="006F71A8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Flash</w:t>
            </w:r>
          </w:p>
        </w:tc>
        <w:tc>
          <w:tcPr>
            <w:tcW w:w="3192" w:type="dxa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8MB</w:t>
            </w:r>
          </w:p>
        </w:tc>
        <w:tc>
          <w:tcPr>
            <w:tcW w:w="3192" w:type="dxa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AF3D31" w:rsidRPr="006F71A8" w:rsidTr="006F71A8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6F71A8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Removable (Flash)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SD Card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CompactFlash (SystemACE)</w:t>
            </w:r>
          </w:p>
        </w:tc>
      </w:tr>
      <w:tr w:rsidR="00AF3D31" w:rsidRPr="006F71A8" w:rsidTr="006F71A8">
        <w:tc>
          <w:tcPr>
            <w:tcW w:w="3192" w:type="dxa"/>
          </w:tcPr>
          <w:p w:rsidR="00AF3D31" w:rsidRPr="006F71A8" w:rsidRDefault="00AF3D31" w:rsidP="00BF7E29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User Level I/O</w:t>
            </w:r>
          </w:p>
        </w:tc>
        <w:tc>
          <w:tcPr>
            <w:tcW w:w="3192" w:type="dxa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</w:p>
        </w:tc>
      </w:tr>
      <w:tr w:rsidR="00AF3D31" w:rsidRPr="006F71A8" w:rsidTr="006F71A8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6F71A8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Slide</w:t>
            </w:r>
            <w:r>
              <w:rPr>
                <w:b/>
                <w:bCs/>
                <w:i/>
                <w:color w:val="000000"/>
                <w:sz w:val="20"/>
                <w:szCs w:val="20"/>
              </w:rPr>
              <w:t>/DIP</w:t>
            </w: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 xml:space="preserve"> Switches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AF3D31" w:rsidRPr="006F71A8" w:rsidTr="006F71A8">
        <w:tc>
          <w:tcPr>
            <w:tcW w:w="3192" w:type="dxa"/>
          </w:tcPr>
          <w:p w:rsidR="00AF3D31" w:rsidRPr="006F71A8" w:rsidRDefault="00AF3D31" w:rsidP="006F71A8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Dip Switches</w:t>
            </w:r>
          </w:p>
        </w:tc>
        <w:tc>
          <w:tcPr>
            <w:tcW w:w="3192" w:type="dxa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None</w:t>
            </w:r>
          </w:p>
        </w:tc>
        <w:tc>
          <w:tcPr>
            <w:tcW w:w="3192" w:type="dxa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16</w:t>
            </w:r>
          </w:p>
        </w:tc>
      </w:tr>
      <w:tr w:rsidR="00AF3D31" w:rsidRPr="006F71A8" w:rsidTr="006F71A8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6F71A8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Push Buttons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8</w:t>
            </w:r>
          </w:p>
        </w:tc>
      </w:tr>
      <w:tr w:rsidR="00AF3D31" w:rsidRPr="006F71A8" w:rsidTr="006F71A8">
        <w:tc>
          <w:tcPr>
            <w:tcW w:w="3192" w:type="dxa"/>
          </w:tcPr>
          <w:p w:rsidR="00AF3D31" w:rsidRPr="006F71A8" w:rsidRDefault="00AF3D31" w:rsidP="006F71A8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7-Segment Display</w:t>
            </w:r>
          </w:p>
        </w:tc>
        <w:tc>
          <w:tcPr>
            <w:tcW w:w="3192" w:type="dxa"/>
          </w:tcPr>
          <w:p w:rsidR="00AF3D31" w:rsidRPr="006F71A8" w:rsidRDefault="00AF3D31" w:rsidP="00A24DE6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8</w:t>
            </w:r>
          </w:p>
        </w:tc>
      </w:tr>
      <w:tr w:rsidR="00AF3D31" w:rsidRPr="006F71A8" w:rsidTr="006F71A8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6F71A8">
            <w:pPr>
              <w:ind w:left="720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LEDs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A24DE6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 xml:space="preserve">18 × Red </w:t>
            </w:r>
          </w:p>
          <w:p w:rsidR="00AF3D31" w:rsidRPr="006F71A8" w:rsidRDefault="00AF3D31" w:rsidP="00A24DE6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9 × Green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8 × Red</w:t>
            </w:r>
          </w:p>
        </w:tc>
      </w:tr>
      <w:tr w:rsidR="00AF3D31" w:rsidRPr="006F71A8" w:rsidTr="006F71A8">
        <w:tc>
          <w:tcPr>
            <w:tcW w:w="3192" w:type="dxa"/>
          </w:tcPr>
          <w:p w:rsidR="00AF3D31" w:rsidRPr="006F71A8" w:rsidRDefault="00AF3D31" w:rsidP="00A24DE6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LCD</w:t>
            </w:r>
          </w:p>
        </w:tc>
        <w:tc>
          <w:tcPr>
            <w:tcW w:w="3192" w:type="dxa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16 × 2 Character Matrix</w:t>
            </w:r>
          </w:p>
        </w:tc>
        <w:tc>
          <w:tcPr>
            <w:tcW w:w="3192" w:type="dxa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16 × 2 Character Matrix</w:t>
            </w:r>
          </w:p>
        </w:tc>
      </w:tr>
      <w:tr w:rsidR="00AF3D31" w:rsidRPr="006F71A8" w:rsidTr="006F71A8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C51EB7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Ethernet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9139CC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 × 10/100 (MAC Interface)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0E51FD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4 × 10/100 (PHY Interface)</w:t>
            </w:r>
          </w:p>
        </w:tc>
      </w:tr>
      <w:tr w:rsidR="00AF3D31" w:rsidRPr="006F71A8" w:rsidTr="006F71A8">
        <w:tc>
          <w:tcPr>
            <w:tcW w:w="3192" w:type="dxa"/>
          </w:tcPr>
          <w:p w:rsidR="00AF3D31" w:rsidRPr="006F71A8" w:rsidRDefault="00AF3D31" w:rsidP="00C51EB7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USB</w:t>
            </w:r>
          </w:p>
        </w:tc>
        <w:tc>
          <w:tcPr>
            <w:tcW w:w="3192" w:type="dxa"/>
          </w:tcPr>
          <w:p w:rsidR="00AF3D31" w:rsidRPr="006F71A8" w:rsidRDefault="00AF3D31" w:rsidP="00007762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 × Host</w:t>
            </w:r>
          </w:p>
          <w:p w:rsidR="00AF3D31" w:rsidRPr="006F71A8" w:rsidRDefault="00AF3D31" w:rsidP="00007762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 × Device</w:t>
            </w:r>
          </w:p>
        </w:tc>
        <w:tc>
          <w:tcPr>
            <w:tcW w:w="3192" w:type="dxa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 (PHY)</w:t>
            </w:r>
          </w:p>
        </w:tc>
      </w:tr>
      <w:tr w:rsidR="00AF3D31" w:rsidRPr="006F71A8" w:rsidTr="006F71A8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C51EB7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RS232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AF3D31" w:rsidRPr="006F71A8" w:rsidTr="006F71A8">
        <w:tc>
          <w:tcPr>
            <w:tcW w:w="3192" w:type="dxa"/>
          </w:tcPr>
          <w:p w:rsidR="00AF3D31" w:rsidRPr="006F71A8" w:rsidRDefault="00AF3D31" w:rsidP="00C51EB7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PS/2</w:t>
            </w:r>
          </w:p>
        </w:tc>
        <w:tc>
          <w:tcPr>
            <w:tcW w:w="3192" w:type="dxa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AF3D31" w:rsidRPr="006F71A8" w:rsidTr="006F71A8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C51EB7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Video In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2 × TV In (NTSC)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 × TV In (NTSC)</w:t>
            </w:r>
          </w:p>
        </w:tc>
      </w:tr>
      <w:tr w:rsidR="00AF3D31" w:rsidRPr="006F71A8" w:rsidTr="006F71A8">
        <w:tc>
          <w:tcPr>
            <w:tcW w:w="3192" w:type="dxa"/>
          </w:tcPr>
          <w:p w:rsidR="00AF3D31" w:rsidRPr="006F71A8" w:rsidRDefault="00AF3D31" w:rsidP="00C51EB7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Video Out</w:t>
            </w:r>
          </w:p>
        </w:tc>
        <w:tc>
          <w:tcPr>
            <w:tcW w:w="3192" w:type="dxa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 × VGA (10 bit)</w:t>
            </w:r>
          </w:p>
        </w:tc>
        <w:tc>
          <w:tcPr>
            <w:tcW w:w="3192" w:type="dxa"/>
          </w:tcPr>
          <w:p w:rsidR="00AF3D31" w:rsidRPr="006F71A8" w:rsidRDefault="00AF3D31" w:rsidP="00BF7E29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 × TV Out (NTSC)</w:t>
            </w:r>
          </w:p>
          <w:p w:rsidR="00AF3D31" w:rsidRPr="006F71A8" w:rsidRDefault="00AF3D31" w:rsidP="00BF7E29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 × S-Video Out (NTSC)</w:t>
            </w:r>
          </w:p>
        </w:tc>
      </w:tr>
      <w:tr w:rsidR="00AF3D31" w:rsidRPr="006F71A8" w:rsidTr="006F71A8"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C51EB7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Audio In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 × Mic</w:t>
            </w:r>
          </w:p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 × Line In (Stereo)</w:t>
            </w:r>
          </w:p>
        </w:tc>
        <w:tc>
          <w:tcPr>
            <w:tcW w:w="3192" w:type="dxa"/>
            <w:tcBorders>
              <w:left w:val="nil"/>
              <w:right w:val="nil"/>
            </w:tcBorders>
            <w:shd w:val="clear" w:color="auto" w:fill="C0C0C0"/>
          </w:tcPr>
          <w:p w:rsidR="00AF3D31" w:rsidRDefault="00AF3D31" w:rsidP="00C51EB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 </w:t>
            </w:r>
            <w:r w:rsidRPr="006F71A8">
              <w:rPr>
                <w:color w:val="000000"/>
                <w:sz w:val="20"/>
                <w:szCs w:val="20"/>
              </w:rPr>
              <w:t>×</w:t>
            </w:r>
            <w:r>
              <w:rPr>
                <w:color w:val="000000"/>
                <w:sz w:val="20"/>
                <w:szCs w:val="20"/>
              </w:rPr>
              <w:t xml:space="preserve"> Mic</w:t>
            </w:r>
          </w:p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 × Stereo</w:t>
            </w:r>
          </w:p>
        </w:tc>
      </w:tr>
      <w:tr w:rsidR="00AF3D31" w:rsidRPr="006F71A8" w:rsidTr="006F71A8">
        <w:tc>
          <w:tcPr>
            <w:tcW w:w="3192" w:type="dxa"/>
            <w:tcBorders>
              <w:bottom w:val="single" w:sz="8" w:space="0" w:color="000000"/>
            </w:tcBorders>
          </w:tcPr>
          <w:p w:rsidR="00AF3D31" w:rsidRPr="006F71A8" w:rsidRDefault="00AF3D31" w:rsidP="00C51EB7">
            <w:pPr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6F71A8">
              <w:rPr>
                <w:b/>
                <w:bCs/>
                <w:i/>
                <w:color w:val="000000"/>
                <w:sz w:val="20"/>
                <w:szCs w:val="20"/>
              </w:rPr>
              <w:t>Audio Out</w:t>
            </w:r>
          </w:p>
        </w:tc>
        <w:tc>
          <w:tcPr>
            <w:tcW w:w="3192" w:type="dxa"/>
            <w:tcBorders>
              <w:bottom w:val="single" w:sz="8" w:space="0" w:color="000000"/>
            </w:tcBorders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 x Line Out (Stereo)</w:t>
            </w:r>
          </w:p>
        </w:tc>
        <w:tc>
          <w:tcPr>
            <w:tcW w:w="3192" w:type="dxa"/>
            <w:tcBorders>
              <w:bottom w:val="single" w:sz="8" w:space="0" w:color="000000"/>
            </w:tcBorders>
          </w:tcPr>
          <w:p w:rsidR="00AF3D31" w:rsidRPr="006F71A8" w:rsidRDefault="00AF3D31" w:rsidP="00C51EB7">
            <w:pPr>
              <w:rPr>
                <w:color w:val="000000"/>
                <w:sz w:val="20"/>
                <w:szCs w:val="20"/>
              </w:rPr>
            </w:pPr>
            <w:r w:rsidRPr="006F71A8">
              <w:rPr>
                <w:color w:val="000000"/>
                <w:sz w:val="20"/>
                <w:szCs w:val="20"/>
              </w:rPr>
              <w:t>1 × Stereo</w:t>
            </w:r>
          </w:p>
        </w:tc>
      </w:tr>
    </w:tbl>
    <w:p w:rsidR="00AF3D31" w:rsidRPr="00D3683B" w:rsidRDefault="00AF3D31" w:rsidP="00E10ADD">
      <w:pPr>
        <w:pStyle w:val="Caption"/>
        <w:jc w:val="center"/>
        <w:rPr>
          <w:sz w:val="20"/>
          <w:szCs w:val="20"/>
        </w:rPr>
      </w:pPr>
      <w:r w:rsidRPr="00D3683B">
        <w:rPr>
          <w:sz w:val="20"/>
          <w:szCs w:val="20"/>
        </w:rPr>
        <w:t xml:space="preserve">Table </w:t>
      </w:r>
      <w:r w:rsidR="00F04C2B" w:rsidRPr="00D3683B">
        <w:rPr>
          <w:sz w:val="20"/>
          <w:szCs w:val="20"/>
        </w:rPr>
        <w:fldChar w:fldCharType="begin"/>
      </w:r>
      <w:r w:rsidRPr="00D3683B">
        <w:rPr>
          <w:sz w:val="20"/>
          <w:szCs w:val="20"/>
        </w:rPr>
        <w:instrText xml:space="preserve"> SEQ Table \* ARABIC </w:instrText>
      </w:r>
      <w:r w:rsidR="00F04C2B" w:rsidRPr="00D3683B">
        <w:rPr>
          <w:sz w:val="20"/>
          <w:szCs w:val="20"/>
        </w:rPr>
        <w:fldChar w:fldCharType="separate"/>
      </w:r>
      <w:r w:rsidRPr="00D3683B">
        <w:rPr>
          <w:noProof/>
          <w:sz w:val="20"/>
          <w:szCs w:val="20"/>
        </w:rPr>
        <w:t>1</w:t>
      </w:r>
      <w:r w:rsidR="00F04C2B" w:rsidRPr="00D3683B">
        <w:rPr>
          <w:sz w:val="20"/>
          <w:szCs w:val="20"/>
        </w:rPr>
        <w:fldChar w:fldCharType="end"/>
      </w:r>
      <w:r w:rsidRPr="00D3683B">
        <w:rPr>
          <w:sz w:val="20"/>
          <w:szCs w:val="20"/>
        </w:rPr>
        <w:t xml:space="preserve"> - Comparison of DE2-70 against </w:t>
      </w:r>
      <w:r w:rsidR="00254F8F">
        <w:rPr>
          <w:sz w:val="20"/>
          <w:szCs w:val="20"/>
        </w:rPr>
        <w:t>CaLinx2+</w:t>
      </w:r>
    </w:p>
    <w:p w:rsidR="00AF3D31" w:rsidRDefault="00AF3D31" w:rsidP="0021488B">
      <w:pPr>
        <w:pStyle w:val="Heading2"/>
        <w:spacing w:before="0" w:after="100" w:afterAutospacing="1"/>
      </w:pPr>
      <w:r>
        <w:lastRenderedPageBreak/>
        <w:t>Expansion Boards</w:t>
      </w:r>
    </w:p>
    <w:p w:rsidR="00AF3D31" w:rsidRPr="00D3683B" w:rsidRDefault="00AF3D31" w:rsidP="00544EB5">
      <w:pPr>
        <w:spacing w:after="100" w:afterAutospacing="1"/>
        <w:rPr>
          <w:sz w:val="20"/>
          <w:szCs w:val="20"/>
        </w:rPr>
      </w:pPr>
      <w:r w:rsidRPr="00D3683B">
        <w:rPr>
          <w:sz w:val="20"/>
          <w:szCs w:val="20"/>
        </w:rPr>
        <w:t xml:space="preserve">The DE2-70 has two 40-pin expansion ports. </w:t>
      </w:r>
    </w:p>
    <w:p w:rsidR="00AF3D31" w:rsidRPr="00D3683B" w:rsidRDefault="00AF3D31" w:rsidP="00544EB5">
      <w:pPr>
        <w:rPr>
          <w:sz w:val="20"/>
          <w:szCs w:val="20"/>
        </w:rPr>
      </w:pPr>
      <w:r w:rsidRPr="00D3683B">
        <w:rPr>
          <w:sz w:val="20"/>
          <w:szCs w:val="20"/>
        </w:rPr>
        <w:t xml:space="preserve">The DE2-70 comes packaged with a DC2 module and a LTM module. </w:t>
      </w:r>
    </w:p>
    <w:p w:rsidR="00AF3D31" w:rsidRPr="00D3683B" w:rsidRDefault="00AF3D31" w:rsidP="00544EB5">
      <w:pPr>
        <w:pStyle w:val="ListParagraph"/>
        <w:numPr>
          <w:ilvl w:val="0"/>
          <w:numId w:val="2"/>
        </w:numPr>
        <w:spacing w:after="100" w:afterAutospacing="1"/>
        <w:rPr>
          <w:sz w:val="20"/>
          <w:szCs w:val="20"/>
        </w:rPr>
      </w:pPr>
      <w:r w:rsidRPr="00D3683B">
        <w:rPr>
          <w:sz w:val="20"/>
          <w:szCs w:val="20"/>
        </w:rPr>
        <w:t>DC2</w:t>
      </w:r>
    </w:p>
    <w:p w:rsidR="00AF3D31" w:rsidRPr="00D3683B" w:rsidRDefault="00AF3D31" w:rsidP="00544EB5">
      <w:pPr>
        <w:pStyle w:val="ListParagraph"/>
        <w:numPr>
          <w:ilvl w:val="1"/>
          <w:numId w:val="2"/>
        </w:numPr>
        <w:spacing w:after="100" w:afterAutospacing="1"/>
        <w:rPr>
          <w:sz w:val="20"/>
          <w:szCs w:val="20"/>
        </w:rPr>
      </w:pPr>
      <w:r w:rsidRPr="00D3683B">
        <w:rPr>
          <w:sz w:val="20"/>
          <w:szCs w:val="20"/>
        </w:rPr>
        <w:t>1.3 megapixel digital camera</w:t>
      </w:r>
    </w:p>
    <w:p w:rsidR="00AF3D31" w:rsidRPr="00D3683B" w:rsidRDefault="00AF3D31" w:rsidP="00544EB5">
      <w:pPr>
        <w:pStyle w:val="ListParagraph"/>
        <w:numPr>
          <w:ilvl w:val="1"/>
          <w:numId w:val="2"/>
        </w:numPr>
        <w:spacing w:after="100" w:afterAutospacing="1"/>
        <w:rPr>
          <w:sz w:val="20"/>
          <w:szCs w:val="20"/>
        </w:rPr>
      </w:pPr>
      <w:r w:rsidRPr="00D3683B">
        <w:rPr>
          <w:sz w:val="20"/>
          <w:szCs w:val="20"/>
        </w:rPr>
        <w:t>Supports full resolution frame rate up to 15 fps</w:t>
      </w:r>
    </w:p>
    <w:p w:rsidR="00AF3D31" w:rsidRPr="00D3683B" w:rsidRDefault="00AF3D31" w:rsidP="00544EB5">
      <w:pPr>
        <w:pStyle w:val="ListParagraph"/>
        <w:numPr>
          <w:ilvl w:val="1"/>
          <w:numId w:val="2"/>
        </w:numPr>
        <w:spacing w:after="100" w:afterAutospacing="1"/>
        <w:rPr>
          <w:sz w:val="20"/>
          <w:szCs w:val="20"/>
        </w:rPr>
      </w:pPr>
      <w:r w:rsidRPr="00D3683B">
        <w:rPr>
          <w:sz w:val="20"/>
          <w:szCs w:val="20"/>
        </w:rPr>
        <w:t>Outputs data in RGB Bayer Pattern format</w:t>
      </w:r>
    </w:p>
    <w:p w:rsidR="00AF3D31" w:rsidRPr="00D3683B" w:rsidRDefault="00AF3D31" w:rsidP="00544EB5">
      <w:pPr>
        <w:pStyle w:val="ListParagraph"/>
        <w:numPr>
          <w:ilvl w:val="0"/>
          <w:numId w:val="2"/>
        </w:numPr>
        <w:spacing w:after="100" w:afterAutospacing="1"/>
        <w:rPr>
          <w:sz w:val="20"/>
          <w:szCs w:val="20"/>
        </w:rPr>
      </w:pPr>
      <w:r w:rsidRPr="00D3683B">
        <w:rPr>
          <w:sz w:val="20"/>
          <w:szCs w:val="20"/>
        </w:rPr>
        <w:t>LTM</w:t>
      </w:r>
    </w:p>
    <w:p w:rsidR="00AF3D31" w:rsidRPr="00D3683B" w:rsidRDefault="00AF3D31" w:rsidP="00544EB5">
      <w:pPr>
        <w:pStyle w:val="ListParagraph"/>
        <w:numPr>
          <w:ilvl w:val="1"/>
          <w:numId w:val="2"/>
        </w:numPr>
        <w:spacing w:after="100" w:afterAutospacing="1"/>
        <w:rPr>
          <w:sz w:val="20"/>
          <w:szCs w:val="20"/>
        </w:rPr>
      </w:pPr>
      <w:r w:rsidRPr="00D3683B">
        <w:rPr>
          <w:sz w:val="20"/>
          <w:szCs w:val="20"/>
        </w:rPr>
        <w:t xml:space="preserve"> 4.3 Inch LCD touch panel</w:t>
      </w:r>
    </w:p>
    <w:p w:rsidR="00AF3D31" w:rsidRPr="00D3683B" w:rsidRDefault="00AF3D31" w:rsidP="00544EB5">
      <w:pPr>
        <w:pStyle w:val="ListParagraph"/>
        <w:numPr>
          <w:ilvl w:val="1"/>
          <w:numId w:val="2"/>
        </w:numPr>
        <w:spacing w:after="100" w:afterAutospacing="1"/>
        <w:rPr>
          <w:sz w:val="20"/>
          <w:szCs w:val="20"/>
        </w:rPr>
      </w:pPr>
      <w:r w:rsidRPr="00D3683B">
        <w:rPr>
          <w:sz w:val="20"/>
          <w:szCs w:val="20"/>
        </w:rPr>
        <w:t>Supports 800×480 resolution</w:t>
      </w:r>
    </w:p>
    <w:p w:rsidR="00AF3D31" w:rsidRPr="00D3683B" w:rsidRDefault="00AF3D31" w:rsidP="00544EB5">
      <w:pPr>
        <w:pStyle w:val="ListParagraph"/>
        <w:numPr>
          <w:ilvl w:val="1"/>
          <w:numId w:val="2"/>
        </w:numPr>
        <w:spacing w:after="100" w:afterAutospacing="1"/>
        <w:rPr>
          <w:sz w:val="20"/>
          <w:szCs w:val="20"/>
        </w:rPr>
      </w:pPr>
      <w:r w:rsidRPr="00D3683B">
        <w:rPr>
          <w:sz w:val="20"/>
          <w:szCs w:val="20"/>
        </w:rPr>
        <w:t>Has a 24-bit parallel RGB interface</w:t>
      </w:r>
    </w:p>
    <w:p w:rsidR="00AF3D31" w:rsidRPr="00D3683B" w:rsidRDefault="00AF3D31" w:rsidP="00544EB5">
      <w:pPr>
        <w:spacing w:after="100" w:afterAutospacing="1"/>
        <w:rPr>
          <w:sz w:val="20"/>
          <w:szCs w:val="20"/>
        </w:rPr>
      </w:pPr>
      <w:r w:rsidRPr="00D3683B">
        <w:rPr>
          <w:sz w:val="20"/>
          <w:szCs w:val="20"/>
        </w:rPr>
        <w:t>Each of these modules takes a 40-pin expansion port.</w:t>
      </w:r>
    </w:p>
    <w:p w:rsidR="00AF3D31" w:rsidRDefault="00AF3D31" w:rsidP="00E10ADD">
      <w:pPr>
        <w:pStyle w:val="Heading2"/>
        <w:spacing w:before="0" w:after="100" w:afterAutospacing="1"/>
      </w:pPr>
      <w:r>
        <w:t>Conclusion</w:t>
      </w:r>
    </w:p>
    <w:p w:rsidR="00AF3D31" w:rsidRPr="00D3683B" w:rsidRDefault="00AF3D31" w:rsidP="00E10ADD">
      <w:pPr>
        <w:spacing w:after="100" w:afterAutospacing="1"/>
        <w:rPr>
          <w:sz w:val="20"/>
          <w:szCs w:val="20"/>
        </w:rPr>
      </w:pPr>
      <w:r w:rsidRPr="00D3683B">
        <w:rPr>
          <w:sz w:val="20"/>
          <w:szCs w:val="20"/>
        </w:rPr>
        <w:t>From the above observations, the Altera™ DE2-70 is comparable to the CaLinx2</w:t>
      </w:r>
      <w:r>
        <w:rPr>
          <w:sz w:val="20"/>
          <w:szCs w:val="20"/>
        </w:rPr>
        <w:t>+</w:t>
      </w:r>
      <w:r w:rsidRPr="00D3683B">
        <w:rPr>
          <w:sz w:val="20"/>
          <w:szCs w:val="20"/>
        </w:rPr>
        <w:t>. For that reason, and ones that follow, the Altera™ DE2-70 is not an upgrade from the CaLinx2</w:t>
      </w:r>
      <w:r>
        <w:rPr>
          <w:sz w:val="20"/>
          <w:szCs w:val="20"/>
        </w:rPr>
        <w:t>+</w:t>
      </w:r>
      <w:r w:rsidRPr="00D3683B">
        <w:rPr>
          <w:sz w:val="20"/>
          <w:szCs w:val="20"/>
        </w:rPr>
        <w:t>.</w:t>
      </w:r>
    </w:p>
    <w:p w:rsidR="00AF3D31" w:rsidRPr="00D3683B" w:rsidRDefault="00AF3D31" w:rsidP="00F83497">
      <w:pPr>
        <w:pStyle w:val="ListParagraph"/>
        <w:numPr>
          <w:ilvl w:val="0"/>
          <w:numId w:val="3"/>
        </w:numPr>
        <w:spacing w:after="100" w:afterAutospacing="1"/>
        <w:rPr>
          <w:b/>
          <w:sz w:val="20"/>
          <w:szCs w:val="20"/>
        </w:rPr>
      </w:pPr>
      <w:r w:rsidRPr="00D3683B">
        <w:rPr>
          <w:b/>
          <w:sz w:val="20"/>
          <w:szCs w:val="20"/>
        </w:rPr>
        <w:t>Older, Low-cost FPGA</w:t>
      </w:r>
    </w:p>
    <w:p w:rsidR="00AF3D31" w:rsidRPr="00D3683B" w:rsidRDefault="00254F8F" w:rsidP="00E5501E">
      <w:pPr>
        <w:pStyle w:val="ListParagraph"/>
        <w:spacing w:after="100" w:afterAutospacing="1"/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The </w:t>
      </w:r>
      <w:r w:rsidR="00AF3D31" w:rsidRPr="00D3683B">
        <w:rPr>
          <w:sz w:val="20"/>
          <w:szCs w:val="20"/>
        </w:rPr>
        <w:t>Altera</w:t>
      </w:r>
      <w:r>
        <w:rPr>
          <w:sz w:val="20"/>
          <w:szCs w:val="20"/>
        </w:rPr>
        <w:t>™</w:t>
      </w:r>
      <w:r w:rsidR="00AF3D31" w:rsidRPr="00D3683B">
        <w:rPr>
          <w:sz w:val="20"/>
          <w:szCs w:val="20"/>
        </w:rPr>
        <w:t xml:space="preserve"> Cyclone II is </w:t>
      </w:r>
      <w:r w:rsidRPr="00D3683B">
        <w:rPr>
          <w:sz w:val="20"/>
          <w:szCs w:val="20"/>
        </w:rPr>
        <w:t>an</w:t>
      </w:r>
      <w:r w:rsidR="00AF3D31" w:rsidRPr="00D3683B">
        <w:rPr>
          <w:sz w:val="20"/>
          <w:szCs w:val="20"/>
        </w:rPr>
        <w:t xml:space="preserve"> older generation</w:t>
      </w:r>
      <w:r>
        <w:rPr>
          <w:sz w:val="20"/>
          <w:szCs w:val="20"/>
        </w:rPr>
        <w:t>,</w:t>
      </w:r>
      <w:r w:rsidR="00AF3D31" w:rsidRPr="00D3683B">
        <w:rPr>
          <w:sz w:val="20"/>
          <w:szCs w:val="20"/>
        </w:rPr>
        <w:t xml:space="preserve"> low-cost FPGA, equivalent to Xilinx’s Spartan series, which has been suggested to be not enough for this course.</w:t>
      </w:r>
      <w:r w:rsidR="00AF3D31">
        <w:rPr>
          <w:sz w:val="20"/>
          <w:szCs w:val="20"/>
        </w:rPr>
        <w:t xml:space="preserve">  It’s not clear if the Cyclone II chip is a step backward, but it certainly is</w:t>
      </w:r>
      <w:r>
        <w:rPr>
          <w:sz w:val="20"/>
          <w:szCs w:val="20"/>
        </w:rPr>
        <w:t xml:space="preserve"> </w:t>
      </w:r>
      <w:r w:rsidR="00AF3D31">
        <w:rPr>
          <w:sz w:val="20"/>
          <w:szCs w:val="20"/>
        </w:rPr>
        <w:t>n</w:t>
      </w:r>
      <w:r>
        <w:rPr>
          <w:sz w:val="20"/>
          <w:szCs w:val="20"/>
        </w:rPr>
        <w:t>o</w:t>
      </w:r>
      <w:r w:rsidR="00AF3D31">
        <w:rPr>
          <w:sz w:val="20"/>
          <w:szCs w:val="20"/>
        </w:rPr>
        <w:t>t a step forward.</w:t>
      </w:r>
    </w:p>
    <w:p w:rsidR="00AF3D31" w:rsidRPr="00D3683B" w:rsidRDefault="00AF3D31" w:rsidP="00353637">
      <w:pPr>
        <w:pStyle w:val="ListParagraph"/>
        <w:spacing w:after="100" w:afterAutospacing="1"/>
        <w:ind w:left="1440"/>
        <w:rPr>
          <w:b/>
          <w:sz w:val="20"/>
          <w:szCs w:val="20"/>
        </w:rPr>
      </w:pPr>
    </w:p>
    <w:p w:rsidR="00AF3D31" w:rsidRPr="00D3683B" w:rsidRDefault="00AF3D31" w:rsidP="00F83497">
      <w:pPr>
        <w:pStyle w:val="ListParagraph"/>
        <w:numPr>
          <w:ilvl w:val="0"/>
          <w:numId w:val="3"/>
        </w:numPr>
        <w:spacing w:after="100" w:afterAutospacing="1"/>
        <w:rPr>
          <w:b/>
          <w:sz w:val="20"/>
          <w:szCs w:val="20"/>
        </w:rPr>
      </w:pPr>
      <w:r>
        <w:rPr>
          <w:b/>
          <w:sz w:val="20"/>
          <w:szCs w:val="20"/>
        </w:rPr>
        <w:t>I/O Downgrade</w:t>
      </w:r>
    </w:p>
    <w:p w:rsidR="00AF3D31" w:rsidRPr="00D3683B" w:rsidRDefault="00AF3D31" w:rsidP="00E5501E">
      <w:pPr>
        <w:pStyle w:val="ListParagraph"/>
        <w:spacing w:after="100" w:afterAutospacing="1"/>
        <w:ind w:left="1440"/>
        <w:rPr>
          <w:sz w:val="20"/>
          <w:szCs w:val="20"/>
        </w:rPr>
      </w:pPr>
      <w:r w:rsidRPr="00D3683B">
        <w:rPr>
          <w:sz w:val="20"/>
          <w:szCs w:val="20"/>
        </w:rPr>
        <w:t xml:space="preserve">The DE2-70 offers a similar selection I/O as the </w:t>
      </w:r>
      <w:r w:rsidR="00254F8F">
        <w:rPr>
          <w:sz w:val="20"/>
          <w:szCs w:val="20"/>
        </w:rPr>
        <w:t>CaLinx2+</w:t>
      </w:r>
      <w:r w:rsidRPr="00D3683B">
        <w:rPr>
          <w:sz w:val="20"/>
          <w:szCs w:val="20"/>
        </w:rPr>
        <w:t xml:space="preserve">. For example, it has VGA Video </w:t>
      </w:r>
      <w:r w:rsidR="00254F8F">
        <w:rPr>
          <w:sz w:val="20"/>
          <w:szCs w:val="20"/>
        </w:rPr>
        <w:t>O</w:t>
      </w:r>
      <w:r w:rsidRPr="00D3683B">
        <w:rPr>
          <w:sz w:val="20"/>
          <w:szCs w:val="20"/>
        </w:rPr>
        <w:t xml:space="preserve">ut, which is different from the </w:t>
      </w:r>
      <w:r w:rsidR="00254F8F">
        <w:rPr>
          <w:sz w:val="20"/>
          <w:szCs w:val="20"/>
        </w:rPr>
        <w:t>CaLinx2+</w:t>
      </w:r>
      <w:r w:rsidRPr="00D3683B">
        <w:rPr>
          <w:sz w:val="20"/>
          <w:szCs w:val="20"/>
        </w:rPr>
        <w:t>, but it has the same NTSC Video In. In keeping with the spirit of keeping up with updated I/O, NTSC seems like a dated standard; it would have been better if it had a newer interface (i.e. DVI).</w:t>
      </w:r>
      <w:r w:rsidRPr="001B3AA2">
        <w:rPr>
          <w:sz w:val="18"/>
          <w:szCs w:val="20"/>
        </w:rPr>
        <w:t xml:space="preserve"> </w:t>
      </w:r>
      <w:r w:rsidRPr="001B3AA2">
        <w:rPr>
          <w:sz w:val="20"/>
        </w:rPr>
        <w:t>We also loose Ethernet bandwidth by having only one Ethernet port.</w:t>
      </w:r>
      <w:r>
        <w:rPr>
          <w:sz w:val="20"/>
        </w:rPr>
        <w:t xml:space="preserve">  Finally</w:t>
      </w:r>
      <w:r w:rsidR="00254F8F">
        <w:rPr>
          <w:sz w:val="20"/>
        </w:rPr>
        <w:t>,</w:t>
      </w:r>
      <w:r>
        <w:rPr>
          <w:sz w:val="20"/>
        </w:rPr>
        <w:t xml:space="preserve"> the downgrade in available DRAM seems a poor tradeoff to gain SRAM and Flash memory, neither of which </w:t>
      </w:r>
      <w:r w:rsidR="00704D38">
        <w:rPr>
          <w:sz w:val="20"/>
        </w:rPr>
        <w:t>is</w:t>
      </w:r>
      <w:r>
        <w:rPr>
          <w:sz w:val="20"/>
        </w:rPr>
        <w:t xml:space="preserve"> particularly fascinating to </w:t>
      </w:r>
      <w:r w:rsidR="00254F8F">
        <w:rPr>
          <w:sz w:val="20"/>
        </w:rPr>
        <w:t>EECS150</w:t>
      </w:r>
      <w:r>
        <w:rPr>
          <w:sz w:val="20"/>
        </w:rPr>
        <w:t>.</w:t>
      </w:r>
    </w:p>
    <w:p w:rsidR="00AF3D31" w:rsidRPr="00D3683B" w:rsidRDefault="00AF3D31" w:rsidP="00353637">
      <w:pPr>
        <w:pStyle w:val="ListParagraph"/>
        <w:spacing w:after="100" w:afterAutospacing="1"/>
        <w:ind w:left="1440"/>
        <w:rPr>
          <w:sz w:val="20"/>
          <w:szCs w:val="20"/>
        </w:rPr>
      </w:pPr>
    </w:p>
    <w:p w:rsidR="00AF3D31" w:rsidRPr="00D3683B" w:rsidRDefault="00AF3D31" w:rsidP="00353637">
      <w:pPr>
        <w:pStyle w:val="ListParagraph"/>
        <w:numPr>
          <w:ilvl w:val="0"/>
          <w:numId w:val="3"/>
        </w:numPr>
        <w:spacing w:after="100" w:afterAutospacing="1"/>
        <w:rPr>
          <w:b/>
          <w:sz w:val="20"/>
          <w:szCs w:val="20"/>
        </w:rPr>
      </w:pPr>
      <w:r w:rsidRPr="00D3683B">
        <w:rPr>
          <w:b/>
          <w:sz w:val="20"/>
          <w:szCs w:val="20"/>
        </w:rPr>
        <w:t>Geared to Embedded Systems</w:t>
      </w:r>
    </w:p>
    <w:p w:rsidR="00AF3D31" w:rsidRPr="00D3683B" w:rsidRDefault="00AF3D31" w:rsidP="00E5501E">
      <w:pPr>
        <w:pStyle w:val="ListParagraph"/>
        <w:spacing w:after="100" w:afterAutospacing="1"/>
        <w:ind w:left="1440"/>
        <w:rPr>
          <w:sz w:val="20"/>
          <w:szCs w:val="20"/>
        </w:rPr>
      </w:pPr>
      <w:r w:rsidRPr="00D3683B">
        <w:rPr>
          <w:sz w:val="20"/>
          <w:szCs w:val="20"/>
        </w:rPr>
        <w:t>The DE2-70 seems to have a heavy focus on embedded design, requiring the use of a soft-core processor</w:t>
      </w:r>
      <w:r>
        <w:rPr>
          <w:sz w:val="20"/>
          <w:szCs w:val="20"/>
        </w:rPr>
        <w:t xml:space="preserve"> (</w:t>
      </w:r>
      <w:r w:rsidR="0093317C">
        <w:rPr>
          <w:sz w:val="20"/>
          <w:szCs w:val="20"/>
        </w:rPr>
        <w:t xml:space="preserve">Altera™ </w:t>
      </w:r>
      <w:r>
        <w:rPr>
          <w:sz w:val="20"/>
          <w:szCs w:val="20"/>
        </w:rPr>
        <w:t>NIOS</w:t>
      </w:r>
      <w:r w:rsidR="00254F8F">
        <w:rPr>
          <w:sz w:val="20"/>
          <w:szCs w:val="20"/>
        </w:rPr>
        <w:t xml:space="preserve"> II</w:t>
      </w:r>
      <w:r>
        <w:rPr>
          <w:sz w:val="20"/>
          <w:szCs w:val="20"/>
        </w:rPr>
        <w:t>)</w:t>
      </w:r>
      <w:r w:rsidRPr="00D3683B">
        <w:rPr>
          <w:sz w:val="20"/>
          <w:szCs w:val="20"/>
        </w:rPr>
        <w:t xml:space="preserve">. For example, the Ethernet interface of the DE2-70 is a MAC interface, which is absolutely a </w:t>
      </w:r>
      <w:r>
        <w:rPr>
          <w:sz w:val="20"/>
          <w:szCs w:val="20"/>
        </w:rPr>
        <w:t xml:space="preserve">non-hardware friendly interface, and possibly quite detrimental to </w:t>
      </w:r>
      <w:r w:rsidR="00254F8F">
        <w:rPr>
          <w:sz w:val="20"/>
          <w:szCs w:val="20"/>
        </w:rPr>
        <w:t>EECS150</w:t>
      </w:r>
      <w:r>
        <w:rPr>
          <w:sz w:val="20"/>
          <w:szCs w:val="20"/>
        </w:rPr>
        <w:t>.</w:t>
      </w:r>
    </w:p>
    <w:p w:rsidR="00AF3D31" w:rsidRPr="00D3683B" w:rsidRDefault="00AF3D31" w:rsidP="0004090A">
      <w:pPr>
        <w:pStyle w:val="ListParagraph"/>
        <w:spacing w:after="100" w:afterAutospacing="1"/>
        <w:ind w:left="0"/>
        <w:rPr>
          <w:sz w:val="20"/>
          <w:szCs w:val="20"/>
        </w:rPr>
      </w:pPr>
    </w:p>
    <w:p w:rsidR="00AF3D31" w:rsidRPr="00D3683B" w:rsidRDefault="00AF3D31" w:rsidP="00353637">
      <w:pPr>
        <w:pStyle w:val="ListParagraph"/>
        <w:numPr>
          <w:ilvl w:val="0"/>
          <w:numId w:val="3"/>
        </w:numPr>
        <w:spacing w:after="100" w:afterAutospacing="1"/>
        <w:rPr>
          <w:b/>
          <w:sz w:val="20"/>
          <w:szCs w:val="20"/>
        </w:rPr>
      </w:pPr>
      <w:r w:rsidRPr="00D3683B">
        <w:rPr>
          <w:b/>
          <w:sz w:val="20"/>
          <w:szCs w:val="20"/>
        </w:rPr>
        <w:t>Solutions Released</w:t>
      </w:r>
    </w:p>
    <w:p w:rsidR="00AF3D31" w:rsidRDefault="00AF3D31" w:rsidP="00E5501E">
      <w:pPr>
        <w:pStyle w:val="ListParagraph"/>
        <w:spacing w:after="100" w:afterAutospacing="1"/>
        <w:ind w:left="1440"/>
        <w:rPr>
          <w:sz w:val="20"/>
          <w:szCs w:val="20"/>
        </w:rPr>
      </w:pPr>
      <w:r w:rsidRPr="00D3683B">
        <w:rPr>
          <w:sz w:val="20"/>
          <w:szCs w:val="20"/>
        </w:rPr>
        <w:t xml:space="preserve">Other schools (i.e. </w:t>
      </w:r>
      <w:smartTag w:uri="urn:schemas-microsoft-com:office:smarttags" w:element="PlaceName">
        <w:smartTag w:uri="urn:schemas-microsoft-com:office:smarttags" w:element="place">
          <w:r w:rsidRPr="00D3683B">
            <w:rPr>
              <w:sz w:val="20"/>
              <w:szCs w:val="20"/>
            </w:rPr>
            <w:t>Cornell</w:t>
          </w:r>
        </w:smartTag>
        <w:r w:rsidRPr="00D3683B">
          <w:rPr>
            <w:sz w:val="20"/>
            <w:szCs w:val="20"/>
          </w:rPr>
          <w:t xml:space="preserve"> </w:t>
        </w:r>
        <w:smartTag w:uri="urn:schemas-microsoft-com:office:smarttags" w:element="PlaceType">
          <w:r w:rsidRPr="00D3683B">
            <w:rPr>
              <w:sz w:val="20"/>
              <w:szCs w:val="20"/>
            </w:rPr>
            <w:t>University</w:t>
          </w:r>
        </w:smartTag>
      </w:smartTag>
      <w:r w:rsidRPr="00D3683B">
        <w:rPr>
          <w:sz w:val="20"/>
          <w:szCs w:val="20"/>
        </w:rPr>
        <w:t>) have release full solutions to the firmware of the board, therefore making solutions to projects readily available.</w:t>
      </w:r>
    </w:p>
    <w:p w:rsidR="00AF3D31" w:rsidRDefault="00AF3D31" w:rsidP="00E5501E">
      <w:pPr>
        <w:pStyle w:val="ListParagraph"/>
        <w:spacing w:after="100" w:afterAutospacing="1"/>
        <w:ind w:left="1440"/>
        <w:rPr>
          <w:sz w:val="20"/>
          <w:szCs w:val="20"/>
        </w:rPr>
      </w:pPr>
    </w:p>
    <w:p w:rsidR="00AF3D31" w:rsidRPr="0004090A" w:rsidRDefault="00AF3D31" w:rsidP="0004090A">
      <w:pPr>
        <w:pStyle w:val="ListParagraph"/>
        <w:spacing w:after="100" w:afterAutospacing="1"/>
        <w:ind w:left="0"/>
        <w:rPr>
          <w:sz w:val="20"/>
          <w:szCs w:val="20"/>
        </w:rPr>
      </w:pPr>
      <w:r w:rsidRPr="0004090A">
        <w:rPr>
          <w:sz w:val="20"/>
          <w:szCs w:val="20"/>
        </w:rPr>
        <w:t>Overal</w:t>
      </w:r>
      <w:r>
        <w:rPr>
          <w:sz w:val="20"/>
          <w:szCs w:val="20"/>
        </w:rPr>
        <w:t>l</w:t>
      </w:r>
      <w:r w:rsidRPr="0004090A">
        <w:rPr>
          <w:sz w:val="20"/>
          <w:szCs w:val="20"/>
        </w:rPr>
        <w:t xml:space="preserve"> the </w:t>
      </w:r>
      <w:r w:rsidR="00254F8F">
        <w:rPr>
          <w:sz w:val="20"/>
          <w:szCs w:val="20"/>
        </w:rPr>
        <w:t xml:space="preserve">Altera™ </w:t>
      </w:r>
      <w:r>
        <w:rPr>
          <w:sz w:val="20"/>
          <w:szCs w:val="20"/>
        </w:rPr>
        <w:t>DE2-70 is a good board, but its only benefit above the CaLinx2+ boards is the fact that it is a commercially available and inexpensive board.  Otherwise</w:t>
      </w:r>
      <w:r w:rsidR="00254F8F">
        <w:rPr>
          <w:sz w:val="20"/>
          <w:szCs w:val="20"/>
        </w:rPr>
        <w:t>,</w:t>
      </w:r>
      <w:r>
        <w:rPr>
          <w:sz w:val="20"/>
          <w:szCs w:val="20"/>
        </w:rPr>
        <w:t xml:space="preserve"> it offers, at best, roughly the same features as the CaLinx2+, and at worst a severe downgrade.  The lack of PHY level Ethernet in particular is quite jarring.  Coupled with the cost of changing the lab, and losing much of the existing course work, the </w:t>
      </w:r>
      <w:r w:rsidR="00254F8F">
        <w:rPr>
          <w:sz w:val="20"/>
          <w:szCs w:val="20"/>
        </w:rPr>
        <w:t xml:space="preserve">Altera™ </w:t>
      </w:r>
      <w:r>
        <w:rPr>
          <w:sz w:val="20"/>
          <w:szCs w:val="20"/>
        </w:rPr>
        <w:t xml:space="preserve">DE2-70 is not an upgrade for </w:t>
      </w:r>
      <w:r w:rsidR="00254F8F">
        <w:rPr>
          <w:sz w:val="20"/>
          <w:szCs w:val="20"/>
        </w:rPr>
        <w:t>EECS150</w:t>
      </w:r>
      <w:r>
        <w:rPr>
          <w:sz w:val="20"/>
          <w:szCs w:val="20"/>
        </w:rPr>
        <w:t xml:space="preserve"> and would be extremely costly in TA and instructor time, independent of any support from Altera</w:t>
      </w:r>
      <w:r w:rsidR="00254F8F">
        <w:rPr>
          <w:sz w:val="20"/>
          <w:szCs w:val="20"/>
        </w:rPr>
        <w:t>™</w:t>
      </w:r>
      <w:r>
        <w:rPr>
          <w:sz w:val="20"/>
          <w:szCs w:val="20"/>
        </w:rPr>
        <w:t>.</w:t>
      </w:r>
    </w:p>
    <w:sectPr w:rsidR="00AF3D31" w:rsidRPr="0004090A" w:rsidSect="002D375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1B2" w:rsidRDefault="003B01B2" w:rsidP="00E5501E">
      <w:r>
        <w:separator/>
      </w:r>
    </w:p>
  </w:endnote>
  <w:endnote w:type="continuationSeparator" w:id="1">
    <w:p w:rsidR="003B01B2" w:rsidRDefault="003B01B2" w:rsidP="00E55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D31" w:rsidRDefault="00F04C2B">
    <w:pPr>
      <w:pStyle w:val="Footer"/>
      <w:jc w:val="right"/>
    </w:pPr>
    <w:fldSimple w:instr=" PAGE   \* MERGEFORMAT ">
      <w:r w:rsidR="00704D38">
        <w:rPr>
          <w:noProof/>
        </w:rPr>
        <w:t>2</w:t>
      </w:r>
    </w:fldSimple>
  </w:p>
  <w:p w:rsidR="00AF3D31" w:rsidRDefault="00AF3D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1B2" w:rsidRDefault="003B01B2" w:rsidP="00E5501E">
      <w:r>
        <w:separator/>
      </w:r>
    </w:p>
  </w:footnote>
  <w:footnote w:type="continuationSeparator" w:id="1">
    <w:p w:rsidR="003B01B2" w:rsidRDefault="003B01B2" w:rsidP="00E550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325B2"/>
    <w:multiLevelType w:val="hybridMultilevel"/>
    <w:tmpl w:val="B00A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A74DF"/>
    <w:multiLevelType w:val="hybridMultilevel"/>
    <w:tmpl w:val="B272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94A81"/>
    <w:multiLevelType w:val="hybridMultilevel"/>
    <w:tmpl w:val="5446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1EB7"/>
    <w:rsid w:val="00007762"/>
    <w:rsid w:val="000130FE"/>
    <w:rsid w:val="0004090A"/>
    <w:rsid w:val="00066DCF"/>
    <w:rsid w:val="00085BA9"/>
    <w:rsid w:val="000A3956"/>
    <w:rsid w:val="000E51FD"/>
    <w:rsid w:val="00141A0B"/>
    <w:rsid w:val="001B3AA2"/>
    <w:rsid w:val="0021488B"/>
    <w:rsid w:val="0021537F"/>
    <w:rsid w:val="00240364"/>
    <w:rsid w:val="00244E51"/>
    <w:rsid w:val="00254F8F"/>
    <w:rsid w:val="002D375B"/>
    <w:rsid w:val="002E51DB"/>
    <w:rsid w:val="00321FD4"/>
    <w:rsid w:val="00353637"/>
    <w:rsid w:val="00395E80"/>
    <w:rsid w:val="003A0DC5"/>
    <w:rsid w:val="003B01B2"/>
    <w:rsid w:val="00480DBD"/>
    <w:rsid w:val="004B712C"/>
    <w:rsid w:val="004D72F1"/>
    <w:rsid w:val="005328E4"/>
    <w:rsid w:val="00544EB5"/>
    <w:rsid w:val="00557251"/>
    <w:rsid w:val="00596F8C"/>
    <w:rsid w:val="005C2A1E"/>
    <w:rsid w:val="005C4673"/>
    <w:rsid w:val="005E4978"/>
    <w:rsid w:val="006027DE"/>
    <w:rsid w:val="00612CCE"/>
    <w:rsid w:val="00613ACC"/>
    <w:rsid w:val="00687194"/>
    <w:rsid w:val="006F71A8"/>
    <w:rsid w:val="00704D38"/>
    <w:rsid w:val="008623C3"/>
    <w:rsid w:val="008958C6"/>
    <w:rsid w:val="008A093F"/>
    <w:rsid w:val="009139CC"/>
    <w:rsid w:val="00917736"/>
    <w:rsid w:val="0093317C"/>
    <w:rsid w:val="009A1E14"/>
    <w:rsid w:val="009B104C"/>
    <w:rsid w:val="00A24DE6"/>
    <w:rsid w:val="00A50594"/>
    <w:rsid w:val="00AA2191"/>
    <w:rsid w:val="00AF3D31"/>
    <w:rsid w:val="00B42EFD"/>
    <w:rsid w:val="00B51863"/>
    <w:rsid w:val="00BA4254"/>
    <w:rsid w:val="00BF7E29"/>
    <w:rsid w:val="00C51EB7"/>
    <w:rsid w:val="00C63E61"/>
    <w:rsid w:val="00C8672A"/>
    <w:rsid w:val="00CB7456"/>
    <w:rsid w:val="00D3683B"/>
    <w:rsid w:val="00D500F3"/>
    <w:rsid w:val="00D54D57"/>
    <w:rsid w:val="00D607D0"/>
    <w:rsid w:val="00D63E57"/>
    <w:rsid w:val="00D646D8"/>
    <w:rsid w:val="00DA580E"/>
    <w:rsid w:val="00E10ADD"/>
    <w:rsid w:val="00E5501E"/>
    <w:rsid w:val="00EC6278"/>
    <w:rsid w:val="00F04C2B"/>
    <w:rsid w:val="00F273D9"/>
    <w:rsid w:val="00F45E22"/>
    <w:rsid w:val="00F83497"/>
    <w:rsid w:val="00FC4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5B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96F8C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6F8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96F8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96F8C"/>
    <w:rPr>
      <w:rFonts w:ascii="Cambria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99"/>
    <w:rsid w:val="00013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07762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007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07762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596F8C"/>
    <w:rPr>
      <w:sz w:val="22"/>
      <w:szCs w:val="22"/>
    </w:rPr>
  </w:style>
  <w:style w:type="table" w:customStyle="1" w:styleId="LightShading1">
    <w:name w:val="Light Shading1"/>
    <w:uiPriority w:val="99"/>
    <w:rsid w:val="00E10AD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E10ADD"/>
    <w:pPr>
      <w:spacing w:after="200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99"/>
    <w:qFormat/>
    <w:rsid w:val="00544E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E55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5501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55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5501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Fatollahi-Fard</dc:creator>
  <cp:keywords/>
  <dc:description/>
  <cp:lastModifiedBy>Farzad Fatollahi-Fard</cp:lastModifiedBy>
  <cp:revision>10</cp:revision>
  <cp:lastPrinted>2008-06-16T22:42:00Z</cp:lastPrinted>
  <dcterms:created xsi:type="dcterms:W3CDTF">2008-06-17T03:27:00Z</dcterms:created>
  <dcterms:modified xsi:type="dcterms:W3CDTF">2008-06-17T18:04:00Z</dcterms:modified>
</cp:coreProperties>
</file>