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6F6" w:rsidRPr="00D23B91" w:rsidRDefault="005A56F6" w:rsidP="00FC4B3F">
      <w:pPr>
        <w:pStyle w:val="Heading1"/>
        <w:spacing w:before="0" w:after="100" w:afterAutospacing="1"/>
        <w:jc w:val="center"/>
      </w:pPr>
      <w:r w:rsidRPr="00D23B91">
        <w:t xml:space="preserve">Evaluation of the </w:t>
      </w:r>
      <w:r w:rsidR="00360C37" w:rsidRPr="00D23B91">
        <w:t>Xilinx</w:t>
      </w:r>
      <w:r w:rsidRPr="00D23B91">
        <w:t xml:space="preserve">™ </w:t>
      </w:r>
      <w:r w:rsidR="00360C37" w:rsidRPr="00D23B91">
        <w:t>ML505/XUPV5</w:t>
      </w:r>
      <w:r w:rsidRPr="00D23B91">
        <w:t xml:space="preserve"> Platform for EECS150</w:t>
      </w:r>
    </w:p>
    <w:p w:rsidR="005A56F6" w:rsidRPr="00D23B91" w:rsidRDefault="00360C37" w:rsidP="00FC4B3F">
      <w:pPr>
        <w:pStyle w:val="Heading1"/>
        <w:spacing w:before="0" w:after="100" w:afterAutospacing="1"/>
        <w:jc w:val="center"/>
        <w:rPr>
          <w:sz w:val="24"/>
        </w:rPr>
      </w:pPr>
      <w:r w:rsidRPr="00D23B91">
        <w:rPr>
          <w:sz w:val="24"/>
        </w:rPr>
        <w:t>Ilia Lebedev</w:t>
      </w:r>
      <w:r w:rsidR="005A56F6" w:rsidRPr="00D23B91">
        <w:rPr>
          <w:sz w:val="24"/>
        </w:rPr>
        <w:br/>
        <w:t>University of California: Berkeley</w:t>
      </w:r>
      <w:r w:rsidR="005A56F6" w:rsidRPr="00D23B91">
        <w:rPr>
          <w:sz w:val="24"/>
        </w:rPr>
        <w:br/>
        <w:t>Electrical Engineering and Computer Science</w:t>
      </w:r>
    </w:p>
    <w:p w:rsidR="005A56F6" w:rsidRPr="00D23B91" w:rsidRDefault="00F540D7" w:rsidP="00DA580E">
      <w:pPr>
        <w:pStyle w:val="Heading2"/>
        <w:spacing w:before="0" w:after="100" w:afterAutospacing="1"/>
      </w:pPr>
      <w:r>
        <w:t>Introduction</w:t>
      </w:r>
    </w:p>
    <w:p w:rsidR="00360C37" w:rsidRPr="00D23B91" w:rsidRDefault="00360C37" w:rsidP="00E37E80">
      <w:pPr>
        <w:pStyle w:val="Heading2"/>
        <w:spacing w:before="0" w:after="100" w:afterAutospacing="1"/>
        <w:rPr>
          <w:rFonts w:ascii="Calibri" w:eastAsia="Calibri" w:hAnsi="Calibri"/>
          <w:b w:val="0"/>
          <w:bCs w:val="0"/>
          <w:color w:val="auto"/>
          <w:sz w:val="22"/>
          <w:szCs w:val="22"/>
        </w:rPr>
      </w:pPr>
      <w:r w:rsidRPr="00D23B91">
        <w:rPr>
          <w:rFonts w:ascii="Calibri" w:eastAsia="Calibri" w:hAnsi="Calibri"/>
          <w:b w:val="0"/>
          <w:bCs w:val="0"/>
          <w:color w:val="auto"/>
          <w:sz w:val="22"/>
          <w:szCs w:val="22"/>
        </w:rPr>
        <w:t xml:space="preserve">This document is an evaluation of the </w:t>
      </w:r>
      <w:r w:rsidR="00552BAC">
        <w:rPr>
          <w:rFonts w:ascii="Calibri" w:eastAsia="Calibri" w:hAnsi="Calibri"/>
          <w:b w:val="0"/>
          <w:bCs w:val="0"/>
          <w:color w:val="auto"/>
          <w:sz w:val="22"/>
          <w:szCs w:val="22"/>
        </w:rPr>
        <w:t>Xilinx™</w:t>
      </w:r>
      <w:r w:rsidRPr="00D23B91">
        <w:rPr>
          <w:rFonts w:ascii="Calibri" w:eastAsia="Calibri" w:hAnsi="Calibri"/>
          <w:b w:val="0"/>
          <w:bCs w:val="0"/>
          <w:color w:val="auto"/>
          <w:sz w:val="22"/>
          <w:szCs w:val="22"/>
        </w:rPr>
        <w:t xml:space="preserve"> ML505/XUPV5 as a possible replacement of the CaLinx2+ board for </w:t>
      </w:r>
      <w:r w:rsidR="00D23B91" w:rsidRPr="00D23B91">
        <w:rPr>
          <w:rFonts w:ascii="Calibri" w:eastAsia="Calibri" w:hAnsi="Calibri"/>
          <w:b w:val="0"/>
          <w:bCs w:val="0"/>
          <w:color w:val="auto"/>
          <w:sz w:val="22"/>
          <w:szCs w:val="22"/>
        </w:rPr>
        <w:t>EECS150</w:t>
      </w:r>
      <w:r w:rsidRPr="00D23B91">
        <w:rPr>
          <w:rFonts w:ascii="Calibri" w:eastAsia="Calibri" w:hAnsi="Calibri"/>
          <w:b w:val="0"/>
          <w:bCs w:val="0"/>
          <w:color w:val="auto"/>
          <w:sz w:val="22"/>
          <w:szCs w:val="22"/>
        </w:rPr>
        <w:t xml:space="preserve"> use starting Spring 2009. To summarize, the </w:t>
      </w:r>
      <w:r w:rsidR="00552BAC">
        <w:rPr>
          <w:rFonts w:ascii="Calibri" w:eastAsia="Calibri" w:hAnsi="Calibri"/>
          <w:b w:val="0"/>
          <w:bCs w:val="0"/>
          <w:color w:val="auto"/>
          <w:sz w:val="22"/>
          <w:szCs w:val="22"/>
        </w:rPr>
        <w:t>Xilinx™</w:t>
      </w:r>
      <w:r w:rsidRPr="00D23B91">
        <w:rPr>
          <w:rFonts w:ascii="Calibri" w:eastAsia="Calibri" w:hAnsi="Calibri"/>
          <w:b w:val="0"/>
          <w:bCs w:val="0"/>
          <w:color w:val="auto"/>
          <w:sz w:val="22"/>
          <w:szCs w:val="22"/>
        </w:rPr>
        <w:t xml:space="preserve"> board is well-suited for </w:t>
      </w:r>
      <w:r w:rsidR="00D23B91" w:rsidRPr="00D23B91">
        <w:rPr>
          <w:rFonts w:ascii="Calibri" w:eastAsia="Calibri" w:hAnsi="Calibri"/>
          <w:b w:val="0"/>
          <w:bCs w:val="0"/>
          <w:color w:val="auto"/>
          <w:sz w:val="22"/>
          <w:szCs w:val="22"/>
        </w:rPr>
        <w:t>EECS150</w:t>
      </w:r>
      <w:r w:rsidRPr="00D23B91">
        <w:rPr>
          <w:rFonts w:ascii="Calibri" w:eastAsia="Calibri" w:hAnsi="Calibri"/>
          <w:b w:val="0"/>
          <w:bCs w:val="0"/>
          <w:color w:val="auto"/>
          <w:sz w:val="22"/>
          <w:szCs w:val="22"/>
        </w:rPr>
        <w:t xml:space="preserve">, seeing that </w:t>
      </w:r>
      <w:r w:rsidR="00A47729">
        <w:rPr>
          <w:rFonts w:ascii="Calibri" w:eastAsia="Calibri" w:hAnsi="Calibri"/>
          <w:b w:val="0"/>
          <w:bCs w:val="0"/>
          <w:color w:val="auto"/>
          <w:sz w:val="22"/>
          <w:szCs w:val="22"/>
        </w:rPr>
        <w:t>“</w:t>
      </w:r>
      <w:r w:rsidRPr="00D23B91">
        <w:rPr>
          <w:rFonts w:ascii="Calibri" w:eastAsia="Calibri" w:hAnsi="Calibri"/>
          <w:b w:val="0"/>
          <w:bCs w:val="0"/>
          <w:color w:val="auto"/>
          <w:sz w:val="22"/>
          <w:szCs w:val="22"/>
        </w:rPr>
        <w:t>glue logic</w:t>
      </w:r>
      <w:r w:rsidR="00A47729">
        <w:rPr>
          <w:rFonts w:ascii="Calibri" w:eastAsia="Calibri" w:hAnsi="Calibri"/>
          <w:b w:val="0"/>
          <w:bCs w:val="0"/>
          <w:color w:val="auto"/>
          <w:sz w:val="22"/>
          <w:szCs w:val="22"/>
        </w:rPr>
        <w:t>”</w:t>
      </w:r>
      <w:r w:rsidRPr="00D23B91">
        <w:rPr>
          <w:rFonts w:ascii="Calibri" w:eastAsia="Calibri" w:hAnsi="Calibri"/>
          <w:b w:val="0"/>
          <w:bCs w:val="0"/>
          <w:color w:val="auto"/>
          <w:sz w:val="22"/>
          <w:szCs w:val="22"/>
        </w:rPr>
        <w:t xml:space="preserve"> and firmware are at the heart of this </w:t>
      </w:r>
      <w:r w:rsidR="00A47729">
        <w:rPr>
          <w:rFonts w:ascii="Calibri" w:eastAsia="Calibri" w:hAnsi="Calibri"/>
          <w:b w:val="0"/>
          <w:bCs w:val="0"/>
          <w:color w:val="auto"/>
          <w:sz w:val="22"/>
          <w:szCs w:val="22"/>
        </w:rPr>
        <w:t>course</w:t>
      </w:r>
      <w:r w:rsidRPr="00D23B91">
        <w:rPr>
          <w:rFonts w:ascii="Calibri" w:eastAsia="Calibri" w:hAnsi="Calibri"/>
          <w:b w:val="0"/>
          <w:bCs w:val="0"/>
          <w:color w:val="auto"/>
          <w:sz w:val="22"/>
          <w:szCs w:val="22"/>
        </w:rPr>
        <w:t xml:space="preserve">. The </w:t>
      </w:r>
      <w:r w:rsidR="00552BAC">
        <w:rPr>
          <w:rFonts w:ascii="Calibri" w:eastAsia="Calibri" w:hAnsi="Calibri"/>
          <w:b w:val="0"/>
          <w:bCs w:val="0"/>
          <w:color w:val="auto"/>
          <w:sz w:val="22"/>
          <w:szCs w:val="22"/>
        </w:rPr>
        <w:t>Xilinx™</w:t>
      </w:r>
      <w:r w:rsidRPr="00D23B91">
        <w:rPr>
          <w:rFonts w:ascii="Calibri" w:eastAsia="Calibri" w:hAnsi="Calibri"/>
          <w:b w:val="0"/>
          <w:bCs w:val="0"/>
          <w:color w:val="auto"/>
          <w:sz w:val="22"/>
          <w:szCs w:val="22"/>
        </w:rPr>
        <w:t xml:space="preserve"> platform can be used to teach design of small, efficient interfaces, which are the cornerstone of modern digital logic design. The ML505/XUPV5 is an excellent upgrade for the Ca</w:t>
      </w:r>
      <w:r w:rsidR="00D23B91" w:rsidRPr="00D23B91">
        <w:rPr>
          <w:rFonts w:ascii="Calibri" w:eastAsia="Calibri" w:hAnsi="Calibri"/>
          <w:b w:val="0"/>
          <w:bCs w:val="0"/>
          <w:color w:val="auto"/>
          <w:sz w:val="22"/>
          <w:szCs w:val="22"/>
        </w:rPr>
        <w:t>L</w:t>
      </w:r>
      <w:r w:rsidRPr="00D23B91">
        <w:rPr>
          <w:rFonts w:ascii="Calibri" w:eastAsia="Calibri" w:hAnsi="Calibri"/>
          <w:b w:val="0"/>
          <w:bCs w:val="0"/>
          <w:color w:val="auto"/>
          <w:sz w:val="22"/>
          <w:szCs w:val="22"/>
        </w:rPr>
        <w:t>inx2+, as it matches and builds on the IO offered by the Ca</w:t>
      </w:r>
      <w:r w:rsidR="00D23B91" w:rsidRPr="00D23B91">
        <w:rPr>
          <w:rFonts w:ascii="Calibri" w:eastAsia="Calibri" w:hAnsi="Calibri"/>
          <w:b w:val="0"/>
          <w:bCs w:val="0"/>
          <w:color w:val="auto"/>
          <w:sz w:val="22"/>
          <w:szCs w:val="22"/>
        </w:rPr>
        <w:t>L</w:t>
      </w:r>
      <w:r w:rsidRPr="00D23B91">
        <w:rPr>
          <w:rFonts w:ascii="Calibri" w:eastAsia="Calibri" w:hAnsi="Calibri"/>
          <w:b w:val="0"/>
          <w:bCs w:val="0"/>
          <w:color w:val="auto"/>
          <w:sz w:val="22"/>
          <w:szCs w:val="22"/>
        </w:rPr>
        <w:t>inx2+, while providing a large, high-performance modern FPGA.</w:t>
      </w:r>
    </w:p>
    <w:p w:rsidR="00360C37" w:rsidRPr="00D23B91" w:rsidRDefault="00360C37" w:rsidP="00360C37">
      <w:pPr>
        <w:pStyle w:val="Heading2"/>
        <w:spacing w:before="0" w:after="100" w:afterAutospacing="1"/>
      </w:pPr>
      <w:r w:rsidRPr="00D23B91">
        <w:t>Details</w:t>
      </w:r>
    </w:p>
    <w:p w:rsidR="00360C37" w:rsidRPr="00D23B91" w:rsidRDefault="00360C37" w:rsidP="00E37E80">
      <w:pPr>
        <w:pStyle w:val="Heading3"/>
        <w:spacing w:before="0" w:after="0"/>
      </w:pPr>
      <w:r w:rsidRPr="00D23B91">
        <w:t xml:space="preserve">Large, Modern FPGA: </w:t>
      </w:r>
      <w:r w:rsidR="00552BAC">
        <w:t>Xilinx™</w:t>
      </w:r>
      <w:r w:rsidRPr="00D23B91">
        <w:t xml:space="preserve"> Virtex5 XC5VLX50T (XC5VLX110T)</w:t>
      </w:r>
    </w:p>
    <w:p w:rsidR="00360C37" w:rsidRPr="00D23B91" w:rsidRDefault="00360C37" w:rsidP="00E37E80">
      <w:pPr>
        <w:spacing w:after="100" w:afterAutospacing="1"/>
      </w:pPr>
      <w:r w:rsidRPr="00D23B91">
        <w:t xml:space="preserve">With 29K (70K for the 110 part) 6-input LUTs, and over 2Mbits on-chip </w:t>
      </w:r>
      <w:r w:rsidR="00DE0272">
        <w:t>RAM</w:t>
      </w:r>
      <w:r w:rsidRPr="00D23B91">
        <w:t xml:space="preserve">, the FPGA in question (a high-end </w:t>
      </w:r>
      <w:r w:rsidR="00552BAC">
        <w:t>Xilinx™</w:t>
      </w:r>
      <w:r w:rsidRPr="00D23B91">
        <w:t xml:space="preserve"> FPGA which performs at up to 500MHz both as advertised and measured at Berkeley) greatly exceeds the capabilities of the XCV2000E on the </w:t>
      </w:r>
      <w:r w:rsidR="00D23B91" w:rsidRPr="00D23B91">
        <w:t>CaLinx</w:t>
      </w:r>
      <w:r w:rsidRPr="00D23B91">
        <w:t>2+.</w:t>
      </w:r>
    </w:p>
    <w:p w:rsidR="00360C37" w:rsidRPr="00D23B91" w:rsidRDefault="00360C37" w:rsidP="00E37E80">
      <w:pPr>
        <w:pStyle w:val="Heading3"/>
        <w:spacing w:before="0" w:after="0"/>
      </w:pPr>
      <w:r w:rsidRPr="00D23B91">
        <w:t>Simple On-Board IO (GPIO)</w:t>
      </w:r>
    </w:p>
    <w:p w:rsidR="00360C37" w:rsidRPr="00D23B91" w:rsidRDefault="00360C37" w:rsidP="00E37E80">
      <w:pPr>
        <w:spacing w:after="100" w:afterAutospacing="1"/>
      </w:pPr>
      <w:r w:rsidRPr="00D23B91">
        <w:t xml:space="preserve">The </w:t>
      </w:r>
      <w:r w:rsidR="00552BAC">
        <w:t>Xilinx™</w:t>
      </w:r>
      <w:r w:rsidRPr="00D23B91">
        <w:t xml:space="preserve"> platform features 15 LEDs, 8 DIP switches</w:t>
      </w:r>
      <w:r w:rsidR="00DE0272">
        <w:t>,</w:t>
      </w:r>
      <w:r w:rsidRPr="00D23B91">
        <w:t xml:space="preserve"> and 5 pushbuttons comparable to the </w:t>
      </w:r>
      <w:r w:rsidR="00D23B91" w:rsidRPr="00D23B91">
        <w:t>CaLinx</w:t>
      </w:r>
      <w:r w:rsidRPr="00D23B91">
        <w:t xml:space="preserve">2+ (8 LEDs, 8 pushbuttons, 16 DIP switches). A rotary switch, a new simple interface, is also present. The loss of the 7-segment displays on the </w:t>
      </w:r>
      <w:r w:rsidR="00D23B91" w:rsidRPr="00D23B91">
        <w:t>CaLinx2+</w:t>
      </w:r>
      <w:r w:rsidRPr="00D23B91">
        <w:t xml:space="preserve"> board is of little concern with the advent of the 16 × 2 LCD on both boards.</w:t>
      </w:r>
    </w:p>
    <w:p w:rsidR="00360C37" w:rsidRPr="00D23B91" w:rsidRDefault="00360C37" w:rsidP="00E37E80">
      <w:pPr>
        <w:pStyle w:val="Heading3"/>
        <w:spacing w:before="0" w:after="0"/>
      </w:pPr>
      <w:r w:rsidRPr="00D23B91">
        <w:t xml:space="preserve">Expansion </w:t>
      </w:r>
      <w:r w:rsidR="00DE0272" w:rsidRPr="00D23B91">
        <w:t xml:space="preserve">Connectors </w:t>
      </w:r>
      <w:r w:rsidRPr="00D23B91">
        <w:br/>
        <w:t>(Expandability and Suggested Expansion Board Features)</w:t>
      </w:r>
    </w:p>
    <w:p w:rsidR="00360C37" w:rsidRPr="00D23B91" w:rsidRDefault="00360C37" w:rsidP="00E37E80">
      <w:pPr>
        <w:spacing w:after="100" w:afterAutospacing="1"/>
      </w:pPr>
      <w:r w:rsidRPr="00D23B91">
        <w:t xml:space="preserve">The </w:t>
      </w:r>
      <w:r w:rsidR="00552BAC">
        <w:t>Xilinx™</w:t>
      </w:r>
      <w:r w:rsidRPr="00D23B91">
        <w:t xml:space="preserve"> platform offers 64 high-speed single-ended IO (32 can be used as 16 differential pairs) for expansion or logic analyzer access. The power and layout of the connectors are well-suited for addition of a daughter board, in contrast to most FPGA boards, including the </w:t>
      </w:r>
      <w:r w:rsidR="00D23B91" w:rsidRPr="00D23B91">
        <w:t>CaLinx2+</w:t>
      </w:r>
      <w:r w:rsidRPr="00D23B91">
        <w:t>. The ML505/XUPV5 offers more than enough IO to implement additional features such as Bluetooth and ZigBee radio, additional LEDs and switches, game controllers, etc. with enough left over for logic analyzer use.</w:t>
      </w:r>
    </w:p>
    <w:p w:rsidR="00360C37" w:rsidRPr="00D23B91" w:rsidRDefault="00360C37" w:rsidP="00E37E80">
      <w:pPr>
        <w:pStyle w:val="Heading3"/>
        <w:spacing w:before="0" w:after="0"/>
      </w:pPr>
      <w:r w:rsidRPr="00D23B91">
        <w:t>Advanced (Network/Multimedia/High-Speed) On-Board IO</w:t>
      </w:r>
      <w:r w:rsidRPr="00D23B91">
        <w:br/>
        <w:t xml:space="preserve"> and Other Peripherals</w:t>
      </w:r>
    </w:p>
    <w:p w:rsidR="00360C37" w:rsidRPr="00D23B91" w:rsidRDefault="00360C37" w:rsidP="00E37E80">
      <w:pPr>
        <w:spacing w:after="100" w:afterAutospacing="1"/>
      </w:pPr>
      <w:r w:rsidRPr="00D23B91">
        <w:t xml:space="preserve">The </w:t>
      </w:r>
      <w:r w:rsidR="00552BAC">
        <w:t>Xilinx™</w:t>
      </w:r>
      <w:r w:rsidRPr="00D23B91">
        <w:t xml:space="preserve"> platform features a rich set of on-board peripherals including audio IO, video IO, a 1000/100/10 Ethernet PHY, along with various high-speed interfaces. Although the board does not offer quad Ethernet, the Gigabit PHY delivers mo</w:t>
      </w:r>
      <w:r w:rsidR="00DE0272">
        <w:t>re than 4 times the performance</w:t>
      </w:r>
      <w:r w:rsidRPr="00D23B91">
        <w:t xml:space="preserve"> and is a potent replacement. The board offers a rich, diverse set of interesting IO, which is of utmost importance to the </w:t>
      </w:r>
      <w:r w:rsidR="00D23B91" w:rsidRPr="00D23B91">
        <w:t>EECS150</w:t>
      </w:r>
      <w:r w:rsidRPr="00D23B91">
        <w:t xml:space="preserve"> curriculum.</w:t>
      </w:r>
      <w:r w:rsidR="00D23B91">
        <w:t xml:space="preserve"> </w:t>
      </w:r>
      <w:r w:rsidRPr="00D23B91">
        <w:t>A shortcoming of the board is the fact that only DDR2 DRAM is offered, a difficult interface to implement</w:t>
      </w:r>
      <w:r w:rsidR="00DE0272">
        <w:t>; nonetheless, it is a universal interface, giving students the experience</w:t>
      </w:r>
      <w:r w:rsidRPr="00D23B91">
        <w:t>. The only IO left to be desired are radio, an easy addition in</w:t>
      </w:r>
      <w:r w:rsidR="00DE0272">
        <w:t xml:space="preserve"> the</w:t>
      </w:r>
      <w:r w:rsidRPr="00D23B91">
        <w:t xml:space="preserve"> form of a daughter board.</w:t>
      </w:r>
    </w:p>
    <w:p w:rsidR="00360C37" w:rsidRPr="00D23B91" w:rsidRDefault="00360C37" w:rsidP="00E37E80">
      <w:pPr>
        <w:spacing w:after="100" w:afterAutospacing="1"/>
      </w:pPr>
      <w:r w:rsidRPr="00D23B91">
        <w:lastRenderedPageBreak/>
        <w:t xml:space="preserve">Overall the peripherals offered by the ML505/XUPV5 greatly exceed those on the </w:t>
      </w:r>
      <w:r w:rsidR="00D23B91" w:rsidRPr="00D23B91">
        <w:t>CaLinx</w:t>
      </w:r>
      <w:r w:rsidRPr="00D23B91">
        <w:t xml:space="preserve">2+, while preserving hardware-friendly interfaces, which are essential to </w:t>
      </w:r>
      <w:r w:rsidR="00D23B91" w:rsidRPr="00D23B91">
        <w:t>EECS150</w:t>
      </w:r>
      <w:r w:rsidRPr="00D23B91">
        <w:t>.</w:t>
      </w:r>
    </w:p>
    <w:p w:rsidR="00360C37" w:rsidRPr="00D23B91" w:rsidRDefault="00360C37" w:rsidP="00E37E80">
      <w:pPr>
        <w:pStyle w:val="Heading3"/>
        <w:spacing w:before="0" w:after="0"/>
      </w:pPr>
      <w:r w:rsidRPr="00D23B91">
        <w:t>Physical Characteristics: Quality of Construction, Fragility, and Jumper Settings</w:t>
      </w:r>
    </w:p>
    <w:p w:rsidR="00360C37" w:rsidRPr="00D23B91" w:rsidRDefault="00360C37" w:rsidP="00E37E80">
      <w:pPr>
        <w:spacing w:after="100" w:afterAutospacing="1"/>
      </w:pPr>
      <w:r w:rsidRPr="00D23B91">
        <w:t xml:space="preserve">Due to detachable and fragile elements and dangerous jumper settings, the </w:t>
      </w:r>
      <w:r w:rsidR="00552BAC">
        <w:t>Xilinx™</w:t>
      </w:r>
      <w:r w:rsidRPr="00D23B91">
        <w:t xml:space="preserve"> platform is in need of Plexiglas before it can be used in the </w:t>
      </w:r>
      <w:r w:rsidR="00D23B91" w:rsidRPr="00D23B91">
        <w:t>EECS150</w:t>
      </w:r>
      <w:r w:rsidRPr="00D23B91">
        <w:t xml:space="preserve"> environment. Also, even though the board comes with mounting holes for a fan, no cooling solution of any kind is provided with the board at present. Given the two are provided, the board is well-organized, compact, and has well-placed connectors making it well suited to the lab environment.</w:t>
      </w:r>
    </w:p>
    <w:p w:rsidR="00360C37" w:rsidRPr="00D23B91" w:rsidRDefault="00360C37" w:rsidP="00E37E80">
      <w:pPr>
        <w:pStyle w:val="Heading3"/>
        <w:spacing w:before="0" w:after="0"/>
      </w:pPr>
      <w:r w:rsidRPr="00D23B91">
        <w:t>CAD Tools</w:t>
      </w:r>
    </w:p>
    <w:p w:rsidR="00360C37" w:rsidRPr="00D23B91" w:rsidRDefault="00360C37" w:rsidP="00E37E80">
      <w:pPr>
        <w:spacing w:after="100" w:afterAutospacing="1"/>
      </w:pPr>
      <w:r w:rsidRPr="00D23B91">
        <w:t xml:space="preserve">The CAD tool flow used by </w:t>
      </w:r>
      <w:r w:rsidR="00D23B91" w:rsidRPr="00D23B91">
        <w:t>EECS150</w:t>
      </w:r>
      <w:r w:rsidRPr="00D23B91">
        <w:t xml:space="preserve"> in the recent semesters (ISE, ModelSim, SynplifyPro, Chipscope) has been proven effective if at times frustrating. Experienced users are readily available, resulting in a fast learning curve for new students and TAs. Synthesis and PAR times for the FPGA in question are comparable to the XCV2000E on the </w:t>
      </w:r>
      <w:r w:rsidR="00D23B91" w:rsidRPr="00D23B91">
        <w:t>CaLinx</w:t>
      </w:r>
      <w:r w:rsidRPr="00D23B91">
        <w:t xml:space="preserve">2+, rendering the CAD tools equivalent to those used for the </w:t>
      </w:r>
      <w:r w:rsidR="00D23B91" w:rsidRPr="00D23B91">
        <w:t>CaLinx</w:t>
      </w:r>
      <w:r w:rsidRPr="00D23B91">
        <w:t>2+. The annoyances associated with the CAD tools are essentially independent of the board used, and the suite provided for both of these boards is continuously improving.</w:t>
      </w:r>
    </w:p>
    <w:p w:rsidR="00E37E80" w:rsidRPr="00D23B91" w:rsidRDefault="00E37E80" w:rsidP="00E37E80">
      <w:pPr>
        <w:pStyle w:val="Heading3"/>
        <w:spacing w:before="0" w:after="0"/>
      </w:pPr>
      <w:r w:rsidRPr="00D23B91">
        <w:t>Availability of Boards</w:t>
      </w:r>
    </w:p>
    <w:p w:rsidR="00E37E80" w:rsidRPr="00D23B91" w:rsidRDefault="00E37E80" w:rsidP="00E37E80">
      <w:pPr>
        <w:spacing w:after="100" w:afterAutospacing="1"/>
      </w:pPr>
      <w:r w:rsidRPr="00D23B91">
        <w:t>A question to be considered is the physical availability of the XUPV5. The ML505, however, can easily be purchased, though a donation is possible. Boards are, therefore, available on demand, with replacements likely to be available for a long time. The similarity of the two boards, coupled with the presence of programming cables in 125 Cory renders the two boards more or less equivalent based on the information given to us regarding the XUPV5.</w:t>
      </w:r>
    </w:p>
    <w:p w:rsidR="00E37E80" w:rsidRPr="00D23B91" w:rsidRDefault="00DE0272" w:rsidP="00E37E80">
      <w:pPr>
        <w:pStyle w:val="Heading3"/>
        <w:spacing w:before="0" w:after="0"/>
      </w:pPr>
      <w:r>
        <w:t xml:space="preserve">Support and Availability </w:t>
      </w:r>
      <w:r w:rsidR="00E37E80" w:rsidRPr="00D23B91">
        <w:t>of Expertise</w:t>
      </w:r>
    </w:p>
    <w:p w:rsidR="00E37E80" w:rsidRPr="00D23B91" w:rsidRDefault="00E37E80" w:rsidP="00E37E80">
      <w:pPr>
        <w:spacing w:after="100" w:afterAutospacing="1"/>
      </w:pPr>
      <w:r w:rsidRPr="00D23B91">
        <w:t xml:space="preserve">Since the design techniques and CAD tools for the </w:t>
      </w:r>
      <w:r w:rsidR="00552BAC">
        <w:t>Xilinx™</w:t>
      </w:r>
      <w:r w:rsidRPr="00D23B91">
        <w:t xml:space="preserve"> platform in question coincide with those for the </w:t>
      </w:r>
      <w:r w:rsidR="00D23B91" w:rsidRPr="00D23B91">
        <w:t>CaLinx</w:t>
      </w:r>
      <w:r w:rsidRPr="00D23B91">
        <w:t xml:space="preserve">2+, there is a large body of code and expertise readily transferable to the Virtex5 platform. The RAMP group already supports the ML505/XUPV5 board, meaning a higher standard for the code, documentation, and a higher quality of </w:t>
      </w:r>
      <w:r w:rsidR="00D23B91" w:rsidRPr="00D23B91">
        <w:t>EECS150</w:t>
      </w:r>
      <w:r w:rsidRPr="00D23B91">
        <w:t xml:space="preserve"> overall. Finally</w:t>
      </w:r>
      <w:r w:rsidR="004002E7">
        <w:t>,</w:t>
      </w:r>
      <w:r w:rsidRPr="00D23B91">
        <w:t xml:space="preserve"> because the ML505 and XUPV5 are commercial </w:t>
      </w:r>
      <w:r w:rsidR="00552BAC">
        <w:t>Xilinx™</w:t>
      </w:r>
      <w:r w:rsidRPr="00D23B91">
        <w:t xml:space="preserve"> boards, and used by research as well, they will receive significant technical support from </w:t>
      </w:r>
      <w:r w:rsidR="00552BAC">
        <w:t>Xilinx™</w:t>
      </w:r>
      <w:r w:rsidRPr="00D23B91">
        <w:t xml:space="preserve"> for the foreseeable future. Commercial support is a benefit that has not been available with the </w:t>
      </w:r>
      <w:r w:rsidR="00D23B91" w:rsidRPr="00D23B91">
        <w:t>CaLinx</w:t>
      </w:r>
      <w:r w:rsidRPr="00D23B91">
        <w:t>2+.</w:t>
      </w:r>
    </w:p>
    <w:p w:rsidR="005A56F6" w:rsidRPr="00D23B91" w:rsidRDefault="005A56F6" w:rsidP="00E10ADD">
      <w:pPr>
        <w:pStyle w:val="Heading2"/>
        <w:spacing w:before="0" w:after="100" w:afterAutospacing="1"/>
      </w:pPr>
      <w:r w:rsidRPr="00D23B91">
        <w:t>Conclusion</w:t>
      </w:r>
    </w:p>
    <w:p w:rsidR="005A56F6" w:rsidRPr="00D23B91" w:rsidRDefault="00E37E80" w:rsidP="00E37E80">
      <w:pPr>
        <w:spacing w:after="100" w:afterAutospacing="1"/>
      </w:pPr>
      <w:r w:rsidRPr="00D23B91">
        <w:t xml:space="preserve">Although the </w:t>
      </w:r>
      <w:r w:rsidR="00552BAC">
        <w:t>Xilinx™</w:t>
      </w:r>
      <w:r w:rsidRPr="00D23B91">
        <w:t xml:space="preserve"> ML505/XUPV5 has its shortcomings (heat sink and Plexiglas), it is well suited the </w:t>
      </w:r>
      <w:r w:rsidR="00D23B91" w:rsidRPr="00D23B91">
        <w:t>EECS150</w:t>
      </w:r>
      <w:r w:rsidRPr="00D23B91">
        <w:t xml:space="preserve"> curriculum, and provides a superset of the educational opportunities, offered by the CaLinx2+ boards. The board offers a superset of the CaLinx2+ IO, including newer and more interesting interfaces, and extends it with a rich set of high-speed interfaces, while offering a more modern FPGA to students. The availability of a large number of diverse interfaces is vital for </w:t>
      </w:r>
      <w:r w:rsidR="00D23B91" w:rsidRPr="00D23B91">
        <w:t>EECS150</w:t>
      </w:r>
      <w:r w:rsidRPr="00D23B91">
        <w:t xml:space="preserve">, and the ML505/XUPV5 provides just that. Strengthened by the availability of experienced users and high-quality support, this platform is an excellent replacement for the </w:t>
      </w:r>
      <w:r w:rsidR="00D23B91" w:rsidRPr="00D23B91">
        <w:t>CaLinx</w:t>
      </w:r>
      <w:r w:rsidRPr="00D23B91">
        <w:t>2+.</w:t>
      </w:r>
    </w:p>
    <w:sectPr w:rsidR="005A56F6" w:rsidRPr="00D23B91" w:rsidSect="002D375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A60" w:rsidRDefault="00EC7A60" w:rsidP="00E5501E">
      <w:r>
        <w:separator/>
      </w:r>
    </w:p>
  </w:endnote>
  <w:endnote w:type="continuationSeparator" w:id="1">
    <w:p w:rsidR="00EC7A60" w:rsidRDefault="00EC7A60" w:rsidP="00E550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F6" w:rsidRDefault="004621D1">
    <w:pPr>
      <w:pStyle w:val="Footer"/>
      <w:jc w:val="right"/>
    </w:pPr>
    <w:fldSimple w:instr=" PAGE   \* MERGEFORMAT ">
      <w:r w:rsidR="004002E7">
        <w:rPr>
          <w:noProof/>
        </w:rPr>
        <w:t>1</w:t>
      </w:r>
    </w:fldSimple>
  </w:p>
  <w:p w:rsidR="005A56F6" w:rsidRDefault="005A56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A60" w:rsidRDefault="00EC7A60" w:rsidP="00E5501E">
      <w:r>
        <w:separator/>
      </w:r>
    </w:p>
  </w:footnote>
  <w:footnote w:type="continuationSeparator" w:id="1">
    <w:p w:rsidR="00EC7A60" w:rsidRDefault="00EC7A60" w:rsidP="00E550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25B5"/>
    <w:multiLevelType w:val="hybridMultilevel"/>
    <w:tmpl w:val="B150F2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5325B2"/>
    <w:multiLevelType w:val="hybridMultilevel"/>
    <w:tmpl w:val="B00A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A74DF"/>
    <w:multiLevelType w:val="hybridMultilevel"/>
    <w:tmpl w:val="B27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94A81"/>
    <w:multiLevelType w:val="hybridMultilevel"/>
    <w:tmpl w:val="54467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EB7"/>
    <w:rsid w:val="00007762"/>
    <w:rsid w:val="000130FE"/>
    <w:rsid w:val="00035B36"/>
    <w:rsid w:val="00066DCF"/>
    <w:rsid w:val="00085BA9"/>
    <w:rsid w:val="000A3956"/>
    <w:rsid w:val="00141A0B"/>
    <w:rsid w:val="00142CE9"/>
    <w:rsid w:val="001C27F2"/>
    <w:rsid w:val="001D5127"/>
    <w:rsid w:val="0021488B"/>
    <w:rsid w:val="0021537F"/>
    <w:rsid w:val="00240364"/>
    <w:rsid w:val="00244E51"/>
    <w:rsid w:val="002851A0"/>
    <w:rsid w:val="00297825"/>
    <w:rsid w:val="002D375B"/>
    <w:rsid w:val="002E3077"/>
    <w:rsid w:val="002E3705"/>
    <w:rsid w:val="002E51DB"/>
    <w:rsid w:val="003000D9"/>
    <w:rsid w:val="00321FD4"/>
    <w:rsid w:val="00353637"/>
    <w:rsid w:val="00360C37"/>
    <w:rsid w:val="00392FDE"/>
    <w:rsid w:val="003A0DC5"/>
    <w:rsid w:val="004002E7"/>
    <w:rsid w:val="004621D1"/>
    <w:rsid w:val="00470FFF"/>
    <w:rsid w:val="00476127"/>
    <w:rsid w:val="004B712C"/>
    <w:rsid w:val="004D72F1"/>
    <w:rsid w:val="005328E4"/>
    <w:rsid w:val="00544EB5"/>
    <w:rsid w:val="00552BAC"/>
    <w:rsid w:val="00557251"/>
    <w:rsid w:val="00596F8C"/>
    <w:rsid w:val="005A56F6"/>
    <w:rsid w:val="005C4673"/>
    <w:rsid w:val="005E3901"/>
    <w:rsid w:val="005E4978"/>
    <w:rsid w:val="00601973"/>
    <w:rsid w:val="006027DE"/>
    <w:rsid w:val="00684EF5"/>
    <w:rsid w:val="00687194"/>
    <w:rsid w:val="007A30AC"/>
    <w:rsid w:val="0085705C"/>
    <w:rsid w:val="0086030B"/>
    <w:rsid w:val="008623C3"/>
    <w:rsid w:val="008900E1"/>
    <w:rsid w:val="008958C6"/>
    <w:rsid w:val="008A093F"/>
    <w:rsid w:val="008B3965"/>
    <w:rsid w:val="00900C1A"/>
    <w:rsid w:val="009139CC"/>
    <w:rsid w:val="00917736"/>
    <w:rsid w:val="009306E2"/>
    <w:rsid w:val="00932C7A"/>
    <w:rsid w:val="00953574"/>
    <w:rsid w:val="009A1E14"/>
    <w:rsid w:val="009B104C"/>
    <w:rsid w:val="00A24DE6"/>
    <w:rsid w:val="00A47729"/>
    <w:rsid w:val="00A50594"/>
    <w:rsid w:val="00AA2191"/>
    <w:rsid w:val="00B06724"/>
    <w:rsid w:val="00B32DC2"/>
    <w:rsid w:val="00B370A9"/>
    <w:rsid w:val="00B379AB"/>
    <w:rsid w:val="00B42EFD"/>
    <w:rsid w:val="00B51863"/>
    <w:rsid w:val="00BA4254"/>
    <w:rsid w:val="00BF7E29"/>
    <w:rsid w:val="00C4781E"/>
    <w:rsid w:val="00C51EB7"/>
    <w:rsid w:val="00C63E61"/>
    <w:rsid w:val="00CB7456"/>
    <w:rsid w:val="00CC58BF"/>
    <w:rsid w:val="00D23B91"/>
    <w:rsid w:val="00D500F3"/>
    <w:rsid w:val="00D607D0"/>
    <w:rsid w:val="00D646D8"/>
    <w:rsid w:val="00DA580E"/>
    <w:rsid w:val="00DE0272"/>
    <w:rsid w:val="00DF7C4F"/>
    <w:rsid w:val="00E10ADD"/>
    <w:rsid w:val="00E37E80"/>
    <w:rsid w:val="00E5358C"/>
    <w:rsid w:val="00E5501E"/>
    <w:rsid w:val="00E614F1"/>
    <w:rsid w:val="00EC6278"/>
    <w:rsid w:val="00EC7A60"/>
    <w:rsid w:val="00EF67FB"/>
    <w:rsid w:val="00F14066"/>
    <w:rsid w:val="00F42FA6"/>
    <w:rsid w:val="00F45E22"/>
    <w:rsid w:val="00F540D7"/>
    <w:rsid w:val="00F83497"/>
    <w:rsid w:val="00FC4B3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5B"/>
    <w:rPr>
      <w:sz w:val="22"/>
      <w:szCs w:val="22"/>
    </w:rPr>
  </w:style>
  <w:style w:type="paragraph" w:styleId="Heading1">
    <w:name w:val="heading 1"/>
    <w:basedOn w:val="Normal"/>
    <w:next w:val="Normal"/>
    <w:link w:val="Heading1Char"/>
    <w:uiPriority w:val="99"/>
    <w:qFormat/>
    <w:rsid w:val="00596F8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96F8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locked/>
    <w:rsid w:val="00360C3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96F8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96F8C"/>
    <w:rPr>
      <w:rFonts w:ascii="Cambria" w:hAnsi="Cambria" w:cs="Times New Roman"/>
      <w:b/>
      <w:bCs/>
      <w:color w:val="4F81BD"/>
      <w:sz w:val="26"/>
      <w:szCs w:val="26"/>
    </w:rPr>
  </w:style>
  <w:style w:type="table" w:styleId="TableGrid">
    <w:name w:val="Table Grid"/>
    <w:basedOn w:val="TableNormal"/>
    <w:uiPriority w:val="99"/>
    <w:rsid w:val="000130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07762"/>
    <w:rPr>
      <w:rFonts w:cs="Times New Roman"/>
      <w:color w:val="808080"/>
    </w:rPr>
  </w:style>
  <w:style w:type="paragraph" w:styleId="BalloonText">
    <w:name w:val="Balloon Text"/>
    <w:basedOn w:val="Normal"/>
    <w:link w:val="BalloonTextChar"/>
    <w:uiPriority w:val="99"/>
    <w:semiHidden/>
    <w:rsid w:val="000077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7762"/>
    <w:rPr>
      <w:rFonts w:ascii="Tahoma" w:hAnsi="Tahoma" w:cs="Tahoma"/>
      <w:sz w:val="16"/>
      <w:szCs w:val="16"/>
    </w:rPr>
  </w:style>
  <w:style w:type="paragraph" w:styleId="NoSpacing">
    <w:name w:val="No Spacing"/>
    <w:uiPriority w:val="99"/>
    <w:qFormat/>
    <w:rsid w:val="00596F8C"/>
    <w:rPr>
      <w:sz w:val="22"/>
      <w:szCs w:val="22"/>
    </w:rPr>
  </w:style>
  <w:style w:type="table" w:customStyle="1" w:styleId="LightShading1">
    <w:name w:val="Light Shading1"/>
    <w:uiPriority w:val="99"/>
    <w:rsid w:val="00E10AD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Caption">
    <w:name w:val="caption"/>
    <w:basedOn w:val="Normal"/>
    <w:next w:val="Normal"/>
    <w:uiPriority w:val="99"/>
    <w:qFormat/>
    <w:rsid w:val="00E10ADD"/>
    <w:pPr>
      <w:spacing w:after="200"/>
    </w:pPr>
    <w:rPr>
      <w:b/>
      <w:bCs/>
      <w:color w:val="4F81BD"/>
      <w:sz w:val="18"/>
      <w:szCs w:val="18"/>
    </w:rPr>
  </w:style>
  <w:style w:type="paragraph" w:styleId="ListParagraph">
    <w:name w:val="List Paragraph"/>
    <w:basedOn w:val="Normal"/>
    <w:uiPriority w:val="99"/>
    <w:qFormat/>
    <w:rsid w:val="00544EB5"/>
    <w:pPr>
      <w:ind w:left="720"/>
      <w:contextualSpacing/>
    </w:pPr>
  </w:style>
  <w:style w:type="paragraph" w:styleId="Header">
    <w:name w:val="header"/>
    <w:basedOn w:val="Normal"/>
    <w:link w:val="HeaderChar"/>
    <w:uiPriority w:val="99"/>
    <w:semiHidden/>
    <w:rsid w:val="00E5501E"/>
    <w:pPr>
      <w:tabs>
        <w:tab w:val="center" w:pos="4680"/>
        <w:tab w:val="right" w:pos="9360"/>
      </w:tabs>
    </w:pPr>
  </w:style>
  <w:style w:type="character" w:customStyle="1" w:styleId="HeaderChar">
    <w:name w:val="Header Char"/>
    <w:basedOn w:val="DefaultParagraphFont"/>
    <w:link w:val="Header"/>
    <w:uiPriority w:val="99"/>
    <w:semiHidden/>
    <w:locked/>
    <w:rsid w:val="00E5501E"/>
    <w:rPr>
      <w:rFonts w:cs="Times New Roman"/>
    </w:rPr>
  </w:style>
  <w:style w:type="paragraph" w:styleId="Footer">
    <w:name w:val="footer"/>
    <w:basedOn w:val="Normal"/>
    <w:link w:val="FooterChar"/>
    <w:uiPriority w:val="99"/>
    <w:rsid w:val="00E5501E"/>
    <w:pPr>
      <w:tabs>
        <w:tab w:val="center" w:pos="4680"/>
        <w:tab w:val="right" w:pos="9360"/>
      </w:tabs>
    </w:pPr>
  </w:style>
  <w:style w:type="character" w:customStyle="1" w:styleId="FooterChar">
    <w:name w:val="Footer Char"/>
    <w:basedOn w:val="DefaultParagraphFont"/>
    <w:link w:val="Footer"/>
    <w:uiPriority w:val="99"/>
    <w:locked/>
    <w:rsid w:val="00E5501E"/>
    <w:rPr>
      <w:rFonts w:cs="Times New Roman"/>
    </w:rPr>
  </w:style>
  <w:style w:type="character" w:customStyle="1" w:styleId="Heading3Char">
    <w:name w:val="Heading 3 Char"/>
    <w:basedOn w:val="DefaultParagraphFont"/>
    <w:link w:val="Heading3"/>
    <w:rsid w:val="00360C37"/>
    <w:rPr>
      <w:rFonts w:ascii="Cambria" w:eastAsia="Times New Roman" w:hAnsi="Cambria" w:cs="Times New Roman"/>
      <w:b/>
      <w:bCs/>
      <w:sz w:val="26"/>
      <w:szCs w:val="26"/>
    </w:rPr>
  </w:style>
</w:styles>
</file>

<file path=word/webSettings.xml><?xml version="1.0" encoding="utf-8"?>
<w:webSettings xmlns:r="http://schemas.openxmlformats.org/officeDocument/2006/relationships" xmlns:w="http://schemas.openxmlformats.org/wordprocessingml/2006/main">
  <w:divs>
    <w:div w:id="2722513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 Lebedev</dc:creator>
  <cp:lastModifiedBy>Farzad Fatollahi-Fard</cp:lastModifiedBy>
  <cp:revision>8</cp:revision>
  <cp:lastPrinted>2008-06-16T22:42:00Z</cp:lastPrinted>
  <dcterms:created xsi:type="dcterms:W3CDTF">2008-06-17T18:27:00Z</dcterms:created>
  <dcterms:modified xsi:type="dcterms:W3CDTF">2008-06-17T18:59:00Z</dcterms:modified>
</cp:coreProperties>
</file>