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120" w:rsidRDefault="009B0034" w:rsidP="00175120">
      <w:pPr>
        <w:pStyle w:val="Cm"/>
        <w:rPr>
          <w:rStyle w:val="AlcmChar"/>
          <w:sz w:val="22"/>
          <w:szCs w:val="22"/>
        </w:rPr>
      </w:pPr>
      <w:bookmarkStart w:id="0" w:name="_Toc164150927"/>
      <w:bookmarkStart w:id="1" w:name="_Toc164150973"/>
      <w:bookmarkStart w:id="2" w:name="_Toc164151158"/>
      <w:r w:rsidRPr="004E301B">
        <w:t>Tesztelés tananyag jegyzete</w:t>
      </w:r>
      <w:r>
        <w:br/>
      </w:r>
      <w:r w:rsidRPr="009B0034">
        <w:rPr>
          <w:rStyle w:val="AlcmChar"/>
          <w:sz w:val="22"/>
          <w:szCs w:val="22"/>
        </w:rPr>
        <w:t xml:space="preserve">Forrás: </w:t>
      </w:r>
      <w:hyperlink r:id="rId6" w:history="1">
        <w:r w:rsidRPr="009B0034">
          <w:rPr>
            <w:rStyle w:val="AlcmChar"/>
            <w:sz w:val="22"/>
            <w:szCs w:val="22"/>
          </w:rPr>
          <w:t>https://learn.microsoft.com/hu-hu/training/paths/visual-studio/</w:t>
        </w:r>
        <w:bookmarkEnd w:id="0"/>
        <w:bookmarkEnd w:id="1"/>
        <w:bookmarkEnd w:id="2"/>
      </w:hyperlink>
    </w:p>
    <w:p w:rsidR="00175120" w:rsidRDefault="00175120" w:rsidP="00175120">
      <w:pPr>
        <w:rPr>
          <w:rStyle w:val="AlcmChar"/>
          <w:rFonts w:ascii="Bahnschrift Light SemiCondensed" w:hAnsi="Bahnschrift Light SemiCondensed" w:cstheme="majorBidi"/>
          <w:kern w:val="28"/>
          <w:sz w:val="22"/>
          <w:szCs w:val="22"/>
        </w:rPr>
      </w:pPr>
      <w:r>
        <w:rPr>
          <w:rStyle w:val="AlcmChar"/>
          <w:sz w:val="22"/>
          <w:szCs w:val="22"/>
        </w:rPr>
        <w:br w:type="page"/>
      </w:r>
    </w:p>
    <w:p w:rsidR="00894DEA" w:rsidRPr="00175120" w:rsidRDefault="004E301B" w:rsidP="00175120">
      <w:pPr>
        <w:pStyle w:val="Cm"/>
        <w:rPr>
          <w:rStyle w:val="Knyvcme"/>
          <w:rFonts w:eastAsiaTheme="minorEastAsia"/>
          <w:b w:val="0"/>
          <w:bCs w:val="0"/>
          <w:i w:val="0"/>
          <w:iCs w:val="0"/>
          <w:color w:val="5A5A5A" w:themeColor="text1" w:themeTint="A5"/>
          <w:spacing w:val="15"/>
          <w:sz w:val="22"/>
          <w:szCs w:val="22"/>
        </w:rPr>
      </w:pPr>
      <w:r>
        <w:rPr>
          <w:rStyle w:val="AlcmChar"/>
          <w:sz w:val="22"/>
          <w:szCs w:val="22"/>
        </w:rPr>
        <w:br/>
      </w:r>
      <w:bookmarkStart w:id="3" w:name="_Toc164150928"/>
      <w:bookmarkStart w:id="4" w:name="_Toc164150974"/>
      <w:bookmarkStart w:id="5" w:name="_Toc164151159"/>
      <w:r>
        <w:rPr>
          <w:rStyle w:val="Knyvcme"/>
        </w:rPr>
        <w:t>B</w:t>
      </w:r>
      <w:r w:rsidRPr="004E301B">
        <w:rPr>
          <w:rStyle w:val="Knyvcme"/>
        </w:rPr>
        <w:t>evezető</w:t>
      </w:r>
      <w:bookmarkEnd w:id="3"/>
      <w:bookmarkEnd w:id="4"/>
      <w:bookmarkEnd w:id="5"/>
    </w:p>
    <w:p w:rsidR="004E301B" w:rsidRDefault="009B0034" w:rsidP="00175120">
      <w:pPr>
        <w:pStyle w:val="Cmsor1"/>
      </w:pPr>
      <w:bookmarkStart w:id="6" w:name="_Toc164150929"/>
      <w:bookmarkStart w:id="7" w:name="_Toc164150975"/>
      <w:bookmarkStart w:id="8" w:name="_Toc164151160"/>
      <w:r w:rsidRPr="004E301B">
        <w:t>Tesztelés lehetséges okai</w:t>
      </w:r>
      <w:bookmarkEnd w:id="6"/>
      <w:bookmarkEnd w:id="7"/>
      <w:bookmarkEnd w:id="8"/>
    </w:p>
    <w:p w:rsidR="009B0034" w:rsidRPr="00175120" w:rsidRDefault="004E301B" w:rsidP="00175120">
      <w:bookmarkStart w:id="9" w:name="_Toc164150930"/>
      <w:bookmarkStart w:id="10" w:name="_Toc164150976"/>
      <w:bookmarkStart w:id="11" w:name="_Toc164151161"/>
      <w:r w:rsidRPr="00175120">
        <w:t xml:space="preserve">A tesztelés alapvető célja annak ellenőrzése, hogy a kódmódosítások nem szegik meg a meglévő funkciókat, és biztosítják, hogy az újonnan hozzáadott kód a jövőben is a várt módon </w:t>
      </w:r>
      <w:proofErr w:type="spellStart"/>
      <w:r w:rsidRPr="00175120">
        <w:t>működjön</w:t>
      </w:r>
      <w:proofErr w:type="spellEnd"/>
      <w:r w:rsidRPr="00175120">
        <w:t>.</w:t>
      </w:r>
      <w:r w:rsidR="00DF16C6" w:rsidRPr="00175120">
        <w:br/>
        <w:t xml:space="preserve">A tesztelés segít szüneteltetni és mérlegelni, hogy ugyanazt a logikát többször </w:t>
      </w:r>
      <w:proofErr w:type="spellStart"/>
      <w:r w:rsidR="00DF16C6" w:rsidRPr="00175120">
        <w:t>ismételi</w:t>
      </w:r>
      <w:proofErr w:type="spellEnd"/>
      <w:r w:rsidR="00DF16C6" w:rsidRPr="00175120">
        <w:t xml:space="preserve">-e meg, és használhat helyette egy metódust. Lehetővé teszi a fejlesztők számára a kód </w:t>
      </w:r>
      <w:proofErr w:type="spellStart"/>
      <w:r w:rsidR="00DF16C6" w:rsidRPr="00175120">
        <w:t>újrastrukturálását</w:t>
      </w:r>
      <w:proofErr w:type="spellEnd"/>
      <w:r w:rsidR="00DF16C6" w:rsidRPr="00175120">
        <w:t xml:space="preserve"> a lehető legjobb </w:t>
      </w:r>
      <w:proofErr w:type="spellStart"/>
      <w:r w:rsidR="00DF16C6" w:rsidRPr="00175120">
        <w:t>újrafelhasználhatóság</w:t>
      </w:r>
      <w:proofErr w:type="spellEnd"/>
      <w:r w:rsidR="00DF16C6" w:rsidRPr="00175120">
        <w:t xml:space="preserve"> és stabilitás érdekében</w:t>
      </w:r>
      <w:r w:rsidR="00DF16C6" w:rsidRPr="00175120">
        <w:br/>
        <w:t>Ajánlott teszteket futtatni a fejlesztési ciklus főbb lépései előtt</w:t>
      </w:r>
      <w:r w:rsidR="00DF16C6" w:rsidRPr="00175120">
        <w:br/>
        <w:t>A fejlesztési ciklus korai szakaszában elkapott hibák időt és pénzt takaríthatnak meg.</w:t>
      </w:r>
      <w:bookmarkEnd w:id="9"/>
      <w:bookmarkEnd w:id="10"/>
      <w:bookmarkEnd w:id="11"/>
    </w:p>
    <w:p w:rsidR="009B0034" w:rsidRPr="00175120" w:rsidRDefault="009B0034" w:rsidP="00175120">
      <w:pPr>
        <w:pStyle w:val="Listaszerbekezds"/>
        <w:numPr>
          <w:ilvl w:val="0"/>
          <w:numId w:val="1"/>
        </w:numPr>
        <w:rPr>
          <w:rFonts w:eastAsia="Times New Roman"/>
          <w:b/>
          <w:lang w:eastAsia="hu-HU"/>
        </w:rPr>
      </w:pPr>
      <w:bookmarkStart w:id="12" w:name="_Toc164150931"/>
      <w:bookmarkStart w:id="13" w:name="_Toc164150977"/>
      <w:bookmarkStart w:id="14" w:name="_Toc164151162"/>
      <w:r w:rsidRPr="00175120">
        <w:rPr>
          <w:rFonts w:eastAsia="Times New Roman"/>
          <w:b/>
          <w:lang w:eastAsia="hu-HU"/>
        </w:rPr>
        <w:t>A kódminőség javítás</w:t>
      </w:r>
      <w:bookmarkStart w:id="15" w:name="_GoBack"/>
      <w:bookmarkEnd w:id="15"/>
      <w:r w:rsidRPr="00175120">
        <w:rPr>
          <w:rFonts w:eastAsia="Times New Roman"/>
          <w:b/>
          <w:lang w:eastAsia="hu-HU"/>
        </w:rPr>
        <w:t>a</w:t>
      </w:r>
      <w:bookmarkEnd w:id="12"/>
      <w:bookmarkEnd w:id="13"/>
      <w:bookmarkEnd w:id="14"/>
    </w:p>
    <w:p w:rsidR="009B0034" w:rsidRPr="00175120" w:rsidRDefault="009B0034" w:rsidP="00175120">
      <w:pPr>
        <w:pStyle w:val="Listaszerbekezds"/>
        <w:numPr>
          <w:ilvl w:val="0"/>
          <w:numId w:val="1"/>
        </w:numPr>
        <w:rPr>
          <w:rFonts w:eastAsia="Times New Roman"/>
          <w:b/>
          <w:lang w:eastAsia="hu-HU"/>
        </w:rPr>
      </w:pPr>
      <w:bookmarkStart w:id="16" w:name="_Toc164150932"/>
      <w:bookmarkStart w:id="17" w:name="_Toc164150978"/>
      <w:bookmarkStart w:id="18" w:name="_Toc164151163"/>
      <w:r w:rsidRPr="00175120">
        <w:rPr>
          <w:rFonts w:eastAsia="Times New Roman"/>
          <w:b/>
          <w:lang w:eastAsia="hu-HU"/>
        </w:rPr>
        <w:t>Társbeszélgetés</w:t>
      </w:r>
      <w:bookmarkEnd w:id="16"/>
      <w:bookmarkEnd w:id="17"/>
      <w:bookmarkEnd w:id="18"/>
    </w:p>
    <w:p w:rsidR="009B0034" w:rsidRPr="004E301B" w:rsidRDefault="009B0034" w:rsidP="00175120">
      <w:pPr>
        <w:pStyle w:val="Listaszerbekezds"/>
        <w:numPr>
          <w:ilvl w:val="0"/>
          <w:numId w:val="1"/>
        </w:numPr>
        <w:rPr>
          <w:rFonts w:eastAsia="Times New Roman"/>
          <w:lang w:eastAsia="hu-HU"/>
        </w:rPr>
      </w:pPr>
      <w:bookmarkStart w:id="19" w:name="_Toc164150933"/>
      <w:bookmarkStart w:id="20" w:name="_Toc164150979"/>
      <w:bookmarkStart w:id="21" w:name="_Toc164151164"/>
      <w:r w:rsidRPr="004E301B">
        <w:rPr>
          <w:rFonts w:eastAsia="Times New Roman"/>
          <w:b/>
          <w:lang w:eastAsia="hu-HU"/>
        </w:rPr>
        <w:t xml:space="preserve">Változó követelmények: </w:t>
      </w:r>
      <w:r w:rsidRPr="004E301B">
        <w:rPr>
          <w:rFonts w:eastAsia="Times New Roman"/>
          <w:lang w:eastAsia="hu-HU"/>
        </w:rPr>
        <w:t>annak ellenőrzésére, hogy a növekvő követelményeknek továbbra is megfelel-e a szoftver.</w:t>
      </w:r>
      <w:bookmarkEnd w:id="19"/>
      <w:bookmarkEnd w:id="20"/>
      <w:bookmarkEnd w:id="21"/>
    </w:p>
    <w:p w:rsidR="009B0034" w:rsidRDefault="009B0034" w:rsidP="00175120">
      <w:pPr>
        <w:pStyle w:val="Cmsor1"/>
        <w:rPr>
          <w:rFonts w:eastAsia="Times New Roman"/>
          <w:lang w:eastAsia="hu-HU"/>
        </w:rPr>
      </w:pPr>
      <w:bookmarkStart w:id="22" w:name="_Toc164150934"/>
      <w:bookmarkStart w:id="23" w:name="_Toc164150980"/>
      <w:bookmarkStart w:id="24" w:name="_Toc164151165"/>
      <w:r>
        <w:rPr>
          <w:rFonts w:eastAsia="Times New Roman"/>
          <w:lang w:eastAsia="hu-HU"/>
        </w:rPr>
        <w:t>A tesztelési folyamat</w:t>
      </w:r>
      <w:bookmarkEnd w:id="22"/>
      <w:bookmarkEnd w:id="23"/>
      <w:bookmarkEnd w:id="24"/>
    </w:p>
    <w:p w:rsidR="009B0034" w:rsidRDefault="009B0034" w:rsidP="00175120">
      <w:pPr>
        <w:rPr>
          <w:rFonts w:ascii="Segoe UI" w:hAnsi="Segoe UI" w:cs="Segoe UI"/>
          <w:color w:val="161616"/>
        </w:rPr>
      </w:pPr>
      <w:bookmarkStart w:id="25" w:name="_Toc164150935"/>
      <w:bookmarkStart w:id="26" w:name="_Toc164150981"/>
      <w:bookmarkStart w:id="27" w:name="_Toc164151166"/>
      <w:r>
        <w:t xml:space="preserve">A tesztelés </w:t>
      </w:r>
      <w:proofErr w:type="spellStart"/>
      <w:r>
        <w:t>tesztmetődusokból</w:t>
      </w:r>
      <w:proofErr w:type="spellEnd"/>
      <w:r>
        <w:t xml:space="preserve"> áll, amin vagy átmegy </w:t>
      </w:r>
      <w:proofErr w:type="gramStart"/>
      <w:r>
        <w:t>az adott rész</w:t>
      </w:r>
      <w:proofErr w:type="gramEnd"/>
      <w:r>
        <w:t xml:space="preserve"> vagy </w:t>
      </w:r>
      <w:proofErr w:type="spellStart"/>
      <w:r>
        <w:t>begbukik</w:t>
      </w:r>
      <w:proofErr w:type="spellEnd"/>
      <w:r>
        <w:t xml:space="preserve">. Ez egy példa egy tesztmetódusra, amely a </w:t>
      </w:r>
      <w:proofErr w:type="spellStart"/>
      <w:r>
        <w:t>calculator</w:t>
      </w:r>
      <w:proofErr w:type="spellEnd"/>
      <w:r>
        <w:t xml:space="preserve"> összeadás funkcionalitását teszteli egy másik (nem teszt) programból.</w:t>
      </w:r>
      <w:r>
        <w:br/>
      </w:r>
      <w:r>
        <w:br/>
      </w:r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[</w:t>
      </w:r>
      <w:proofErr w:type="spellStart"/>
      <w:r w:rsidRPr="009B003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hu-HU"/>
        </w:rPr>
        <w:t>TestMethod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]</w:t>
      </w:r>
      <w: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br/>
      </w:r>
      <w:proofErr w:type="spellStart"/>
      <w:r w:rsidRPr="009B003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hu-HU"/>
        </w:rPr>
        <w:t>public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</w:t>
      </w:r>
      <w:proofErr w:type="spellStart"/>
      <w:r w:rsidRPr="009B003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hu-HU"/>
        </w:rPr>
        <w:t>void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</w:t>
      </w:r>
      <w:proofErr w:type="spellStart"/>
      <w:proofErr w:type="gramStart"/>
      <w:r w:rsidRPr="009B003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hu-HU"/>
        </w:rPr>
        <w:t>AddTest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(</w:t>
      </w:r>
      <w:proofErr w:type="gram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)</w:t>
      </w:r>
      <w: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br/>
      </w:r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{    </w:t>
      </w:r>
      <w:r w:rsidRPr="009B003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hu-HU"/>
        </w:rPr>
        <w:t>var</w:t>
      </w:r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</w:t>
      </w:r>
      <w:proofErr w:type="spellStart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calculator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= </w:t>
      </w:r>
      <w:proofErr w:type="spellStart"/>
      <w:r w:rsidRPr="009B003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hu-HU"/>
        </w:rPr>
        <w:t>new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</w:t>
      </w:r>
      <w:proofErr w:type="spellStart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Calculator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();</w:t>
      </w:r>
      <w: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br/>
      </w:r>
      <w: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hu-HU"/>
        </w:rPr>
        <w:t xml:space="preserve"> </w:t>
      </w:r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   </w:t>
      </w:r>
      <w:r w:rsidRPr="009B003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hu-HU"/>
        </w:rPr>
        <w:t>var</w:t>
      </w:r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</w:t>
      </w:r>
      <w:proofErr w:type="spellStart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actual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= </w:t>
      </w:r>
      <w:proofErr w:type="spellStart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calculator.Add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(1, 1);</w:t>
      </w:r>
      <w: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br/>
      </w:r>
      <w: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hu-HU"/>
        </w:rPr>
        <w:t xml:space="preserve"> </w:t>
      </w:r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   </w:t>
      </w:r>
      <w:proofErr w:type="spellStart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Assert.AreEqual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(2, </w:t>
      </w:r>
      <w:proofErr w:type="spellStart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actual</w:t>
      </w:r>
      <w:proofErr w:type="spellEnd"/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);</w:t>
      </w:r>
      <w: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 xml:space="preserve"> </w:t>
      </w:r>
      <w:r w:rsidRPr="009B0034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t>}</w:t>
      </w:r>
      <w:r w:rsidR="00DF16C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br/>
      </w:r>
      <w:r w:rsidR="00DF16C6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hu-HU"/>
        </w:rPr>
        <w:br/>
      </w:r>
      <w:r w:rsidR="00DF16C6" w:rsidRPr="004E301B">
        <w:t xml:space="preserve">Mivel a tesztkód nem fut „magától”, a kód futtatásánál külön kell elindítanunk, például a </w:t>
      </w:r>
      <w:r w:rsidR="00DF16C6" w:rsidRPr="004E301B">
        <w:rPr>
          <w:i/>
        </w:rPr>
        <w:t xml:space="preserve">Visual </w:t>
      </w:r>
      <w:proofErr w:type="spellStart"/>
      <w:r w:rsidR="00DF16C6" w:rsidRPr="004E301B">
        <w:rPr>
          <w:i/>
        </w:rPr>
        <w:t>Studio</w:t>
      </w:r>
      <w:proofErr w:type="spellEnd"/>
      <w:r w:rsidR="00DF16C6" w:rsidRPr="004E301B">
        <w:rPr>
          <w:i/>
        </w:rPr>
        <w:t xml:space="preserve"> Test Explorer</w:t>
      </w:r>
      <w:r w:rsidR="00DF16C6" w:rsidRPr="004E301B">
        <w:t xml:space="preserve"> használatával.</w:t>
      </w:r>
      <w:bookmarkEnd w:id="25"/>
      <w:bookmarkEnd w:id="26"/>
      <w:bookmarkEnd w:id="27"/>
    </w:p>
    <w:p w:rsidR="004E301B" w:rsidRDefault="00DF16C6" w:rsidP="00175120">
      <w:pPr>
        <w:pStyle w:val="Cmsor1"/>
        <w:rPr>
          <w:rFonts w:eastAsia="Times New Roman"/>
          <w:shd w:val="clear" w:color="auto" w:fill="F2F2F2"/>
          <w:lang w:eastAsia="hu-HU"/>
        </w:rPr>
      </w:pPr>
      <w:bookmarkStart w:id="28" w:name="_Toc164150936"/>
      <w:bookmarkStart w:id="29" w:name="_Toc164150982"/>
      <w:bookmarkStart w:id="30" w:name="_Toc164151167"/>
      <w:r>
        <w:rPr>
          <w:rFonts w:eastAsia="Times New Roman"/>
          <w:shd w:val="clear" w:color="auto" w:fill="F2F2F2"/>
          <w:lang w:eastAsia="hu-HU"/>
        </w:rPr>
        <w:t>Kódlefedettség</w:t>
      </w:r>
      <w:bookmarkEnd w:id="28"/>
      <w:bookmarkEnd w:id="29"/>
      <w:bookmarkEnd w:id="30"/>
    </w:p>
    <w:p w:rsidR="00DF16C6" w:rsidRPr="004E301B" w:rsidRDefault="00DF16C6" w:rsidP="00175120">
      <w:bookmarkStart w:id="31" w:name="_Toc164150937"/>
      <w:bookmarkStart w:id="32" w:name="_Toc164150983"/>
      <w:bookmarkStart w:id="33" w:name="_Toc164151168"/>
      <w:r>
        <w:t>A kódlefedettség egy olyan metrika, amely azt jelzi, hogy az alkalmazás éles kódjának mekkora részét fedik le a tesztek.</w:t>
      </w:r>
      <w:r w:rsidRPr="00DF16C6">
        <w:t xml:space="preserve"> </w:t>
      </w:r>
      <w:r w:rsidRPr="004E301B">
        <w:rPr>
          <w:i/>
        </w:rPr>
        <w:t xml:space="preserve">A Visual </w:t>
      </w:r>
      <w:proofErr w:type="spellStart"/>
      <w:r w:rsidRPr="004E301B">
        <w:rPr>
          <w:i/>
        </w:rPr>
        <w:t>Studio</w:t>
      </w:r>
      <w:proofErr w:type="spellEnd"/>
      <w:r>
        <w:t xml:space="preserve"> olyan eszközökkel is rendelkezik, amelyekkel kiemelheti</w:t>
      </w:r>
      <w:hyperlink r:id="rId7" w:history="1">
        <w:r w:rsidRPr="004E301B">
          <w:t>,</w:t>
        </w:r>
        <w:r w:rsidR="004E301B">
          <w:t xml:space="preserve"> </w:t>
        </w:r>
        <w:r w:rsidRPr="004E301B">
          <w:t>hogy mely vonalakat fedik le a tesztek</w:t>
        </w:r>
      </w:hyperlink>
      <w:r w:rsidRPr="004E301B">
        <w:t>,</w:t>
      </w:r>
      <w:bookmarkEnd w:id="31"/>
      <w:bookmarkEnd w:id="32"/>
      <w:bookmarkEnd w:id="33"/>
    </w:p>
    <w:p w:rsidR="009B0034" w:rsidRDefault="009B0034" w:rsidP="00175120"/>
    <w:p w:rsidR="00DF16C6" w:rsidRDefault="00DF16C6" w:rsidP="00175120">
      <w:pPr>
        <w:pStyle w:val="Cmsor1"/>
      </w:pPr>
      <w:bookmarkStart w:id="34" w:name="_Toc164150938"/>
      <w:bookmarkStart w:id="35" w:name="_Toc164150984"/>
      <w:bookmarkStart w:id="36" w:name="_Toc164151169"/>
      <w:r>
        <w:t>A tesztelési piramis</w:t>
      </w:r>
      <w:bookmarkEnd w:id="34"/>
      <w:bookmarkEnd w:id="35"/>
      <w:bookmarkEnd w:id="36"/>
    </w:p>
    <w:p w:rsidR="00DF16C6" w:rsidRDefault="00DF16C6" w:rsidP="00175120">
      <w:r>
        <w:t> </w:t>
      </w:r>
      <w:bookmarkStart w:id="37" w:name="_Toc164150939"/>
      <w:bookmarkStart w:id="38" w:name="_Toc164150985"/>
      <w:bookmarkStart w:id="39" w:name="_Toc164151170"/>
      <w:r>
        <w:t>Ahogy felmászik a piramisra, a tesztek általában drágábbak lesznek az íráshoz, a karbantartáshoz és a futtatáshoz. A felhasználók például általában több egységteszttel rendelkeznek, mint integrációs tesztekkel, és több integrációs teszttel, mint a felhasználói felületi tesztekkel.</w:t>
      </w:r>
      <w:bookmarkEnd w:id="37"/>
      <w:bookmarkEnd w:id="38"/>
      <w:bookmarkEnd w:id="39"/>
    </w:p>
    <w:p w:rsidR="00DF16C6" w:rsidRDefault="00DF16C6" w:rsidP="00175120">
      <w:bookmarkStart w:id="40" w:name="_Toc164150940"/>
      <w:bookmarkStart w:id="41" w:name="_Toc164150986"/>
      <w:bookmarkStart w:id="42" w:name="_Toc164151171"/>
      <w:r>
        <w:rPr>
          <w:noProof/>
        </w:rPr>
        <w:drawing>
          <wp:inline distT="0" distB="0" distL="0" distR="0">
            <wp:extent cx="5760720" cy="3834163"/>
            <wp:effectExtent l="0" t="0" r="0" b="0"/>
            <wp:docPr id="1" name="Kép 1" descr="https://learn.microsoft.com/hu-hu/training/visual-studio/visual-studio-test-concepts/media/testing-py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microsoft.com/hu-hu/training/visual-studio/visual-studio-test-concepts/media/testing-pyram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  <w:bookmarkEnd w:id="41"/>
      <w:bookmarkEnd w:id="42"/>
      <w:r>
        <w:br/>
      </w:r>
    </w:p>
    <w:p w:rsidR="004E301B" w:rsidRDefault="00DF16C6" w:rsidP="00175120">
      <w:pPr>
        <w:pStyle w:val="Cmsor1"/>
      </w:pPr>
      <w:bookmarkStart w:id="43" w:name="_Toc164150941"/>
      <w:bookmarkStart w:id="44" w:name="_Toc164150987"/>
      <w:bookmarkStart w:id="45" w:name="_Toc164151172"/>
      <w:r>
        <w:t>A piramis szintjei – a tesztek típusai</w:t>
      </w:r>
      <w:bookmarkEnd w:id="43"/>
      <w:bookmarkEnd w:id="44"/>
      <w:bookmarkEnd w:id="45"/>
    </w:p>
    <w:p w:rsidR="004E301B" w:rsidRDefault="00DF16C6" w:rsidP="00175120">
      <w:pPr>
        <w:pStyle w:val="Cmsor2"/>
      </w:pPr>
      <w:bookmarkStart w:id="46" w:name="_Toc164150942"/>
      <w:bookmarkStart w:id="47" w:name="_Toc164150988"/>
      <w:bookmarkStart w:id="48" w:name="_Toc164151173"/>
      <w:r>
        <w:t>Egységtesztek (Unit tesztek)</w:t>
      </w:r>
      <w:bookmarkEnd w:id="46"/>
      <w:bookmarkEnd w:id="47"/>
      <w:bookmarkEnd w:id="48"/>
    </w:p>
    <w:p w:rsidR="004E301B" w:rsidRDefault="00DF16C6" w:rsidP="00175120">
      <w:bookmarkStart w:id="49" w:name="_Toc164150943"/>
      <w:bookmarkStart w:id="50" w:name="_Toc164150989"/>
      <w:bookmarkStart w:id="51" w:name="_Toc164151174"/>
      <w:r>
        <w:t>Ezeknek egy metódusra vagy a legkisebb tesztelhető kódegységre kell vonatkozniuk.</w:t>
      </w:r>
      <w:r w:rsidRPr="00DF16C6">
        <w:t xml:space="preserve"> </w:t>
      </w:r>
      <w:r>
        <w:t>Ezek a tesztek a legegyszerűbben írhatók</w:t>
      </w:r>
      <w:r>
        <w:t>.</w:t>
      </w:r>
      <w:bookmarkEnd w:id="49"/>
      <w:bookmarkEnd w:id="50"/>
      <w:bookmarkEnd w:id="51"/>
    </w:p>
    <w:p w:rsidR="004E301B" w:rsidRDefault="00BA527C" w:rsidP="00175120">
      <w:pPr>
        <w:pStyle w:val="Cmsor2"/>
      </w:pPr>
      <w:bookmarkStart w:id="52" w:name="_Toc164150944"/>
      <w:bookmarkStart w:id="53" w:name="_Toc164150990"/>
      <w:bookmarkStart w:id="54" w:name="_Toc164151175"/>
      <w:r>
        <w:t>Integrációs tesztek (</w:t>
      </w:r>
      <w:proofErr w:type="spellStart"/>
      <w:r>
        <w:t>Integration</w:t>
      </w:r>
      <w:proofErr w:type="spellEnd"/>
      <w:r>
        <w:t>)</w:t>
      </w:r>
      <w:bookmarkEnd w:id="52"/>
      <w:bookmarkEnd w:id="53"/>
      <w:bookmarkEnd w:id="54"/>
    </w:p>
    <w:p w:rsidR="004E301B" w:rsidRDefault="00BA527C" w:rsidP="00175120">
      <w:bookmarkStart w:id="55" w:name="_Toc164150945"/>
      <w:bookmarkStart w:id="56" w:name="_Toc164150991"/>
      <w:bookmarkStart w:id="57" w:name="_Toc164151176"/>
      <w:r>
        <w:t>E</w:t>
      </w:r>
      <w:r>
        <w:t xml:space="preserve">zek </w:t>
      </w:r>
      <w:r>
        <w:t xml:space="preserve">már </w:t>
      </w:r>
      <w:r>
        <w:t xml:space="preserve">több </w:t>
      </w:r>
      <w:r>
        <w:t>metódust</w:t>
      </w:r>
      <w:r>
        <w:t xml:space="preserve"> vagy szélesebb körű viselkedést fed</w:t>
      </w:r>
      <w:r>
        <w:t xml:space="preserve">nek le. </w:t>
      </w:r>
      <w:r>
        <w:t>A</w:t>
      </w:r>
      <w:r>
        <w:t>z egységteszt és az integrációs teszt együtt</w:t>
      </w:r>
      <w:r>
        <w:t xml:space="preserve"> összefoglalja, hogy az alkalmazás része</w:t>
      </w:r>
      <w:r>
        <w:t>i</w:t>
      </w:r>
      <w:r>
        <w:t xml:space="preserve"> a várt módon működ</w:t>
      </w:r>
      <w:r>
        <w:t>nek</w:t>
      </w:r>
      <w:r>
        <w:t>-e együtt.</w:t>
      </w:r>
      <w:bookmarkEnd w:id="55"/>
      <w:bookmarkEnd w:id="56"/>
      <w:bookmarkEnd w:id="57"/>
    </w:p>
    <w:p w:rsidR="004E301B" w:rsidRDefault="00BA527C" w:rsidP="00175120">
      <w:pPr>
        <w:pStyle w:val="Cmsor2"/>
      </w:pPr>
      <w:bookmarkStart w:id="58" w:name="_Toc164150946"/>
      <w:bookmarkStart w:id="59" w:name="_Toc164150992"/>
      <w:bookmarkStart w:id="60" w:name="_Toc164151177"/>
      <w:r>
        <w:t>Teljesítménytesztek (Performance)</w:t>
      </w:r>
      <w:bookmarkEnd w:id="58"/>
      <w:bookmarkEnd w:id="59"/>
      <w:bookmarkEnd w:id="60"/>
    </w:p>
    <w:p w:rsidR="004E301B" w:rsidRPr="00175120" w:rsidRDefault="00BA527C" w:rsidP="00175120">
      <w:bookmarkStart w:id="61" w:name="_Toc164150947"/>
      <w:bookmarkStart w:id="62" w:name="_Toc164150993"/>
      <w:bookmarkStart w:id="63" w:name="_Toc164151178"/>
      <w:r w:rsidRPr="00175120">
        <w:t>A teljesítménytesztek általában rögzítik azt az időt, amely a program bizonyos részeinek futtatásához szükséges.</w:t>
      </w:r>
      <w:bookmarkEnd w:id="61"/>
      <w:bookmarkEnd w:id="62"/>
      <w:bookmarkEnd w:id="63"/>
      <w:r w:rsidRPr="00175120">
        <w:t> </w:t>
      </w:r>
    </w:p>
    <w:p w:rsidR="004E301B" w:rsidRDefault="00BA527C" w:rsidP="00175120">
      <w:pPr>
        <w:pStyle w:val="Cmsor2"/>
      </w:pPr>
      <w:bookmarkStart w:id="64" w:name="_Toc164150948"/>
      <w:bookmarkStart w:id="65" w:name="_Toc164150994"/>
      <w:bookmarkStart w:id="66" w:name="_Toc164151179"/>
      <w:r>
        <w:t>Terheléses tesztek (</w:t>
      </w:r>
      <w:proofErr w:type="spellStart"/>
      <w:r>
        <w:t>Load</w:t>
      </w:r>
      <w:proofErr w:type="spellEnd"/>
      <w:r>
        <w:t>)</w:t>
      </w:r>
      <w:bookmarkEnd w:id="64"/>
      <w:bookmarkEnd w:id="65"/>
      <w:bookmarkEnd w:id="66"/>
    </w:p>
    <w:p w:rsidR="00BA527C" w:rsidRPr="004E301B" w:rsidRDefault="00BA527C" w:rsidP="00175120">
      <w:pPr>
        <w:rPr>
          <w:shd w:val="clear" w:color="auto" w:fill="auto"/>
        </w:rPr>
      </w:pPr>
      <w:bookmarkStart w:id="67" w:name="_Toc164150949"/>
      <w:bookmarkStart w:id="68" w:name="_Toc164150995"/>
      <w:bookmarkStart w:id="69" w:name="_Toc164151180"/>
      <w:r>
        <w:t xml:space="preserve">A </w:t>
      </w:r>
      <w:r>
        <w:t xml:space="preserve">terheléses tesztek segítenek megállapítani, hogy az alkalmazás lelassul-e, vagy kivételeket okoz-e </w:t>
      </w:r>
      <w:r>
        <w:t xml:space="preserve">nagy léptékű használat </w:t>
      </w:r>
      <w:r>
        <w:t>esetén.</w:t>
      </w:r>
      <w:r>
        <w:t xml:space="preserve"> (</w:t>
      </w:r>
      <w:r>
        <w:t>Hogyan működik az alkalmazás, ha 1000 felhasználó használja?</w:t>
      </w:r>
      <w:r>
        <w:t>)</w:t>
      </w:r>
      <w:bookmarkEnd w:id="67"/>
      <w:bookmarkEnd w:id="68"/>
      <w:bookmarkEnd w:id="69"/>
    </w:p>
    <w:p w:rsidR="004E301B" w:rsidRPr="00175120" w:rsidRDefault="00BA527C" w:rsidP="00175120">
      <w:pPr>
        <w:pStyle w:val="Cmsor2"/>
      </w:pPr>
      <w:bookmarkStart w:id="70" w:name="_Toc164150950"/>
      <w:bookmarkStart w:id="71" w:name="_Toc164150996"/>
      <w:bookmarkStart w:id="72" w:name="_Toc164151181"/>
      <w:r w:rsidRPr="00175120">
        <w:rPr>
          <w:rStyle w:val="Cmsor2Char"/>
        </w:rPr>
        <w:t>„</w:t>
      </w:r>
      <w:proofErr w:type="spellStart"/>
      <w:r w:rsidRPr="00175120">
        <w:rPr>
          <w:rStyle w:val="Cmsor2Char"/>
        </w:rPr>
        <w:t>Acceptance</w:t>
      </w:r>
      <w:proofErr w:type="spellEnd"/>
      <w:r w:rsidRPr="00175120">
        <w:rPr>
          <w:rStyle w:val="Cmsor2Char"/>
        </w:rPr>
        <w:t>” teszt</w:t>
      </w:r>
      <w:bookmarkEnd w:id="70"/>
      <w:bookmarkEnd w:id="71"/>
      <w:bookmarkEnd w:id="72"/>
    </w:p>
    <w:p w:rsidR="004E301B" w:rsidRDefault="00BA527C" w:rsidP="00175120">
      <w:bookmarkStart w:id="73" w:name="_Toc164150951"/>
      <w:bookmarkStart w:id="74" w:name="_Toc164150997"/>
      <w:bookmarkStart w:id="75" w:name="_Toc164151182"/>
      <w:r>
        <w:t>A</w:t>
      </w:r>
      <w:r>
        <w:t>z</w:t>
      </w:r>
      <w:r>
        <w:t xml:space="preserve"> egy másik módja annak, hogy a specifikációt integrálják a kóddal.</w:t>
      </w:r>
      <w:bookmarkEnd w:id="73"/>
      <w:bookmarkEnd w:id="74"/>
      <w:bookmarkEnd w:id="75"/>
    </w:p>
    <w:p w:rsidR="004E301B" w:rsidRDefault="00BA527C" w:rsidP="00175120">
      <w:pPr>
        <w:pStyle w:val="Cmsor2"/>
      </w:pPr>
      <w:bookmarkStart w:id="76" w:name="_Toc164150952"/>
      <w:bookmarkStart w:id="77" w:name="_Toc164150998"/>
      <w:bookmarkStart w:id="78" w:name="_Toc164151183"/>
      <w:r>
        <w:t>Felhasználói felületi tesztek (UI)</w:t>
      </w:r>
      <w:bookmarkEnd w:id="76"/>
      <w:bookmarkEnd w:id="77"/>
      <w:bookmarkEnd w:id="78"/>
    </w:p>
    <w:p w:rsidR="00BA527C" w:rsidRPr="004E301B" w:rsidRDefault="00BA527C" w:rsidP="00175120">
      <w:bookmarkStart w:id="79" w:name="_Toc164150953"/>
      <w:bookmarkStart w:id="80" w:name="_Toc164150999"/>
      <w:bookmarkStart w:id="81" w:name="_Toc164151184"/>
      <w:r>
        <w:t>A felhasználói felületi tesztek közvetlenül tesztelhetik az alkalmazások felhasználói felületének interakcióit.</w:t>
      </w:r>
      <w:r>
        <w:t xml:space="preserve"> </w:t>
      </w:r>
      <w:r>
        <w:t xml:space="preserve">A </w:t>
      </w:r>
      <w:proofErr w:type="spellStart"/>
      <w:r>
        <w:t>Playwright</w:t>
      </w:r>
      <w:proofErr w:type="spellEnd"/>
      <w:r>
        <w:fldChar w:fldCharType="begin"/>
      </w:r>
      <w:r>
        <w:instrText xml:space="preserve"> HYPERLINK "https://playwright.dev/dotnet/" </w:instrText>
      </w:r>
      <w:r>
        <w:fldChar w:fldCharType="separate"/>
      </w:r>
      <w:r>
        <w:rPr>
          <w:rStyle w:val="Hiperhivatkozs"/>
          <w:rFonts w:ascii="Segoe UI" w:hAnsi="Segoe UI" w:cs="Segoe UI"/>
        </w:rPr>
        <w:t> például </w:t>
      </w:r>
      <w:r>
        <w:fldChar w:fldCharType="end"/>
      </w:r>
      <w:r>
        <w:t>automatizálhatja a böngészőt a felhasználó utánzásához a webhely használatával.</w:t>
      </w:r>
      <w:r>
        <w:t xml:space="preserve"> </w:t>
      </w:r>
      <w:r>
        <w:t>A felhasználói felület tesztelésének másik típusa a manuális tesztelés, amikor egy tényleges személy használja az alkalmazást</w:t>
      </w:r>
      <w:bookmarkEnd w:id="79"/>
      <w:bookmarkEnd w:id="80"/>
      <w:bookmarkEnd w:id="81"/>
    </w:p>
    <w:p w:rsidR="004E301B" w:rsidRDefault="004E301B" w:rsidP="00175120">
      <w:pPr>
        <w:pStyle w:val="Cmsor1"/>
      </w:pPr>
      <w:bookmarkStart w:id="82" w:name="_Toc164150954"/>
      <w:bookmarkStart w:id="83" w:name="_Toc164151000"/>
      <w:bookmarkStart w:id="84" w:name="_Toc164151185"/>
      <w:proofErr w:type="spellStart"/>
      <w:r>
        <w:t>Feljelsztési</w:t>
      </w:r>
      <w:proofErr w:type="spellEnd"/>
      <w:r>
        <w:t xml:space="preserve"> módszerek</w:t>
      </w:r>
      <w:bookmarkEnd w:id="82"/>
      <w:bookmarkEnd w:id="83"/>
      <w:bookmarkEnd w:id="84"/>
    </w:p>
    <w:p w:rsidR="004E301B" w:rsidRDefault="00BA527C" w:rsidP="00175120">
      <w:pPr>
        <w:pStyle w:val="Cmsor2"/>
      </w:pPr>
      <w:bookmarkStart w:id="85" w:name="_Toc164150955"/>
      <w:bookmarkStart w:id="86" w:name="_Toc164151001"/>
      <w:bookmarkStart w:id="87" w:name="_Toc164151186"/>
      <w:r>
        <w:t xml:space="preserve">Tesztalapú fejlesztés </w:t>
      </w:r>
      <w:r>
        <w:t xml:space="preserve">– </w:t>
      </w:r>
      <w:r>
        <w:t>TDD</w:t>
      </w:r>
      <w:r>
        <w:t xml:space="preserve"> </w:t>
      </w:r>
      <w:r>
        <w:t>(</w:t>
      </w:r>
      <w:r>
        <w:t>test</w:t>
      </w:r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  <w:bookmarkEnd w:id="85"/>
      <w:bookmarkEnd w:id="86"/>
      <w:bookmarkEnd w:id="87"/>
    </w:p>
    <w:p w:rsidR="004E301B" w:rsidRDefault="00BA527C" w:rsidP="00175120">
      <w:bookmarkStart w:id="88" w:name="_Toc164150956"/>
      <w:bookmarkStart w:id="89" w:name="_Toc164151002"/>
      <w:bookmarkStart w:id="90" w:name="_Toc16415118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191770</wp:posOffset>
            </wp:positionV>
            <wp:extent cx="2676525" cy="2456416"/>
            <wp:effectExtent l="0" t="0" r="0" b="1270"/>
            <wp:wrapSquare wrapText="bothSides"/>
            <wp:docPr id="2" name="Kép 2" descr="https://learn.microsoft.com/hu-hu/training/visual-studio/visual-studio-test-concepts/media/test-red-green-re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microsoft.com/hu-hu/training/visual-studio/visual-studio-test-concepts/media/test-red-green-refa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Kiemels"/>
          <w:rFonts w:ascii="Segoe UI" w:hAnsi="Segoe UI" w:cs="Segoe UI"/>
          <w:color w:val="161616"/>
        </w:rPr>
        <w:t xml:space="preserve">A tesztalapú </w:t>
      </w:r>
      <w:proofErr w:type="gramStart"/>
      <w:r>
        <w:rPr>
          <w:rStyle w:val="Kiemels"/>
          <w:rFonts w:ascii="Segoe UI" w:hAnsi="Segoe UI" w:cs="Segoe UI"/>
          <w:color w:val="161616"/>
        </w:rPr>
        <w:t>fejlesztés</w:t>
      </w:r>
      <w:r>
        <w:t>( </w:t>
      </w:r>
      <w:r>
        <w:rPr>
          <w:rStyle w:val="Kiemels"/>
          <w:rFonts w:ascii="Segoe UI" w:hAnsi="Segoe UI" w:cs="Segoe UI"/>
          <w:color w:val="161616"/>
        </w:rPr>
        <w:t>TDD</w:t>
      </w:r>
      <w:proofErr w:type="gramEnd"/>
      <w:r>
        <w:t>) egy olyan módszer, amellyel közvetlenül összekapcsolhatja a tesztelést a napi fejlesztés minden részével. A TDD-t használó fejlesztők általában először megírnak egy sikertelen tesztet, majd megírják a tesztet végző kódot. Ez a megközelítés azt jelenti, hogy a termékkód nagyobb valószínűséggel kap magas tesztelési lefedettséget, és a tesztek általában az elsők.</w:t>
      </w:r>
      <w:r>
        <w:br/>
      </w:r>
      <w:r>
        <w:t xml:space="preserve">Létezik egy </w:t>
      </w:r>
      <w:r w:rsidRPr="004E301B">
        <w:rPr>
          <w:i/>
        </w:rPr>
        <w:t>Red/</w:t>
      </w:r>
      <w:proofErr w:type="spellStart"/>
      <w:r w:rsidRPr="004E301B">
        <w:rPr>
          <w:i/>
        </w:rPr>
        <w:t>Green</w:t>
      </w:r>
      <w:proofErr w:type="spellEnd"/>
      <w:r w:rsidRPr="004E301B">
        <w:rPr>
          <w:i/>
        </w:rPr>
        <w:t>/</w:t>
      </w:r>
      <w:proofErr w:type="spellStart"/>
      <w:r w:rsidRPr="004E301B">
        <w:rPr>
          <w:i/>
        </w:rPr>
        <w:t>Refactor</w:t>
      </w:r>
      <w:proofErr w:type="spellEnd"/>
      <w:r w:rsidRPr="004E301B">
        <w:rPr>
          <w:rStyle w:val="Kiemels"/>
          <w:rFonts w:ascii="Segoe UI" w:hAnsi="Segoe UI" w:cs="Segoe UI"/>
          <w:i w:val="0"/>
          <w:color w:val="161616"/>
        </w:rPr>
        <w:t> </w:t>
      </w:r>
      <w:r>
        <w:rPr>
          <w:rStyle w:val="Kiemels"/>
          <w:rFonts w:ascii="Segoe UI" w:hAnsi="Segoe UI" w:cs="Segoe UI"/>
          <w:color w:val="161616"/>
        </w:rPr>
        <w:t>nevű </w:t>
      </w:r>
      <w:r>
        <w:t>TDD-típus</w:t>
      </w:r>
      <w:r w:rsidR="004E301B">
        <w:t>.</w:t>
      </w:r>
      <w:bookmarkEnd w:id="88"/>
      <w:bookmarkEnd w:id="89"/>
      <w:bookmarkEnd w:id="90"/>
    </w:p>
    <w:p w:rsidR="004E301B" w:rsidRDefault="00BA527C" w:rsidP="00175120">
      <w:pPr>
        <w:pStyle w:val="Cmsor2"/>
      </w:pPr>
      <w:bookmarkStart w:id="91" w:name="_Toc164150957"/>
      <w:bookmarkStart w:id="92" w:name="_Toc164151003"/>
      <w:bookmarkStart w:id="93" w:name="_Toc164151188"/>
      <w:r>
        <w:t>Viselkedésalapú fejlesztés</w:t>
      </w:r>
      <w:r>
        <w:t xml:space="preserve"> - BDD</w:t>
      </w:r>
      <w:r>
        <w:t xml:space="preserve"> (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  <w:bookmarkEnd w:id="91"/>
      <w:bookmarkEnd w:id="92"/>
      <w:bookmarkEnd w:id="93"/>
      <w:r>
        <w:t xml:space="preserve"> </w:t>
      </w:r>
    </w:p>
    <w:p w:rsidR="00175120" w:rsidRDefault="00BA527C" w:rsidP="00175120">
      <w:bookmarkStart w:id="94" w:name="_Toc164150958"/>
      <w:bookmarkStart w:id="95" w:name="_Toc164151004"/>
      <w:bookmarkStart w:id="96" w:name="_Toc164151189"/>
      <w:r>
        <w:t>Viselkedésalapú fejlesztés (vagy BDD) hasonló a TDD-</w:t>
      </w:r>
      <w:proofErr w:type="spellStart"/>
      <w:r>
        <w:t>hez</w:t>
      </w:r>
      <w:proofErr w:type="spellEnd"/>
      <w:r>
        <w:t xml:space="preserve">, de nagyobb hangsúlyt fektet az </w:t>
      </w:r>
      <w:proofErr w:type="spellStart"/>
      <w:r w:rsidR="004E301B">
        <w:t>acceptance</w:t>
      </w:r>
      <w:proofErr w:type="spellEnd"/>
      <w:r w:rsidR="004E301B">
        <w:t xml:space="preserve"> </w:t>
      </w:r>
      <w:r>
        <w:t>tesztek használatára</w:t>
      </w:r>
      <w:r w:rsidR="004E301B">
        <w:t>.</w:t>
      </w:r>
      <w:bookmarkEnd w:id="94"/>
      <w:bookmarkEnd w:id="95"/>
      <w:bookmarkEnd w:id="96"/>
      <w:r w:rsidR="004E301B">
        <w:br/>
      </w:r>
    </w:p>
    <w:p w:rsidR="00175120" w:rsidRDefault="004E301B" w:rsidP="00175120">
      <w:pPr>
        <w:pStyle w:val="Cmsor2"/>
      </w:pPr>
      <w:bookmarkStart w:id="97" w:name="_Toc164150959"/>
      <w:bookmarkStart w:id="98" w:name="_Toc164151005"/>
      <w:bookmarkStart w:id="99" w:name="_Toc164151190"/>
      <w:r>
        <w:t>Ne ismételd önmagad – DRY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)</w:t>
      </w:r>
      <w:bookmarkEnd w:id="97"/>
      <w:bookmarkEnd w:id="98"/>
      <w:bookmarkEnd w:id="99"/>
    </w:p>
    <w:p w:rsidR="004E301B" w:rsidRPr="004E301B" w:rsidRDefault="004E301B" w:rsidP="00175120">
      <w:pPr>
        <w:rPr>
          <w:rFonts w:asciiTheme="majorHAnsi" w:hAnsiTheme="majorHAnsi" w:cstheme="majorBidi"/>
          <w:color w:val="2F5496" w:themeColor="accent1" w:themeShade="BF"/>
        </w:rPr>
      </w:pPr>
      <w:bookmarkStart w:id="100" w:name="_Toc164150960"/>
      <w:bookmarkStart w:id="101" w:name="_Toc164151006"/>
      <w:bookmarkStart w:id="102" w:name="_Toc164151191"/>
      <w:r>
        <w:t>Ne ismételd meg magad, vagyis DRY egy másik gyakorlat a tesztelés területén. A DRY azt állítja, hogy kerülni kell az információ és logika ismétlődését mindenhol, ahol csak lehetséges.</w:t>
      </w:r>
      <w:bookmarkEnd w:id="100"/>
      <w:bookmarkEnd w:id="101"/>
      <w:bookmarkEnd w:id="102"/>
    </w:p>
    <w:p w:rsidR="00BA527C" w:rsidRDefault="00BA527C" w:rsidP="00175120">
      <w:pPr>
        <w:pStyle w:val="NormlWeb"/>
      </w:pPr>
    </w:p>
    <w:p w:rsidR="00BA527C" w:rsidRPr="00BA527C" w:rsidRDefault="00BA527C" w:rsidP="00175120"/>
    <w:sectPr w:rsidR="00BA527C" w:rsidRPr="00BA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0DC3"/>
    <w:multiLevelType w:val="multilevel"/>
    <w:tmpl w:val="4DC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34"/>
    <w:rsid w:val="00175120"/>
    <w:rsid w:val="004E301B"/>
    <w:rsid w:val="006960B7"/>
    <w:rsid w:val="009B0034"/>
    <w:rsid w:val="00BA527C"/>
    <w:rsid w:val="00C157E5"/>
    <w:rsid w:val="00D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6F86"/>
  <w15:chartTrackingRefBased/>
  <w15:docId w15:val="{B66F4695-7599-4776-B9CE-B3B21235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5120"/>
    <w:pPr>
      <w:keepNext/>
      <w:keepLines/>
      <w:spacing w:after="240"/>
      <w:outlineLvl w:val="0"/>
    </w:pPr>
    <w:rPr>
      <w:rFonts w:ascii="Bahnschrift SemiLight" w:eastAsiaTheme="majorEastAsia" w:hAnsi="Bahnschrift SemiLight" w:cstheme="minorHAnsi"/>
      <w:color w:val="000000" w:themeColor="text1"/>
      <w:sz w:val="24"/>
      <w:szCs w:val="24"/>
      <w:shd w:val="clear" w:color="auto" w:fill="FFFFFF"/>
    </w:rPr>
  </w:style>
  <w:style w:type="paragraph" w:styleId="Cmsor1">
    <w:name w:val="heading 1"/>
    <w:basedOn w:val="Norml"/>
    <w:next w:val="Norml"/>
    <w:link w:val="Cmsor1Char"/>
    <w:uiPriority w:val="9"/>
    <w:qFormat/>
    <w:rsid w:val="004E301B"/>
    <w:rPr>
      <w:rFonts w:ascii="Bahnschrift" w:hAnsi="Bahnschrift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5120"/>
    <w:pPr>
      <w:spacing w:before="40"/>
      <w:outlineLvl w:val="1"/>
    </w:pPr>
    <w:rPr>
      <w:rFonts w:ascii="Bahnschrift Light SemiCondensed" w:hAnsi="Bahnschrift Light SemiCondensed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E301B"/>
    <w:pPr>
      <w:spacing w:line="240" w:lineRule="auto"/>
      <w:contextualSpacing/>
    </w:pPr>
    <w:rPr>
      <w:rFonts w:ascii="Bahnschrift Light SemiCondensed" w:hAnsi="Bahnschrift Light SemiCondensed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301B"/>
    <w:rPr>
      <w:rFonts w:ascii="Bahnschrift Light SemiCondensed" w:eastAsiaTheme="majorEastAsia" w:hAnsi="Bahnschrift Light SemiCondensed" w:cstheme="majorBidi"/>
      <w:color w:val="000000" w:themeColor="text1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E301B"/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B00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B0034"/>
    <w:rPr>
      <w:color w:val="605E5C"/>
      <w:shd w:val="clear" w:color="auto" w:fill="E1DFDD"/>
    </w:rPr>
  </w:style>
  <w:style w:type="paragraph" w:styleId="Alcm">
    <w:name w:val="Subtitle"/>
    <w:basedOn w:val="Norml"/>
    <w:next w:val="Norml"/>
    <w:link w:val="AlcmChar"/>
    <w:uiPriority w:val="11"/>
    <w:qFormat/>
    <w:rsid w:val="009B00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B0034"/>
    <w:rPr>
      <w:rFonts w:eastAsiaTheme="minorEastAsia"/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9B0034"/>
    <w:rPr>
      <w:b/>
      <w:bCs/>
    </w:rPr>
  </w:style>
  <w:style w:type="character" w:customStyle="1" w:styleId="hljs-meta">
    <w:name w:val="hljs-meta"/>
    <w:basedOn w:val="Bekezdsalapbettpusa"/>
    <w:rsid w:val="009B0034"/>
  </w:style>
  <w:style w:type="character" w:customStyle="1" w:styleId="hljs-function">
    <w:name w:val="hljs-function"/>
    <w:basedOn w:val="Bekezdsalapbettpusa"/>
    <w:rsid w:val="009B0034"/>
  </w:style>
  <w:style w:type="character" w:customStyle="1" w:styleId="hljs-keyword">
    <w:name w:val="hljs-keyword"/>
    <w:basedOn w:val="Bekezdsalapbettpusa"/>
    <w:rsid w:val="009B0034"/>
  </w:style>
  <w:style w:type="character" w:customStyle="1" w:styleId="hljs-title">
    <w:name w:val="hljs-title"/>
    <w:basedOn w:val="Bekezdsalapbettpusa"/>
    <w:rsid w:val="009B0034"/>
  </w:style>
  <w:style w:type="character" w:customStyle="1" w:styleId="hljs-comment">
    <w:name w:val="hljs-comment"/>
    <w:basedOn w:val="Bekezdsalapbettpusa"/>
    <w:rsid w:val="009B0034"/>
  </w:style>
  <w:style w:type="character" w:customStyle="1" w:styleId="hljs-number">
    <w:name w:val="hljs-number"/>
    <w:basedOn w:val="Bekezdsalapbettpusa"/>
    <w:rsid w:val="009B0034"/>
  </w:style>
  <w:style w:type="paragraph" w:styleId="NormlWeb">
    <w:name w:val="Normal (Web)"/>
    <w:basedOn w:val="Norml"/>
    <w:uiPriority w:val="99"/>
    <w:unhideWhenUsed/>
    <w:rsid w:val="00DF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75120"/>
    <w:rPr>
      <w:rFonts w:ascii="Bahnschrift Light SemiCondensed" w:eastAsiaTheme="majorEastAsia" w:hAnsi="Bahnschrift Light SemiCondensed" w:cstheme="majorBidi"/>
      <w:color w:val="2F5496" w:themeColor="accent1" w:themeShade="BF"/>
      <w:sz w:val="26"/>
      <w:szCs w:val="26"/>
    </w:rPr>
  </w:style>
  <w:style w:type="character" w:styleId="Kiemels">
    <w:name w:val="Emphasis"/>
    <w:basedOn w:val="Bekezdsalapbettpusa"/>
    <w:uiPriority w:val="20"/>
    <w:qFormat/>
    <w:rsid w:val="00BA527C"/>
    <w:rPr>
      <w:i/>
      <w:iCs/>
    </w:rPr>
  </w:style>
  <w:style w:type="character" w:styleId="Knyvcme">
    <w:name w:val="Book Title"/>
    <w:basedOn w:val="Bekezdsalapbettpusa"/>
    <w:uiPriority w:val="33"/>
    <w:qFormat/>
    <w:rsid w:val="004E301B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301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E301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E301B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4E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learn.microsoft.com/hu-hu/visualstudio/test/using-code-coverage-to-determine-how-much-code-is-being-tested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hu-hu/training/paths/visual-stud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79da19676232dde583dd7416a239b7d7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751325dd3b7a85d96d22d3b96297cc8e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2154DDCF-911E-4B79-BB83-8B4E552850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439814-25C8-40F9-A901-5A28AFD7BC83}"/>
</file>

<file path=customXml/itemProps3.xml><?xml version="1.0" encoding="utf-8"?>
<ds:datastoreItem xmlns:ds="http://schemas.openxmlformats.org/officeDocument/2006/customXml" ds:itemID="{E8A2DEFC-9042-4BDF-B655-504A0B9C9E55}"/>
</file>

<file path=customXml/itemProps4.xml><?xml version="1.0" encoding="utf-8"?>
<ds:datastoreItem xmlns:ds="http://schemas.openxmlformats.org/officeDocument/2006/customXml" ds:itemID="{DB9D227A-3976-4787-969E-5D2054745E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556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3041TAN-12</dc:creator>
  <cp:keywords/>
  <dc:description/>
  <cp:lastModifiedBy>3041TAN-12</cp:lastModifiedBy>
  <cp:revision>1</cp:revision>
  <dcterms:created xsi:type="dcterms:W3CDTF">2024-04-16T06:23:00Z</dcterms:created>
  <dcterms:modified xsi:type="dcterms:W3CDTF">2024-04-16T07:13:00Z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0x01010051274026D3F84C458D99599BE00378CB</vt:lpwstr>
  </property>
</Properties>
</file>