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- 2026-ST-CODISEC/MDCH</w:t>
      </w:r>
    </w:p>
    <w:p>
      <w:pPr>
        <w:tabs>
          <w:tab w:val="left" w:pos="72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LIC. EVA ELIZABETH CHURA QUICAÑA</w:t>
      </w:r>
    </w:p>
    <w:p>
      <w:pPr>
        <w:tabs>
          <w:tab w:val="left" w:pos="720"/>
        </w:tabs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ALCALDESA DEL DISTRITO DE CHOCO</w:t>
      </w:r>
    </w:p>
    <w:p>
      <w:pPr>
        <w:tabs>
          <w:tab w:val="left" w:pos="72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BENJAÍN DOROTEO CHURA ARAGÓN</w:t>
      </w:r>
    </w:p>
    <w:p>
      <w:pPr>
        <w:tabs>
          <w:tab w:val="left" w:pos="720"/>
        </w:tabs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SECRETARIO TÉCNICO DEL CODISEC – CHOCO</w:t>
      </w:r>
    </w:p>
    <w:p>
      <w:pPr>
        <w:tabs>
          <w:tab w:val="left" w:pos="1200"/>
        </w:tabs>
        <w:spacing w:after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Asunto: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Informe sobre la Sesión Ordinaria Nº 2 del CODISEC – Choco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Por la presente, informo:</w:t>
      </w:r>
    </w:p>
    <w:p>
      <w:pPr>
        <w:spacing w:after="200"/>
        <w:jc w:val="both"/>
      </w:pPr>
      <w:r>
        <w:rPr>
          <w:rFonts w:ascii="Arial" w:cs="Arial" w:eastAsia="Arial" w:hAnsi="Arial"/>
          <w:sz w:val="20"/>
          <w:szCs w:val="20"/>
        </w:rPr>
        <w:t xml:space="preserve">En cumplimiento de las actividades establecidas en el Plan de Acción Distrital de Seguridad Ciudadana (PADSC) 2024–2027, se llevó a cabo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Sesión Ordinaria Nº 2</w:t>
      </w:r>
      <w:r>
        <w:rPr>
          <w:rFonts w:ascii="Arial" w:cs="Arial" w:eastAsia="Arial" w:hAnsi="Arial"/>
          <w:sz w:val="20"/>
          <w:szCs w:val="20"/>
        </w:rPr>
        <w:t xml:space="preserve"> del Comité Distrital de Seguridad Ciudadana (CODISEC) del distrito de Choco, el día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23 de enero de 2026</w:t>
      </w:r>
      <w:r>
        <w:rPr>
          <w:rFonts w:ascii="Arial" w:cs="Arial" w:eastAsia="Arial" w:hAnsi="Arial"/>
          <w:sz w:val="20"/>
          <w:szCs w:val="20"/>
        </w:rPr>
        <w:t xml:space="preserve">, con la participación de los integrantes del comité conforme a la convocatoria realizada.</w:t>
      </w:r>
    </w:p>
    <w:p>
      <w:pPr>
        <w:spacing w:after="200"/>
        <w:jc w:val="both"/>
      </w:pPr>
      <w:r>
        <w:rPr>
          <w:rFonts w:ascii="Arial" w:cs="Arial" w:eastAsia="Arial" w:hAnsi="Arial"/>
          <w:sz w:val="20"/>
          <w:szCs w:val="20"/>
        </w:rPr>
        <w:t xml:space="preserve">Durante el desarrollo de la sesión se continuaron abordando los puntos de agenda priorizados por el comité en el marco de los objetivos estratégicos del PADSC:</w:t>
      </w:r>
    </w:p>
    <w:p>
      <w:pPr>
        <w:spacing w:after="100"/>
        <w:ind w:left="7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Consumo de alcohol en vía pública: </w:t>
      </w:r>
      <w:r>
        <w:rPr>
          <w:rFonts w:ascii="Arial" w:cs="Arial" w:eastAsia="Arial" w:hAnsi="Arial"/>
          <w:sz w:val="20"/>
          <w:szCs w:val="20"/>
        </w:rPr>
        <w:t xml:space="preserve">Se efectuó el seguimiento a los acuerdos adoptados en la sesión anterior respecto a la problemática del consumo de bebidas alcohólicas en espacios públicos. Se verificó el avance en la coordinación de los operativos de fiscalización y se reforzaron los compromisos institucionales para su ejecución conforme a la Línea de Acción 9 del PADSC.</w:t>
      </w:r>
    </w:p>
    <w:p>
      <w:pPr>
        <w:spacing w:after="100"/>
        <w:ind w:left="7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Deterioro de carretera por lluvias: </w:t>
      </w:r>
      <w:r>
        <w:rPr>
          <w:rFonts w:ascii="Arial" w:cs="Arial" w:eastAsia="Arial" w:hAnsi="Arial"/>
          <w:sz w:val="20"/>
          <w:szCs w:val="20"/>
        </w:rPr>
        <w:t xml:space="preserve">Se realizó un informe de avance sobre las gestiones iniciadas ante las autoridades competentes para el mantenimiento de la vía afectada. Se acordó continuar con las coordinaciones y dar cuenta del avance en la próxima sesión, dado que la situación continúa afectando las labores de patrullaje.</w:t>
      </w:r>
    </w:p>
    <w:p>
      <w:pPr>
        <w:spacing w:after="200"/>
        <w:ind w:left="7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Posible enfrentamiento entre familias a cargo de la festividad: </w:t>
      </w:r>
      <w:r>
        <w:rPr>
          <w:rFonts w:ascii="Arial" w:cs="Arial" w:eastAsia="Arial" w:hAnsi="Arial"/>
          <w:sz w:val="20"/>
          <w:szCs w:val="20"/>
        </w:rPr>
        <w:t xml:space="preserve">Se informó sobre las acciones preventivas implementadas desde la sesión anterior, incluidas las coordinaciones de mediación comunitaria con las familias involucradas y el reforzamiento del patrullaje mixto en el área de festividades. El comité acordó mantener el seguimiento de la situación hasta el término del periodo festivo.</w:t>
      </w:r>
    </w:p>
    <w:p>
      <w:pPr>
        <w:spacing w:after="200"/>
        <w:jc w:val="both"/>
      </w:pPr>
      <w:r>
        <w:rPr>
          <w:rFonts w:ascii="Arial" w:cs="Arial" w:eastAsia="Arial" w:hAnsi="Arial"/>
          <w:sz w:val="20"/>
          <w:szCs w:val="20"/>
        </w:rPr>
        <w:t xml:space="preserve">Como medio de verificación, se adjunta el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Acta de la Sesión Ordinaria Nº 2</w:t>
      </w:r>
      <w:r>
        <w:rPr>
          <w:rFonts w:ascii="Arial" w:cs="Arial" w:eastAsia="Arial" w:hAnsi="Arial"/>
          <w:sz w:val="20"/>
          <w:szCs w:val="20"/>
        </w:rPr>
        <w:t xml:space="preserve">, en la cual se consigna el desarrollo de la sesión, los participantes asistentes y los acuerdos adoptados.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Atentamente,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responsable de la Secretaría Técnica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Benjamín Doroteo Chura Aragón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realizado el informe: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Lunes, 26 de Enero del 2026</w:t>
            </w:r>
          </w:p>
        </w:tc>
      </w:tr>
      <w:tr>
        <w:trPr>
          <w:trHeight w:val="1440" w:hRule="exact"/>
        </w:trP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responsable de la Secretaría Técnica del Comité de Seguridad Ciudadana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2026-03-31T23:41:24.224Z</dcterms:created>
  <dcterms:modified xsi:type="dcterms:W3CDTF">2026-03-31T23:41:24.225Z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