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47ED1" w14:textId="77777777" w:rsidR="00AD2214" w:rsidRDefault="00000000">
      <w:pPr>
        <w:spacing w:after="20" w:line="264" w:lineRule="auto"/>
        <w:jc w:val="center"/>
      </w:pPr>
      <w:r>
        <w:rPr>
          <w:rFonts w:ascii="Arial" w:eastAsia="Arial" w:hAnsi="Arial" w:cs="Arial"/>
          <w:b/>
          <w:bCs/>
          <w:sz w:val="22"/>
          <w:szCs w:val="22"/>
        </w:rPr>
        <w:t>MUNICIPALIDAD DISTRITAL DE CHOCO</w:t>
      </w:r>
    </w:p>
    <w:p w14:paraId="5FA1D5D1" w14:textId="77777777" w:rsidR="00AD2214" w:rsidRDefault="00000000">
      <w:pPr>
        <w:spacing w:after="220" w:line="264" w:lineRule="auto"/>
        <w:jc w:val="center"/>
      </w:pPr>
      <w:r>
        <w:rPr>
          <w:rFonts w:ascii="Arial" w:eastAsia="Arial" w:hAnsi="Arial" w:cs="Arial"/>
          <w:b/>
          <w:bCs/>
          <w:sz w:val="22"/>
          <w:szCs w:val="22"/>
        </w:rPr>
        <w:t>COMITÉ DISTRITAL DE SEGURIDAD CIUDADANA – CODISEC</w:t>
      </w:r>
    </w:p>
    <w:p w14:paraId="5E948E1D" w14:textId="15E47DD6" w:rsidR="00AD2214" w:rsidRDefault="00000000">
      <w:pPr>
        <w:spacing w:after="220" w:line="264" w:lineRule="auto"/>
        <w:jc w:val="center"/>
      </w:pPr>
      <w:r>
        <w:rPr>
          <w:rFonts w:ascii="Arial" w:eastAsia="Arial" w:hAnsi="Arial" w:cs="Arial"/>
          <w:b/>
          <w:bCs/>
          <w:sz w:val="26"/>
          <w:szCs w:val="26"/>
          <w:u w:val="single"/>
        </w:rPr>
        <w:t>SESIÓN</w:t>
      </w:r>
      <w:r w:rsidR="004C1109">
        <w:rPr>
          <w:rFonts w:ascii="Arial" w:eastAsia="Arial" w:hAnsi="Arial" w:cs="Arial"/>
          <w:b/>
          <w:bCs/>
          <w:sz w:val="26"/>
          <w:szCs w:val="26"/>
          <w:u w:val="single"/>
        </w:rPr>
        <w:t xml:space="preserve"> ORDINARIA</w:t>
      </w:r>
      <w:r>
        <w:rPr>
          <w:rFonts w:ascii="Arial" w:eastAsia="Arial" w:hAnsi="Arial" w:cs="Arial"/>
          <w:b/>
          <w:bCs/>
          <w:sz w:val="26"/>
          <w:szCs w:val="26"/>
          <w:u w:val="single"/>
        </w:rPr>
        <w:t xml:space="preserve"> N.° 003-2026-CODISEC</w:t>
      </w:r>
    </w:p>
    <w:p w14:paraId="041CCA8D" w14:textId="77777777" w:rsidR="00AD2214" w:rsidRDefault="00000000">
      <w:pPr>
        <w:spacing w:after="140" w:line="264" w:lineRule="auto"/>
        <w:jc w:val="both"/>
      </w:pPr>
      <w:r>
        <w:rPr>
          <w:rFonts w:ascii="Arial" w:eastAsia="Arial" w:hAnsi="Arial" w:cs="Arial"/>
          <w:sz w:val="21"/>
          <w:szCs w:val="21"/>
        </w:rPr>
        <w:t>En las instalaciones de la Municipalidad Distrital de Choco, siendo las 09:00 horas del día domingo 05 de abril del año 2026, se reunieron los miembros del Comité Distrital de Seguridad Ciudadana – CODISEC en sesión ordinaria, con el fin de evaluar el cumplimiento de las actividades del I Trimestre 2026 y planificar las actividades estratégicas correspondientes al II Trimestre 2026, conforme al Plan de Acción Distrital de Seguridad Ciudadana (PADSC) 2024-2027.</w:t>
      </w:r>
    </w:p>
    <w:p w14:paraId="5F9338CB" w14:textId="77777777" w:rsidR="00AD2214" w:rsidRDefault="00000000">
      <w:pPr>
        <w:spacing w:after="140" w:line="264" w:lineRule="auto"/>
        <w:jc w:val="both"/>
      </w:pPr>
      <w:r>
        <w:rPr>
          <w:rFonts w:ascii="Arial" w:eastAsia="Arial" w:hAnsi="Arial" w:cs="Arial"/>
          <w:b/>
          <w:bCs/>
          <w:sz w:val="21"/>
          <w:szCs w:val="21"/>
          <w:u w:val="single"/>
        </w:rPr>
        <w:t>DESARROLLO DE LA SESIÓN</w:t>
      </w:r>
    </w:p>
    <w:p w14:paraId="2DF6BF14" w14:textId="77777777" w:rsidR="00AD2214" w:rsidRDefault="00000000">
      <w:pPr>
        <w:spacing w:after="140" w:line="264" w:lineRule="auto"/>
        <w:jc w:val="both"/>
      </w:pPr>
      <w:r>
        <w:rPr>
          <w:rFonts w:ascii="Arial" w:eastAsia="Arial" w:hAnsi="Arial" w:cs="Arial"/>
          <w:sz w:val="21"/>
          <w:szCs w:val="21"/>
        </w:rPr>
        <w:t>La señora Presidenta del CODISEC, Eva Chura Quicaña, declaró abierta la sesión y cedió la palabra al Secretario Técnico, quien expuso el balance de cumplimiento del I Trimestre 2026 y presentó el cronograma de actividades previstas para el II Trimestre 2026. Se trataron los siguientes puntos:</w:t>
      </w:r>
    </w:p>
    <w:p w14:paraId="6E0D3B5A" w14:textId="77777777" w:rsidR="00AD2214" w:rsidRDefault="00000000">
      <w:pPr>
        <w:spacing w:after="140" w:line="264" w:lineRule="auto"/>
        <w:jc w:val="both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1. PREVENCIÓN Y SENSIBILIZACIÓN ESCOLAR Y FAMILIAR: </w:t>
      </w:r>
      <w:r>
        <w:rPr>
          <w:rFonts w:ascii="Arial" w:eastAsia="Arial" w:hAnsi="Arial" w:cs="Arial"/>
          <w:sz w:val="21"/>
          <w:szCs w:val="21"/>
        </w:rPr>
        <w:t>Se acordó ejecutar la charla de prevención de la violencia escolar y las charlas de sensibilización a padres de familia sobre pautas de crianza y violencia familiar, con participación del Puesto de Salud y la Subprefectura.</w:t>
      </w:r>
    </w:p>
    <w:p w14:paraId="0CAAEAC7" w14:textId="77777777" w:rsidR="00AD2214" w:rsidRDefault="00000000">
      <w:pPr>
        <w:spacing w:after="140" w:line="264" w:lineRule="auto"/>
        <w:jc w:val="both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2. PATRULLAJE Y FISCALIZACIÓN: </w:t>
      </w:r>
      <w:r>
        <w:rPr>
          <w:rFonts w:ascii="Arial" w:eastAsia="Arial" w:hAnsi="Arial" w:cs="Arial"/>
          <w:sz w:val="21"/>
          <w:szCs w:val="21"/>
        </w:rPr>
        <w:t>Se programó la ejecución del patrullaje mixto y por sectores durante abril, mayo y junio, así como dos operativos de fiscalización contra el consumo de alcohol en vía pública, previos a la celebración del Día de la Madre y del Día del Padre.</w:t>
      </w:r>
    </w:p>
    <w:p w14:paraId="13FD8A2B" w14:textId="77777777" w:rsidR="00AD2214" w:rsidRDefault="00000000">
      <w:pPr>
        <w:spacing w:after="140" w:line="264" w:lineRule="auto"/>
        <w:jc w:val="both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3. CONSULTA PÚBLICA Y RENDICIÓN DE CUENTAS: </w:t>
      </w:r>
      <w:r>
        <w:rPr>
          <w:rFonts w:ascii="Arial" w:eastAsia="Arial" w:hAnsi="Arial" w:cs="Arial"/>
          <w:sz w:val="21"/>
          <w:szCs w:val="21"/>
        </w:rPr>
        <w:t>Se acordó realizar una sesión extraordinaria de consulta pública el mismo día, aprovechando la reunión de comuneros, y solicitar mediante oficio a la PNP la rendición de cuentas correspondiente.</w:t>
      </w:r>
    </w:p>
    <w:p w14:paraId="00AA5E1B" w14:textId="77777777" w:rsidR="00AD2214" w:rsidRDefault="00000000">
      <w:pPr>
        <w:spacing w:after="140" w:line="264" w:lineRule="auto"/>
        <w:jc w:val="both"/>
      </w:pPr>
      <w:r>
        <w:rPr>
          <w:rFonts w:ascii="Arial" w:eastAsia="Arial" w:hAnsi="Arial" w:cs="Arial"/>
          <w:b/>
          <w:bCs/>
          <w:sz w:val="21"/>
          <w:szCs w:val="21"/>
          <w:u w:val="single"/>
        </w:rPr>
        <w:t>ACUERDOS ADOPTADOS:</w:t>
      </w:r>
    </w:p>
    <w:p w14:paraId="22E8D40E" w14:textId="77777777" w:rsidR="00AD2214" w:rsidRDefault="00000000">
      <w:pPr>
        <w:spacing w:after="140" w:line="264" w:lineRule="auto"/>
        <w:jc w:val="both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1. </w:t>
      </w:r>
      <w:r>
        <w:rPr>
          <w:rFonts w:ascii="Arial" w:eastAsia="Arial" w:hAnsi="Arial" w:cs="Arial"/>
          <w:sz w:val="21"/>
          <w:szCs w:val="21"/>
        </w:rPr>
        <w:t>Aprobar el cronograma de actividades estratégicas del II Trimestre 2026 conforme al PADSC 2024-2027.</w:t>
      </w:r>
    </w:p>
    <w:p w14:paraId="591BD0F0" w14:textId="77777777" w:rsidR="00AD2214" w:rsidRDefault="00000000">
      <w:pPr>
        <w:spacing w:after="140" w:line="264" w:lineRule="auto"/>
        <w:jc w:val="both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2. </w:t>
      </w:r>
      <w:r>
        <w:rPr>
          <w:rFonts w:ascii="Arial" w:eastAsia="Arial" w:hAnsi="Arial" w:cs="Arial"/>
          <w:sz w:val="21"/>
          <w:szCs w:val="21"/>
        </w:rPr>
        <w:t>Encargar a la Secretaría Técnica la elaboración y presentación oportuna de los informes de cumplimiento de actividades.</w:t>
      </w:r>
    </w:p>
    <w:p w14:paraId="1B2B60D7" w14:textId="77777777" w:rsidR="00AD2214" w:rsidRDefault="00000000">
      <w:pPr>
        <w:spacing w:after="140" w:line="264" w:lineRule="auto"/>
        <w:jc w:val="both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3. </w:t>
      </w:r>
      <w:r>
        <w:rPr>
          <w:rFonts w:ascii="Arial" w:eastAsia="Arial" w:hAnsi="Arial" w:cs="Arial"/>
          <w:sz w:val="21"/>
          <w:szCs w:val="21"/>
        </w:rPr>
        <w:t>Realizar una sesión extraordinaria de consulta pública el mismo día, aprovechando la reunión de comuneros.</w:t>
      </w:r>
    </w:p>
    <w:p w14:paraId="6A2EEB93" w14:textId="77777777" w:rsidR="00AD2214" w:rsidRDefault="00000000">
      <w:pPr>
        <w:spacing w:after="140" w:line="264" w:lineRule="auto"/>
        <w:jc w:val="both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4. </w:t>
      </w:r>
      <w:r>
        <w:rPr>
          <w:rFonts w:ascii="Arial" w:eastAsia="Arial" w:hAnsi="Arial" w:cs="Arial"/>
          <w:sz w:val="21"/>
          <w:szCs w:val="21"/>
        </w:rPr>
        <w:t>Programar dos operativos de fiscalización de alcohol previos al Día de la Madre (09 de mayo) y al Día del Padre (18 de junio de 2026).</w:t>
      </w:r>
    </w:p>
    <w:p w14:paraId="25104D95" w14:textId="77777777" w:rsidR="00AD2214" w:rsidRDefault="00000000">
      <w:pPr>
        <w:spacing w:after="280" w:line="264" w:lineRule="auto"/>
        <w:jc w:val="both"/>
      </w:pPr>
      <w:r>
        <w:rPr>
          <w:rFonts w:ascii="Arial" w:eastAsia="Arial" w:hAnsi="Arial" w:cs="Arial"/>
          <w:sz w:val="21"/>
          <w:szCs w:val="21"/>
        </w:rPr>
        <w:t>No habiendo más puntos que tratar, se levantó la sesión siendo las 11:00 horas del día y fecha indicados, firmando los presentes en señal de conformidad con los acuerdos adoptados.</w:t>
      </w:r>
    </w:p>
    <w:p w14:paraId="4567FD8F" w14:textId="77777777" w:rsidR="00760EDE" w:rsidRDefault="00760EDE"/>
    <w:sectPr w:rsidR="00760EDE">
      <w:pgSz w:w="11906" w:h="16838"/>
      <w:pgMar w:top="500" w:right="800" w:bottom="500" w:left="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4157AE"/>
    <w:multiLevelType w:val="hybridMultilevel"/>
    <w:tmpl w:val="EEF4BD9C"/>
    <w:lvl w:ilvl="0" w:tplc="B99E5820">
      <w:start w:val="1"/>
      <w:numFmt w:val="bullet"/>
      <w:lvlText w:val="●"/>
      <w:lvlJc w:val="left"/>
      <w:pPr>
        <w:ind w:left="720" w:hanging="360"/>
      </w:pPr>
    </w:lvl>
    <w:lvl w:ilvl="1" w:tplc="5E1CEC26">
      <w:start w:val="1"/>
      <w:numFmt w:val="bullet"/>
      <w:lvlText w:val="○"/>
      <w:lvlJc w:val="left"/>
      <w:pPr>
        <w:ind w:left="1440" w:hanging="360"/>
      </w:pPr>
    </w:lvl>
    <w:lvl w:ilvl="2" w:tplc="2558EB80">
      <w:start w:val="1"/>
      <w:numFmt w:val="bullet"/>
      <w:lvlText w:val="■"/>
      <w:lvlJc w:val="left"/>
      <w:pPr>
        <w:ind w:left="2160" w:hanging="360"/>
      </w:pPr>
    </w:lvl>
    <w:lvl w:ilvl="3" w:tplc="18FE4856">
      <w:start w:val="1"/>
      <w:numFmt w:val="bullet"/>
      <w:lvlText w:val="●"/>
      <w:lvlJc w:val="left"/>
      <w:pPr>
        <w:ind w:left="2880" w:hanging="360"/>
      </w:pPr>
    </w:lvl>
    <w:lvl w:ilvl="4" w:tplc="9D08C2C0">
      <w:start w:val="1"/>
      <w:numFmt w:val="bullet"/>
      <w:lvlText w:val="○"/>
      <w:lvlJc w:val="left"/>
      <w:pPr>
        <w:ind w:left="3600" w:hanging="360"/>
      </w:pPr>
    </w:lvl>
    <w:lvl w:ilvl="5" w:tplc="F3B06C88">
      <w:start w:val="1"/>
      <w:numFmt w:val="bullet"/>
      <w:lvlText w:val="■"/>
      <w:lvlJc w:val="left"/>
      <w:pPr>
        <w:ind w:left="4320" w:hanging="360"/>
      </w:pPr>
    </w:lvl>
    <w:lvl w:ilvl="6" w:tplc="05A257E4">
      <w:start w:val="1"/>
      <w:numFmt w:val="bullet"/>
      <w:lvlText w:val="●"/>
      <w:lvlJc w:val="left"/>
      <w:pPr>
        <w:ind w:left="5040" w:hanging="360"/>
      </w:pPr>
    </w:lvl>
    <w:lvl w:ilvl="7" w:tplc="413ABADC">
      <w:start w:val="1"/>
      <w:numFmt w:val="bullet"/>
      <w:lvlText w:val="●"/>
      <w:lvlJc w:val="left"/>
      <w:pPr>
        <w:ind w:left="5760" w:hanging="360"/>
      </w:pPr>
    </w:lvl>
    <w:lvl w:ilvl="8" w:tplc="17CAE39E">
      <w:start w:val="1"/>
      <w:numFmt w:val="bullet"/>
      <w:lvlText w:val="●"/>
      <w:lvlJc w:val="left"/>
      <w:pPr>
        <w:ind w:left="6480" w:hanging="360"/>
      </w:pPr>
    </w:lvl>
  </w:abstractNum>
  <w:num w:numId="1" w16cid:durableId="20729191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2214"/>
    <w:rsid w:val="004C1109"/>
    <w:rsid w:val="00745D81"/>
    <w:rsid w:val="00760EDE"/>
    <w:rsid w:val="00AD2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1AE5A"/>
  <w15:docId w15:val="{3FAD0427-D95F-464E-BF42-0D91CA5E7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364</Words>
  <Characters>2005</Characters>
  <Application>Microsoft Office Word</Application>
  <DocSecurity>0</DocSecurity>
  <Lines>16</Lines>
  <Paragraphs>4</Paragraphs>
  <ScaleCrop>false</ScaleCrop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rodrigo chura</cp:lastModifiedBy>
  <cp:revision>2</cp:revision>
  <dcterms:created xsi:type="dcterms:W3CDTF">2026-06-17T23:10:00Z</dcterms:created>
  <dcterms:modified xsi:type="dcterms:W3CDTF">2026-06-17T23:15:00Z</dcterms:modified>
</cp:coreProperties>
</file>