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52830" w14:textId="05D43E65" w:rsidR="00203F32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INFORME Nº 0</w:t>
      </w:r>
      <w:r w:rsidR="00C95FD6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0 - 2026-ST-CODISEC/MDCH</w:t>
      </w:r>
    </w:p>
    <w:p w14:paraId="7D2399F1" w14:textId="77777777" w:rsidR="00203F32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59D5B0F4" w14:textId="77777777" w:rsidR="00203F32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75F26AF6" w14:textId="3A6A69BB" w:rsidR="00203F32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la Sesión Ordinaria del Comité Distrital de Seguridad Ciudadana de Choco</w:t>
      </w:r>
      <w:r>
        <w:rPr>
          <w:rFonts w:ascii="Arial" w:hAnsi="Arial" w:cs="Arial"/>
        </w:rPr>
        <w:pict w14:anchorId="5A2386C2">
          <v:rect id="_x0000_i1025" style="width:0;height:1.5pt" o:hralign="center" o:hrstd="t" o:hr="t" fillcolor="#a0a0a0" stroked="f"/>
        </w:pict>
      </w:r>
    </w:p>
    <w:p w14:paraId="6FFE55E7" w14:textId="77777777" w:rsidR="00203F3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03E4056E" w14:textId="77777777" w:rsidR="00C95FD6" w:rsidRDefault="00C95FD6">
      <w:pPr>
        <w:jc w:val="both"/>
        <w:rPr>
          <w:rFonts w:ascii="Arial" w:hAnsi="Arial" w:cs="Arial"/>
        </w:rPr>
      </w:pPr>
      <w:r w:rsidRPr="00C95FD6">
        <w:rPr>
          <w:rFonts w:ascii="Arial" w:hAnsi="Arial" w:cs="Arial"/>
        </w:rPr>
        <w:t>En cumplimiento de las disposiciones establecidas en el Plan de Acción Distrital de Seguridad Ciudadana (PADSC) 2026, se llevó a cabo la sesión ordinaria programada en el marco del Objetivo Estratégico N° 2: Mejorar el acceso de la ciudadanía a los servicios de seguridad ciudadana, correspondiente a la Línea de Acción N° 4: Gestión del Comité Distrital de Seguridad Ciudadana.</w:t>
      </w:r>
    </w:p>
    <w:p w14:paraId="2794C46E" w14:textId="77633A7A" w:rsidR="00203F3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dicha sesión se presentó el balance de las actividades del I</w:t>
      </w:r>
      <w:r w:rsidR="00C95FD6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Trimestre 2026 y se aprobó el cronograma estratégico para el II</w:t>
      </w:r>
      <w:r w:rsidR="00C95FD6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Trimestre 2026, conforme al PADSC 2024-2027, incluyendo charlas de prevención, patrullajes, operativos de fiscalización de alcohol, rendición de cuentas, elaboración del ITCA I</w:t>
      </w:r>
      <w:r w:rsidR="00C95FD6">
        <w:rPr>
          <w:rFonts w:ascii="Arial" w:hAnsi="Arial" w:cs="Arial"/>
        </w:rPr>
        <w:t>I</w:t>
      </w:r>
      <w:r>
        <w:rPr>
          <w:rFonts w:ascii="Arial" w:hAnsi="Arial" w:cs="Arial"/>
        </w:rPr>
        <w:t>I, evaluación de desempeño y publicaciones institucionales.</w:t>
      </w:r>
    </w:p>
    <w:p w14:paraId="114072F3" w14:textId="6471A07D" w:rsidR="00203F3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>el Acta de la Sesión Ordinaria</w:t>
      </w:r>
      <w:r>
        <w:rPr>
          <w:rFonts w:ascii="Arial" w:hAnsi="Arial" w:cs="Arial"/>
        </w:rPr>
        <w:t xml:space="preserve">, que acredita la realización de la actividad programada para el </w:t>
      </w:r>
      <w:r w:rsidR="00C95FD6">
        <w:rPr>
          <w:rFonts w:ascii="Arial" w:hAnsi="Arial" w:cs="Arial"/>
        </w:rPr>
        <w:t>tercer</w:t>
      </w:r>
      <w:r>
        <w:rPr>
          <w:rFonts w:ascii="Arial" w:hAnsi="Arial" w:cs="Arial"/>
        </w:rPr>
        <w:t xml:space="preserve"> trimestre del año 2026.</w:t>
      </w:r>
    </w:p>
    <w:p w14:paraId="70869696" w14:textId="77777777" w:rsidR="00203F32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68BFC25" w14:textId="77777777" w:rsidR="00843AA7" w:rsidRPr="006546AB" w:rsidRDefault="00000000" w:rsidP="00843AA7">
      <w:pPr>
        <w:pStyle w:val="NormalWeb"/>
        <w:spacing w:line="276" w:lineRule="auto"/>
        <w:jc w:val="both"/>
      </w:pPr>
      <w:r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843AA7" w:rsidRPr="006546AB" w14:paraId="7E03B9F4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354F9E5" w14:textId="77777777" w:rsidR="00843AA7" w:rsidRPr="006546AB" w:rsidRDefault="00843A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843AA7" w:rsidRPr="006546AB" w14:paraId="0CF63954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001B7D4" w14:textId="77777777" w:rsidR="00843AA7" w:rsidRPr="006546AB" w:rsidRDefault="00843A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843AA7" w:rsidRPr="006546AB" w14:paraId="311322C6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D0201FD" w14:textId="77777777" w:rsidR="00843AA7" w:rsidRPr="006546AB" w:rsidRDefault="00843AA7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843AA7" w:rsidRPr="006546AB" w14:paraId="4DB42EAC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629D3EE" w14:textId="0D924294" w:rsidR="00843AA7" w:rsidRPr="006546AB" w:rsidRDefault="00C95FD6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="00843AA7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843A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3AA7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="00843AA7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 w:rsidR="00843A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843AA7" w:rsidRPr="006546AB" w14:paraId="0E16026A" w14:textId="77777777" w:rsidTr="008D2D35">
        <w:trPr>
          <w:trHeight w:val="1715"/>
        </w:trPr>
        <w:tc>
          <w:tcPr>
            <w:tcW w:w="4247" w:type="dxa"/>
          </w:tcPr>
          <w:p w14:paraId="146F54D4" w14:textId="77777777" w:rsidR="00843AA7" w:rsidRPr="006546AB" w:rsidRDefault="00843A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0055F1A7" wp14:editId="7C2443EB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43AA7" w:rsidRPr="006546AB" w14:paraId="003D7F2C" w14:textId="77777777" w:rsidTr="008D2D35">
        <w:trPr>
          <w:trHeight w:val="549"/>
        </w:trPr>
        <w:tc>
          <w:tcPr>
            <w:tcW w:w="4247" w:type="dxa"/>
          </w:tcPr>
          <w:p w14:paraId="7D67553A" w14:textId="77777777" w:rsidR="00843AA7" w:rsidRPr="006546AB" w:rsidRDefault="00843AA7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52445A14" w14:textId="77777777" w:rsidR="00843AA7" w:rsidRPr="006546AB" w:rsidRDefault="00843AA7" w:rsidP="00843AA7">
      <w:pPr>
        <w:spacing w:line="276" w:lineRule="auto"/>
        <w:rPr>
          <w:rFonts w:ascii="Times New Roman" w:hAnsi="Times New Roman" w:cs="Times New Roman"/>
        </w:rPr>
      </w:pPr>
    </w:p>
    <w:p w14:paraId="764BEF2D" w14:textId="234099B8" w:rsidR="00203F32" w:rsidRDefault="00203F32">
      <w:pPr>
        <w:pStyle w:val="NormalWeb"/>
        <w:jc w:val="both"/>
      </w:pPr>
    </w:p>
    <w:sectPr w:rsidR="00203F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203F32"/>
    <w:rsid w:val="0026042B"/>
    <w:rsid w:val="00422226"/>
    <w:rsid w:val="005913A0"/>
    <w:rsid w:val="006064F3"/>
    <w:rsid w:val="00652E68"/>
    <w:rsid w:val="00843AA7"/>
    <w:rsid w:val="008E3CF0"/>
    <w:rsid w:val="00951247"/>
    <w:rsid w:val="00AF5243"/>
    <w:rsid w:val="00C51E1F"/>
    <w:rsid w:val="00C9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5880D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224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6</cp:revision>
  <dcterms:created xsi:type="dcterms:W3CDTF">2026-03-31T18:25:00Z</dcterms:created>
  <dcterms:modified xsi:type="dcterms:W3CDTF">2026-09-17T00:57:00Z</dcterms:modified>
</cp:coreProperties>
</file>