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0CF8E" w14:textId="77777777" w:rsidR="00834565" w:rsidRDefault="00000000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INFORME </w:t>
      </w:r>
      <w:proofErr w:type="spellStart"/>
      <w:r>
        <w:rPr>
          <w:rFonts w:ascii="Arial" w:hAnsi="Arial" w:cs="Arial"/>
          <w:b/>
          <w:bCs/>
        </w:rPr>
        <w:t>Nº</w:t>
      </w:r>
      <w:proofErr w:type="spellEnd"/>
      <w:r>
        <w:rPr>
          <w:rFonts w:ascii="Arial" w:hAnsi="Arial" w:cs="Arial"/>
          <w:b/>
          <w:bCs/>
        </w:rPr>
        <w:t xml:space="preserve"> 027 - 2026-ST-CODISEC/MDCH</w:t>
      </w:r>
    </w:p>
    <w:p w14:paraId="2C3780B6" w14:textId="77777777" w:rsidR="00834565" w:rsidRDefault="00000000">
      <w:pPr>
        <w:ind w:left="708" w:hanging="708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A:</w:t>
      </w:r>
      <w:r>
        <w:rPr>
          <w:rFonts w:ascii="Arial" w:hAnsi="Arial" w:cs="Arial"/>
        </w:rPr>
        <w:tab/>
        <w:t>LIC. EVA ELIZABETH CHURA QUICAÑA</w:t>
      </w:r>
      <w:r>
        <w:rPr>
          <w:rFonts w:ascii="Arial" w:hAnsi="Arial" w:cs="Arial"/>
        </w:rPr>
        <w:br/>
        <w:t>ALCALDESA DEL DISTRITO DE CHOCO</w:t>
      </w:r>
    </w:p>
    <w:p w14:paraId="68517EFC" w14:textId="77777777" w:rsidR="00834565" w:rsidRDefault="00000000">
      <w:pPr>
        <w:ind w:left="708" w:hanging="708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De:</w:t>
      </w:r>
      <w:r>
        <w:rPr>
          <w:rFonts w:ascii="Arial" w:hAnsi="Arial" w:cs="Arial"/>
        </w:rPr>
        <w:tab/>
        <w:t>BENJÁMÍN DOROTEO CHURA ARAGÓN</w:t>
      </w:r>
      <w:r>
        <w:rPr>
          <w:rFonts w:ascii="Arial" w:hAnsi="Arial" w:cs="Arial"/>
        </w:rPr>
        <w:br/>
        <w:t>SECRETARIO TÉCNICO DEL CODISEC – CHOCO</w:t>
      </w:r>
    </w:p>
    <w:p w14:paraId="19818495" w14:textId="77777777" w:rsidR="00834565" w:rsidRDefault="00000000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Asunto:</w:t>
      </w:r>
      <w:r>
        <w:rPr>
          <w:rFonts w:ascii="Arial" w:hAnsi="Arial" w:cs="Arial"/>
        </w:rPr>
        <w:tab/>
        <w:t xml:space="preserve"> Informe sobre la Ejecución del Patrullaje por Sector con Participación de Rondas Campesinas - II Trimestre 2026</w:t>
      </w:r>
      <w:r>
        <w:rPr>
          <w:rFonts w:ascii="Arial" w:hAnsi="Arial" w:cs="Arial"/>
        </w:rPr>
        <w:pict w14:anchorId="4FD91E76">
          <v:rect id="_x0000_i1025" style="width:0;height:1.5pt" o:hralign="center" o:hrstd="t" o:hr="t" fillcolor="#a0a0a0" stroked="f"/>
        </w:pict>
      </w:r>
    </w:p>
    <w:p w14:paraId="18C80559" w14:textId="77777777" w:rsidR="00834565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Por la presente, informo:</w:t>
      </w:r>
    </w:p>
    <w:p w14:paraId="4C81EA2B" w14:textId="77777777" w:rsidR="00834565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En cumplimiento del Plan de Acción Distrital de Seguridad Ciudadana (PADSC) 2024-2027, Línea de Acción </w:t>
      </w:r>
      <w:proofErr w:type="spellStart"/>
      <w:r>
        <w:rPr>
          <w:rFonts w:ascii="Arial" w:hAnsi="Arial" w:cs="Arial"/>
        </w:rPr>
        <w:t>N.°</w:t>
      </w:r>
      <w:proofErr w:type="spellEnd"/>
      <w:r>
        <w:rPr>
          <w:rFonts w:ascii="Arial" w:hAnsi="Arial" w:cs="Arial"/>
        </w:rPr>
        <w:t xml:space="preserve"> 8: Patrullaje, durante el II Trimestre 2026 se ejecutaron diez (10) patrullajes por sector, alcanzando el 100% de la meta programada.</w:t>
      </w:r>
    </w:p>
    <w:p w14:paraId="2F014E5C" w14:textId="77777777" w:rsidR="00834565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Los patrullajes por sector se realizaron con la participación de las Rondas Campesinas, la PNP y el Gobierno Local, cubriendo los principales sectores y anexos del distrito: Llanca, </w:t>
      </w:r>
      <w:proofErr w:type="spellStart"/>
      <w:r>
        <w:rPr>
          <w:rFonts w:ascii="Arial" w:hAnsi="Arial" w:cs="Arial"/>
        </w:rPr>
        <w:t>Ucuchachas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Pachauma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Pampuyo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Sihuincha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Ojuyo</w:t>
      </w:r>
      <w:proofErr w:type="spellEnd"/>
      <w:r>
        <w:rPr>
          <w:rFonts w:ascii="Arial" w:hAnsi="Arial" w:cs="Arial"/>
        </w:rPr>
        <w:t xml:space="preserve"> y Mina, a lo largo de los meses de abril, mayo y junio de 2026. Estas acciones fortalecieron la presencia institucional y la prevención de hechos delictivos en el ámbito rural.</w:t>
      </w:r>
    </w:p>
    <w:p w14:paraId="6027F7FC" w14:textId="77777777" w:rsidR="00834565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Como medio de verificación, se adjunta </w:t>
      </w:r>
      <w:r>
        <w:rPr>
          <w:rFonts w:ascii="Arial" w:hAnsi="Arial" w:cs="Arial"/>
          <w:b/>
          <w:bCs/>
        </w:rPr>
        <w:t>las hojas de asistencia firmadas por las Rondas Campesinas y demás participantes</w:t>
      </w:r>
      <w:r>
        <w:rPr>
          <w:rFonts w:ascii="Arial" w:hAnsi="Arial" w:cs="Arial"/>
        </w:rPr>
        <w:t>, que acreditan la ejecución efectiva de las actividades programadas para el segundo trimestre del año 2026.</w:t>
      </w:r>
    </w:p>
    <w:p w14:paraId="78617335" w14:textId="77777777" w:rsidR="00834565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Atentamente,</w:t>
      </w:r>
    </w:p>
    <w:p w14:paraId="0907F6F5" w14:textId="77777777" w:rsidR="00057982" w:rsidRPr="006546AB" w:rsidRDefault="00000000" w:rsidP="00057982">
      <w:pPr>
        <w:pStyle w:val="NormalWeb"/>
        <w:spacing w:line="276" w:lineRule="auto"/>
        <w:jc w:val="both"/>
      </w:pPr>
      <w:r w:rsidRPr="00057982">
        <w:rPr>
          <w:b/>
          <w:bCs/>
        </w:rPr>
        <w:t xml:space="preserve"> </w:t>
      </w:r>
    </w:p>
    <w:tbl>
      <w:tblPr>
        <w:tblStyle w:val="Tablaconcuadrcula"/>
        <w:tblpPr w:leftFromText="141" w:rightFromText="141" w:vertAnchor="text" w:horzAnchor="margin" w:tblpY="229"/>
        <w:tblW w:w="0" w:type="auto"/>
        <w:tblLook w:val="04A0" w:firstRow="1" w:lastRow="0" w:firstColumn="1" w:lastColumn="0" w:noHBand="0" w:noVBand="1"/>
      </w:tblPr>
      <w:tblGrid>
        <w:gridCol w:w="4247"/>
      </w:tblGrid>
      <w:tr w:rsidR="00057982" w:rsidRPr="006546AB" w14:paraId="54DD9AA5" w14:textId="77777777" w:rsidTr="008D2D35">
        <w:tc>
          <w:tcPr>
            <w:tcW w:w="4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199D06D" w14:textId="77777777" w:rsidR="00057982" w:rsidRPr="006546AB" w:rsidRDefault="00057982" w:rsidP="008D2D35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46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Nombre del responsable de la Secretaría Técnica</w:t>
            </w:r>
          </w:p>
        </w:tc>
      </w:tr>
      <w:tr w:rsidR="00057982" w:rsidRPr="006546AB" w14:paraId="31C8737F" w14:textId="77777777" w:rsidTr="008D2D35">
        <w:tc>
          <w:tcPr>
            <w:tcW w:w="4247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</w:tcPr>
          <w:p w14:paraId="54829CDB" w14:textId="77777777" w:rsidR="00057982" w:rsidRPr="006546AB" w:rsidRDefault="00057982" w:rsidP="008D2D3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6AB">
              <w:rPr>
                <w:rFonts w:ascii="Times New Roman" w:hAnsi="Times New Roman" w:cs="Times New Roman"/>
                <w:sz w:val="24"/>
                <w:szCs w:val="24"/>
              </w:rPr>
              <w:t>Benjamín Doroteo Chura Aragón</w:t>
            </w:r>
          </w:p>
        </w:tc>
      </w:tr>
      <w:tr w:rsidR="00057982" w:rsidRPr="006546AB" w14:paraId="10E696F6" w14:textId="77777777" w:rsidTr="008D2D35">
        <w:trPr>
          <w:trHeight w:val="490"/>
        </w:trPr>
        <w:tc>
          <w:tcPr>
            <w:tcW w:w="4247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14:paraId="7203A53A" w14:textId="77777777" w:rsidR="00057982" w:rsidRPr="006546AB" w:rsidRDefault="00057982" w:rsidP="008D2D3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46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Fecha de realizado el informe:</w:t>
            </w:r>
          </w:p>
        </w:tc>
      </w:tr>
      <w:tr w:rsidR="00057982" w:rsidRPr="006546AB" w14:paraId="45692E58" w14:textId="77777777" w:rsidTr="008D2D35">
        <w:trPr>
          <w:trHeight w:val="270"/>
        </w:trPr>
        <w:tc>
          <w:tcPr>
            <w:tcW w:w="4247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</w:tcPr>
          <w:p w14:paraId="793A1CA0" w14:textId="77777777" w:rsidR="00057982" w:rsidRPr="006546AB" w:rsidRDefault="00057982" w:rsidP="008D2D3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Viernes</w:t>
            </w:r>
            <w:r w:rsidRPr="006546A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03 </w:t>
            </w:r>
            <w:r w:rsidRPr="006546AB">
              <w:rPr>
                <w:rFonts w:ascii="Times New Roman" w:hAnsi="Times New Roman" w:cs="Times New Roman"/>
                <w:sz w:val="24"/>
                <w:szCs w:val="24"/>
              </w:rPr>
              <w:t xml:space="preserve">de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julio</w:t>
            </w:r>
            <w:r w:rsidRPr="006546AB">
              <w:rPr>
                <w:rFonts w:ascii="Times New Roman" w:hAnsi="Times New Roman" w:cs="Times New Roman"/>
                <w:sz w:val="24"/>
                <w:szCs w:val="24"/>
              </w:rPr>
              <w:t xml:space="preserve"> del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tbl>
      <w:tblPr>
        <w:tblStyle w:val="Tablaconcuadrcula"/>
        <w:tblpPr w:leftFromText="141" w:rightFromText="141" w:vertAnchor="text" w:horzAnchor="page" w:tblpX="6368" w:tblpY="2"/>
        <w:tblW w:w="0" w:type="auto"/>
        <w:tblLook w:val="04A0" w:firstRow="1" w:lastRow="0" w:firstColumn="1" w:lastColumn="0" w:noHBand="0" w:noVBand="1"/>
      </w:tblPr>
      <w:tblGrid>
        <w:gridCol w:w="4247"/>
      </w:tblGrid>
      <w:tr w:rsidR="00057982" w:rsidRPr="006546AB" w14:paraId="4ACFAADE" w14:textId="77777777" w:rsidTr="008D2D35">
        <w:trPr>
          <w:trHeight w:val="1715"/>
        </w:trPr>
        <w:tc>
          <w:tcPr>
            <w:tcW w:w="4247" w:type="dxa"/>
          </w:tcPr>
          <w:p w14:paraId="6F23C87F" w14:textId="77777777" w:rsidR="00057982" w:rsidRPr="006546AB" w:rsidRDefault="00057982" w:rsidP="008D2D35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46AB">
              <w:rPr>
                <w:rFonts w:ascii="Times New Roman" w:hAnsi="Times New Roman" w:cs="Times New Roman"/>
                <w:noProof/>
                <w:lang w:val="es-ES"/>
              </w:rPr>
              <w:drawing>
                <wp:anchor distT="0" distB="0" distL="114300" distR="114300" simplePos="0" relativeHeight="251659264" behindDoc="1" locked="0" layoutInCell="1" allowOverlap="1" wp14:anchorId="2276AB48" wp14:editId="3D95AE9E">
                  <wp:simplePos x="0" y="0"/>
                  <wp:positionH relativeFrom="column">
                    <wp:posOffset>410210</wp:posOffset>
                  </wp:positionH>
                  <wp:positionV relativeFrom="paragraph">
                    <wp:posOffset>-116840</wp:posOffset>
                  </wp:positionV>
                  <wp:extent cx="1380490" cy="1214755"/>
                  <wp:effectExtent l="0" t="0" r="0" b="4445"/>
                  <wp:wrapNone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Diseño sin título.png"/>
                          <pic:cNvPicPr/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163" t="27114" r="31926" b="24756"/>
                          <a:stretch/>
                        </pic:blipFill>
                        <pic:spPr bwMode="auto">
                          <a:xfrm>
                            <a:off x="0" y="0"/>
                            <a:ext cx="1380490" cy="1214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57982" w:rsidRPr="006546AB" w14:paraId="39F0C9E8" w14:textId="77777777" w:rsidTr="008D2D35">
        <w:trPr>
          <w:trHeight w:val="549"/>
        </w:trPr>
        <w:tc>
          <w:tcPr>
            <w:tcW w:w="4247" w:type="dxa"/>
          </w:tcPr>
          <w:p w14:paraId="1BDAF4DF" w14:textId="77777777" w:rsidR="00057982" w:rsidRPr="006546AB" w:rsidRDefault="00057982" w:rsidP="008D2D3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46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Firma del responsable de la Secretaría Técnica del Comité de Seguridad Ciudadana</w:t>
            </w:r>
          </w:p>
        </w:tc>
      </w:tr>
    </w:tbl>
    <w:p w14:paraId="657E9A47" w14:textId="77777777" w:rsidR="00057982" w:rsidRPr="006546AB" w:rsidRDefault="00057982" w:rsidP="00057982">
      <w:pPr>
        <w:spacing w:line="276" w:lineRule="auto"/>
        <w:rPr>
          <w:rFonts w:ascii="Times New Roman" w:hAnsi="Times New Roman" w:cs="Times New Roman"/>
        </w:rPr>
      </w:pPr>
    </w:p>
    <w:p w14:paraId="44F17D32" w14:textId="77777777" w:rsidR="00057982" w:rsidRDefault="00057982" w:rsidP="00057982">
      <w:pPr>
        <w:pStyle w:val="NormalWeb"/>
        <w:jc w:val="both"/>
      </w:pPr>
    </w:p>
    <w:p w14:paraId="4D8DB156" w14:textId="7F5CB41D" w:rsidR="00834565" w:rsidRPr="00057982" w:rsidRDefault="00834565">
      <w:pPr>
        <w:pStyle w:val="NormalWeb"/>
        <w:jc w:val="both"/>
        <w:rPr>
          <w:b/>
          <w:bCs/>
        </w:rPr>
      </w:pPr>
    </w:p>
    <w:sectPr w:rsidR="00834565" w:rsidRPr="000579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2D43ED"/>
    <w:multiLevelType w:val="multilevel"/>
    <w:tmpl w:val="5D30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4864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226"/>
    <w:rsid w:val="00053E48"/>
    <w:rsid w:val="00057982"/>
    <w:rsid w:val="00093841"/>
    <w:rsid w:val="0026042B"/>
    <w:rsid w:val="00422226"/>
    <w:rsid w:val="005913A0"/>
    <w:rsid w:val="006064F3"/>
    <w:rsid w:val="00652E68"/>
    <w:rsid w:val="00834565"/>
    <w:rsid w:val="00951247"/>
    <w:rsid w:val="00AF5243"/>
    <w:rsid w:val="00C51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AF0D2A"/>
  <w15:chartTrackingRefBased/>
  <w15:docId w15:val="{C0D6227B-F930-42C9-8591-D98607645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243"/>
  </w:style>
  <w:style w:type="paragraph" w:styleId="Ttulo1">
    <w:name w:val="heading 1"/>
    <w:basedOn w:val="Normal"/>
    <w:next w:val="Normal"/>
    <w:link w:val="Ttulo1Car"/>
    <w:uiPriority w:val="9"/>
    <w:qFormat/>
    <w:rsid w:val="00422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2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22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2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22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2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2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2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2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22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22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22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22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22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22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22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22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22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2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2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2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2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2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22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22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22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22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22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222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22226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22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222</Words>
  <Characters>1227</Characters>
  <Application>Microsoft Office Word</Application>
  <DocSecurity>0</DocSecurity>
  <Lines>10</Lines>
  <Paragraphs>2</Paragraphs>
  <ScaleCrop>false</ScaleCrop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rodrigo chura</cp:lastModifiedBy>
  <cp:revision>5</cp:revision>
  <dcterms:created xsi:type="dcterms:W3CDTF">2026-03-31T18:25:00Z</dcterms:created>
  <dcterms:modified xsi:type="dcterms:W3CDTF">2026-08-17T18:57:00Z</dcterms:modified>
</cp:coreProperties>
</file>