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AF29EE0" w14:textId="1EFBBD34" w:rsidR="009303D9" w:rsidRDefault="00332FA5" w:rsidP="006347CF">
      <w:pPr>
        <w:pStyle w:val="papertitle"/>
        <w:spacing w:before="5pt" w:beforeAutospacing="1" w:after="5pt" w:afterAutospacing="1"/>
      </w:pPr>
      <w:r>
        <w:t>History of consent and privacy policies</w:t>
      </w:r>
    </w:p>
    <w:p w14:paraId="01FBE196" w14:textId="77777777" w:rsidR="00D7522C" w:rsidRDefault="00D7522C" w:rsidP="00CA4392">
      <w:pPr>
        <w:pStyle w:val="Author"/>
        <w:spacing w:before="5pt" w:beforeAutospacing="1" w:after="5pt" w:afterAutospacing="1" w:line="6pt" w:lineRule="auto"/>
        <w:rPr>
          <w:sz w:val="16"/>
          <w:szCs w:val="16"/>
        </w:rPr>
      </w:pPr>
    </w:p>
    <w:p w14:paraId="3709F45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E5382C">
          <w:footerReference w:type="first" r:id="rId8"/>
          <w:pgSz w:w="612pt" w:h="792pt" w:code="1"/>
          <w:pgMar w:top="54pt" w:right="44.65pt" w:bottom="72pt" w:left="44.65pt" w:header="36pt" w:footer="36pt" w:gutter="0pt"/>
          <w:cols w:space="36pt"/>
          <w:titlePg/>
          <w:docGrid w:linePitch="360"/>
        </w:sectPr>
      </w:pPr>
    </w:p>
    <w:p w14:paraId="08B3CA72" w14:textId="746A29B0" w:rsidR="00A146C1" w:rsidRDefault="004C6CA3" w:rsidP="005A4733">
      <w:pPr>
        <w:pStyle w:val="Author"/>
        <w:spacing w:before="5pt" w:beforeAutospacing="1"/>
        <w:rPr>
          <w:sz w:val="18"/>
          <w:szCs w:val="18"/>
        </w:rPr>
        <w:sectPr w:rsidR="00A146C1" w:rsidSect="00E5382C">
          <w:type w:val="continuous"/>
          <w:pgSz w:w="612pt" w:h="792pt" w:code="1"/>
          <w:pgMar w:top="54pt" w:right="44.65pt" w:bottom="72pt" w:left="44.65pt" w:header="36pt" w:footer="36pt" w:gutter="0pt"/>
          <w:cols w:space="10.80pt"/>
          <w:docGrid w:linePitch="360"/>
        </w:sectPr>
      </w:pPr>
      <w:r w:rsidRPr="00074FE5">
        <w:rPr>
          <w:sz w:val="18"/>
          <w:szCs w:val="18"/>
          <w:lang w:val="en-CA"/>
        </w:rPr>
        <w:t>Samuel Nygard</w:t>
      </w:r>
      <w:r w:rsidR="001A3B3D" w:rsidRPr="00074FE5">
        <w:rPr>
          <w:sz w:val="18"/>
          <w:szCs w:val="18"/>
          <w:lang w:val="en-CA"/>
        </w:rPr>
        <w:br/>
      </w:r>
      <w:r w:rsidR="00074FE5" w:rsidRPr="00074FE5">
        <w:rPr>
          <w:i/>
          <w:sz w:val="18"/>
          <w:szCs w:val="18"/>
          <w:lang w:val="en-CA"/>
        </w:rPr>
        <w:t>Computing Science</w:t>
      </w:r>
      <w:r w:rsidR="00D72D06" w:rsidRPr="00074FE5">
        <w:rPr>
          <w:sz w:val="18"/>
          <w:szCs w:val="18"/>
          <w:lang w:val="en-CA"/>
        </w:rPr>
        <w:br/>
      </w:r>
      <w:r w:rsidR="00074FE5">
        <w:rPr>
          <w:i/>
          <w:sz w:val="18"/>
          <w:szCs w:val="18"/>
        </w:rPr>
        <w:t>Simon Fraser Univercity</w:t>
      </w:r>
      <w:r w:rsidR="001A3B3D" w:rsidRPr="00F847A6">
        <w:rPr>
          <w:i/>
          <w:sz w:val="18"/>
          <w:szCs w:val="18"/>
        </w:rPr>
        <w:br/>
      </w:r>
      <w:r w:rsidR="00332FA5">
        <w:rPr>
          <w:sz w:val="18"/>
          <w:szCs w:val="18"/>
        </w:rPr>
        <w:t>Burnaby, Canada</w:t>
      </w:r>
      <w:r w:rsidR="001A3B3D" w:rsidRPr="00F847A6">
        <w:rPr>
          <w:sz w:val="18"/>
          <w:szCs w:val="18"/>
        </w:rPr>
        <w:br/>
      </w:r>
      <w:r w:rsidR="00332FA5">
        <w:rPr>
          <w:sz w:val="18"/>
          <w:szCs w:val="18"/>
        </w:rPr>
        <w:t>samnygard@gmail.com</w:t>
      </w:r>
    </w:p>
    <w:p w14:paraId="34BEE168" w14:textId="77777777" w:rsidR="005A4733" w:rsidRDefault="005A4733" w:rsidP="00A146C1">
      <w:pPr>
        <w:pStyle w:val="Author"/>
        <w:spacing w:before="5pt" w:beforeAutospacing="1"/>
        <w:contextualSpacing/>
        <w:jc w:val="both"/>
        <w:rPr>
          <w:sz w:val="18"/>
          <w:szCs w:val="18"/>
        </w:rPr>
        <w:sectPr w:rsidR="005A4733" w:rsidSect="00E5382C">
          <w:type w:val="continuous"/>
          <w:pgSz w:w="612pt" w:h="792pt" w:code="1"/>
          <w:pgMar w:top="54pt" w:right="44.65pt" w:bottom="72pt" w:left="44.65pt" w:header="36pt" w:footer="36pt" w:gutter="0pt"/>
          <w:cols w:space="10.80pt"/>
          <w:docGrid w:linePitch="360"/>
        </w:sectPr>
      </w:pPr>
    </w:p>
    <w:p w14:paraId="7AFD5434" w14:textId="77777777" w:rsidR="00CA4392" w:rsidRDefault="00CA4392" w:rsidP="00A146C1">
      <w:pPr>
        <w:pStyle w:val="Author"/>
        <w:spacing w:before="5pt" w:beforeAutospacing="1"/>
        <w:contextualSpacing/>
        <w:jc w:val="both"/>
        <w:rPr>
          <w:sz w:val="18"/>
          <w:szCs w:val="18"/>
        </w:rPr>
      </w:pPr>
    </w:p>
    <w:p w14:paraId="63944E6B" w14:textId="77777777" w:rsidR="00CA4392" w:rsidRPr="00F847A6" w:rsidRDefault="00CA4392" w:rsidP="00CA4392">
      <w:pPr>
        <w:pStyle w:val="Author"/>
        <w:spacing w:before="5pt" w:beforeAutospacing="1"/>
        <w:rPr>
          <w:sz w:val="16"/>
          <w:szCs w:val="16"/>
        </w:rPr>
        <w:sectPr w:rsidR="00CA4392" w:rsidRPr="00F847A6" w:rsidSect="00E5382C">
          <w:type w:val="continuous"/>
          <w:pgSz w:w="612pt" w:h="792pt" w:code="1"/>
          <w:pgMar w:top="54pt" w:right="44.65pt" w:bottom="72pt" w:left="44.65pt" w:header="36pt" w:footer="36pt" w:gutter="0pt"/>
          <w:cols w:space="10.80pt"/>
          <w:docGrid w:linePitch="360"/>
        </w:sectPr>
      </w:pPr>
    </w:p>
    <w:p w14:paraId="35838907" w14:textId="6D7C7156" w:rsidR="004D72B5" w:rsidRDefault="009303D9" w:rsidP="00972203">
      <w:pPr>
        <w:pStyle w:val="Abstract"/>
        <w:rPr>
          <w:i/>
          <w:iCs/>
        </w:rPr>
      </w:pPr>
      <w:r>
        <w:rPr>
          <w:i/>
          <w:iCs/>
        </w:rPr>
        <w:t>Abstract</w:t>
      </w:r>
      <w:r>
        <w:t>—</w:t>
      </w:r>
      <w:r w:rsidR="0066568A">
        <w:t>This paper covers the historic</w:t>
      </w:r>
      <w:r w:rsidR="00C77FAB">
        <w:t>al</w:t>
      </w:r>
      <w:r w:rsidR="0066568A">
        <w:t>, current</w:t>
      </w:r>
      <w:r w:rsidR="0066568A">
        <w:rPr>
          <w:iCs/>
        </w:rPr>
        <w:t>, and future state of consent</w:t>
      </w:r>
      <w:r w:rsidR="00FE77F5">
        <w:rPr>
          <w:iCs/>
        </w:rPr>
        <w:t>ing to data harvesting in</w:t>
      </w:r>
      <w:r w:rsidR="0066568A">
        <w:rPr>
          <w:iCs/>
        </w:rPr>
        <w:t xml:space="preserve"> online services. I</w:t>
      </w:r>
      <w:r w:rsidR="00FE77F5">
        <w:rPr>
          <w:iCs/>
        </w:rPr>
        <w:t>t focuses on Canadian privacy laws and their implication for online citizens.</w:t>
      </w:r>
      <w:r w:rsidR="00FE77F5" w:rsidRPr="00FE77F5">
        <w:t xml:space="preserve"> </w:t>
      </w:r>
      <w:r w:rsidR="00FE77F5" w:rsidRPr="00FE77F5">
        <w:rPr>
          <w:iCs/>
        </w:rPr>
        <w:t>By examining the legal framework and its practical applications, this paper offers insights into how individuals can better understand their privacy rights when engaging with online platforms.</w:t>
      </w:r>
    </w:p>
    <w:p w14:paraId="122C9761" w14:textId="746610B6" w:rsidR="009303D9" w:rsidRPr="004D72B5" w:rsidRDefault="004D72B5" w:rsidP="00972203">
      <w:pPr>
        <w:pStyle w:val="Keywords"/>
      </w:pPr>
      <w:r w:rsidRPr="004D72B5">
        <w:t>Keywords—</w:t>
      </w:r>
      <w:r w:rsidR="004351DF">
        <w:t>consent</w:t>
      </w:r>
      <w:r w:rsidR="00D7522C">
        <w:t>,</w:t>
      </w:r>
      <w:r w:rsidR="009303D9" w:rsidRPr="004D72B5">
        <w:t xml:space="preserve"> </w:t>
      </w:r>
      <w:r w:rsidR="004351DF">
        <w:t>privacy policies</w:t>
      </w:r>
      <w:r w:rsidR="00D7522C">
        <w:t>,</w:t>
      </w:r>
      <w:r w:rsidR="009303D9" w:rsidRPr="004D72B5">
        <w:t xml:space="preserve"> </w:t>
      </w:r>
      <w:r w:rsidR="004351DF">
        <w:t>online services</w:t>
      </w:r>
    </w:p>
    <w:p w14:paraId="53B822CD" w14:textId="123F7F83" w:rsidR="009303D9" w:rsidRPr="00D632BE" w:rsidRDefault="009303D9" w:rsidP="006B6B66">
      <w:pPr>
        <w:pStyle w:val="Heading1"/>
      </w:pPr>
      <w:r w:rsidRPr="00D632BE">
        <w:t>Introduction</w:t>
      </w:r>
    </w:p>
    <w:p w14:paraId="5A1C0603" w14:textId="32381097" w:rsidR="009303D9" w:rsidRPr="00C75A3F" w:rsidRDefault="0031775A" w:rsidP="00E7596C">
      <w:pPr>
        <w:pStyle w:val="BodyText"/>
        <w:rPr>
          <w:lang w:val="en-US"/>
        </w:rPr>
      </w:pPr>
      <w:r>
        <w:rPr>
          <w:lang w:val="en-US"/>
        </w:rPr>
        <w:t xml:space="preserve">Knowing what you are saying yes to on the </w:t>
      </w:r>
      <w:r w:rsidR="00C75A3F">
        <w:rPr>
          <w:lang w:val="en-US"/>
        </w:rPr>
        <w:t>internet</w:t>
      </w:r>
      <w:r>
        <w:rPr>
          <w:lang w:val="en-US"/>
        </w:rPr>
        <w:t xml:space="preserve"> is </w:t>
      </w:r>
      <w:r w:rsidR="00C77FAB">
        <w:rPr>
          <w:lang w:val="en-US"/>
        </w:rPr>
        <w:t>critical</w:t>
      </w:r>
      <w:r>
        <w:rPr>
          <w:lang w:val="en-US"/>
        </w:rPr>
        <w:t xml:space="preserve"> in the age of data harvesting. </w:t>
      </w:r>
      <w:r w:rsidR="00C75A3F">
        <w:rPr>
          <w:lang w:val="en-US"/>
        </w:rPr>
        <w:t xml:space="preserve">The Privacy </w:t>
      </w:r>
      <w:r w:rsidR="006C5C9F">
        <w:rPr>
          <w:lang w:val="en-US"/>
        </w:rPr>
        <w:t>A</w:t>
      </w:r>
      <w:r w:rsidR="00C75A3F">
        <w:rPr>
          <w:lang w:val="en-US"/>
        </w:rPr>
        <w:t xml:space="preserve">ct and </w:t>
      </w:r>
      <w:r w:rsidR="00C75A3F" w:rsidRPr="00C75A3F">
        <w:rPr>
          <w:lang w:val="en-US"/>
        </w:rPr>
        <w:t>The Personal Information Protection and Electronic Documents Act (PIPEDA)</w:t>
      </w:r>
      <w:r w:rsidR="00C75A3F">
        <w:rPr>
          <w:lang w:val="en-US"/>
        </w:rPr>
        <w:t xml:space="preserve"> are both sets of laws in place to protect Canadian citizens and their personal information. The PIPEDA is especially important because it regulates how businesses can use and store data. One of the ten principles set out in the Act is that of consent. </w:t>
      </w:r>
      <w:r w:rsidR="00416892" w:rsidRPr="00416892">
        <w:rPr>
          <w:lang w:val="en-US"/>
        </w:rPr>
        <w:t xml:space="preserve">In this paper, </w:t>
      </w:r>
      <w:r w:rsidR="00416892">
        <w:rPr>
          <w:lang w:val="en-US"/>
        </w:rPr>
        <w:t>I</w:t>
      </w:r>
      <w:r w:rsidR="00416892" w:rsidRPr="00416892">
        <w:rPr>
          <w:lang w:val="en-US"/>
        </w:rPr>
        <w:t xml:space="preserve"> will discuss the historical, current, and future aspects of </w:t>
      </w:r>
      <w:r w:rsidR="00416892">
        <w:rPr>
          <w:lang w:val="en-US"/>
        </w:rPr>
        <w:t xml:space="preserve">online </w:t>
      </w:r>
      <w:r w:rsidR="00416892" w:rsidRPr="00416892">
        <w:rPr>
          <w:lang w:val="en-US"/>
        </w:rPr>
        <w:t xml:space="preserve">consumer consent, along with the associated controversies. </w:t>
      </w:r>
      <w:r w:rsidR="00416892">
        <w:rPr>
          <w:lang w:val="en-US"/>
        </w:rPr>
        <w:t xml:space="preserve">I </w:t>
      </w:r>
      <w:r w:rsidR="00416892" w:rsidRPr="00416892">
        <w:rPr>
          <w:lang w:val="en-US"/>
        </w:rPr>
        <w:t>aim to help you make better, informed decisions the next time you agree to terms online.</w:t>
      </w:r>
    </w:p>
    <w:p w14:paraId="001F7E61" w14:textId="22AB308B" w:rsidR="009303D9" w:rsidRPr="006B6B66" w:rsidRDefault="00723068" w:rsidP="006B6B66">
      <w:pPr>
        <w:pStyle w:val="Heading1"/>
      </w:pPr>
      <w:r>
        <w:t>The past</w:t>
      </w:r>
    </w:p>
    <w:p w14:paraId="405818CD" w14:textId="09E1AE13" w:rsidR="00E95E25" w:rsidRDefault="004C6CA3" w:rsidP="004C6CA3">
      <w:pPr>
        <w:pStyle w:val="BodyText"/>
        <w:ind w:firstLine="0pt"/>
        <w:rPr>
          <w:lang w:val="en-US"/>
        </w:rPr>
      </w:pPr>
      <w:r>
        <w:rPr>
          <w:lang w:val="en-US"/>
        </w:rPr>
        <w:tab/>
        <w:t>In 1983 the Privacy Act was put into legislation in Canada. It gave individuals the right</w:t>
      </w:r>
      <w:r w:rsidR="00DE59B5">
        <w:rPr>
          <w:lang w:val="en-US"/>
        </w:rPr>
        <w:t>s</w:t>
      </w:r>
      <w:r>
        <w:rPr>
          <w:lang w:val="en-US"/>
        </w:rPr>
        <w:t xml:space="preserve"> over their personal information</w:t>
      </w:r>
      <w:r w:rsidR="00DE59B5">
        <w:rPr>
          <w:lang w:val="en-US"/>
        </w:rPr>
        <w:t xml:space="preserve"> </w:t>
      </w:r>
      <w:r w:rsidR="006C5C9F">
        <w:rPr>
          <w:lang w:val="en-US"/>
        </w:rPr>
        <w:t>with</w:t>
      </w:r>
      <w:r w:rsidR="00DE59B5">
        <w:rPr>
          <w:lang w:val="en-US"/>
        </w:rPr>
        <w:t xml:space="preserve"> respect to the government. The PIPEDA was implemented fully in 2004, it governed how the private sector could use personal information.</w:t>
      </w:r>
      <w:r w:rsidR="00ED4ABF">
        <w:rPr>
          <w:lang w:val="en-US"/>
        </w:rPr>
        <w:t xml:space="preserve"> </w:t>
      </w:r>
      <w:r>
        <w:rPr>
          <w:lang w:val="en-US"/>
        </w:rPr>
        <w:t xml:space="preserve">The </w:t>
      </w:r>
      <w:r w:rsidR="00E95E25">
        <w:rPr>
          <w:lang w:val="en-US"/>
        </w:rPr>
        <w:t>a</w:t>
      </w:r>
      <w:r>
        <w:rPr>
          <w:lang w:val="en-US"/>
        </w:rPr>
        <w:t xml:space="preserve">ct </w:t>
      </w:r>
      <w:r w:rsidR="00E95E25">
        <w:rPr>
          <w:lang w:val="en-US"/>
        </w:rPr>
        <w:t>protected a person’s information and record</w:t>
      </w:r>
      <w:r w:rsidR="00C63D82">
        <w:rPr>
          <w:lang w:val="en-US"/>
        </w:rPr>
        <w:t>s</w:t>
      </w:r>
      <w:r w:rsidR="00E95E25">
        <w:rPr>
          <w:lang w:val="en-US"/>
        </w:rPr>
        <w:t xml:space="preserve"> about their age, </w:t>
      </w:r>
      <w:r w:rsidR="00C63D82">
        <w:rPr>
          <w:lang w:val="en-US"/>
        </w:rPr>
        <w:t>ID,</w:t>
      </w:r>
      <w:r w:rsidR="00E95E25">
        <w:rPr>
          <w:lang w:val="en-US"/>
        </w:rPr>
        <w:t xml:space="preserve"> and other identifying features. It also protected their opinions, </w:t>
      </w:r>
      <w:r w:rsidR="00C63D82">
        <w:rPr>
          <w:lang w:val="en-US"/>
        </w:rPr>
        <w:t>comments,</w:t>
      </w:r>
      <w:r w:rsidR="00E95E25">
        <w:rPr>
          <w:lang w:val="en-US"/>
        </w:rPr>
        <w:t xml:space="preserve"> and social status [1]. Since this act, when a company wants to store or use your personal information they must ask for permission and get your meaningful consent [2].</w:t>
      </w:r>
    </w:p>
    <w:p w14:paraId="5C5DDC8F" w14:textId="0DF51891" w:rsidR="00A90118" w:rsidRDefault="00E8343E" w:rsidP="004C6CA3">
      <w:pPr>
        <w:pStyle w:val="BodyText"/>
        <w:ind w:firstLine="0pt"/>
        <w:rPr>
          <w:lang w:val="en-US"/>
        </w:rPr>
      </w:pPr>
      <w:r>
        <w:rPr>
          <w:lang w:val="en-US"/>
        </w:rPr>
        <w:tab/>
      </w:r>
      <w:r w:rsidR="00ED4ABF">
        <w:rPr>
          <w:lang w:val="en-US"/>
        </w:rPr>
        <w:t xml:space="preserve">The internet was just in its infancy and the concept of harvesting data for targeted ads wasn’t something on anyone’s mind. </w:t>
      </w:r>
      <w:r w:rsidR="00C63D82">
        <w:rPr>
          <w:lang w:val="en-US"/>
        </w:rPr>
        <w:t xml:space="preserve">Since the internet was still not in </w:t>
      </w:r>
      <w:r w:rsidR="00805A2D">
        <w:rPr>
          <w:lang w:val="en-US"/>
        </w:rPr>
        <w:t>widespread</w:t>
      </w:r>
      <w:r w:rsidR="00C63D82">
        <w:rPr>
          <w:lang w:val="en-US"/>
        </w:rPr>
        <w:t xml:space="preserve"> use </w:t>
      </w:r>
      <w:r w:rsidR="00ED4ABF">
        <w:rPr>
          <w:lang w:val="en-US"/>
        </w:rPr>
        <w:t>privacy policies</w:t>
      </w:r>
      <w:r w:rsidR="00C63D82">
        <w:rPr>
          <w:lang w:val="en-US"/>
        </w:rPr>
        <w:t xml:space="preserve"> didn’t apply to many </w:t>
      </w:r>
      <w:r w:rsidR="00F22997">
        <w:rPr>
          <w:lang w:val="en-US"/>
        </w:rPr>
        <w:t>online services</w:t>
      </w:r>
      <w:r w:rsidR="00416892">
        <w:rPr>
          <w:lang w:val="en-US"/>
        </w:rPr>
        <w:t>. A</w:t>
      </w:r>
      <w:r w:rsidR="00F22997">
        <w:rPr>
          <w:lang w:val="en-US"/>
        </w:rPr>
        <w:t xml:space="preserve">s the internet became more </w:t>
      </w:r>
      <w:r w:rsidR="00DA0AF1">
        <w:rPr>
          <w:lang w:val="en-US"/>
        </w:rPr>
        <w:t>important</w:t>
      </w:r>
      <w:r w:rsidR="00416892">
        <w:rPr>
          <w:lang w:val="en-US"/>
        </w:rPr>
        <w:t>,</w:t>
      </w:r>
      <w:r w:rsidR="00F22997">
        <w:rPr>
          <w:lang w:val="en-US"/>
        </w:rPr>
        <w:t xml:space="preserve"> and more applications had more access to personal data, online services had to get consent to store the data that they were getting.</w:t>
      </w:r>
      <w:r w:rsidR="00805A2D">
        <w:rPr>
          <w:lang w:val="en-US"/>
        </w:rPr>
        <w:t xml:space="preserve"> When </w:t>
      </w:r>
      <w:r w:rsidR="00ED4ABF">
        <w:rPr>
          <w:lang w:val="en-US"/>
        </w:rPr>
        <w:t>companies started</w:t>
      </w:r>
      <w:r w:rsidR="00805A2D">
        <w:rPr>
          <w:lang w:val="en-US"/>
        </w:rPr>
        <w:t xml:space="preserve"> using the data that they stored they also had to get consent.</w:t>
      </w:r>
      <w:r w:rsidR="00ED4ABF">
        <w:rPr>
          <w:lang w:val="en-US"/>
        </w:rPr>
        <w:t xml:space="preserve"> </w:t>
      </w:r>
    </w:p>
    <w:p w14:paraId="5EFA4E45" w14:textId="65979305" w:rsidR="006C2CC5" w:rsidRDefault="00A90118" w:rsidP="004C6CA3">
      <w:pPr>
        <w:pStyle w:val="BodyText"/>
        <w:ind w:firstLine="0pt"/>
        <w:rPr>
          <w:lang w:val="en-US"/>
        </w:rPr>
      </w:pPr>
      <w:r>
        <w:rPr>
          <w:lang w:val="en-US"/>
        </w:rPr>
        <w:tab/>
      </w:r>
      <w:r w:rsidR="00805A2D">
        <w:rPr>
          <w:lang w:val="en-US"/>
        </w:rPr>
        <w:t>Whenever a</w:t>
      </w:r>
      <w:r w:rsidR="00DA0AF1">
        <w:rPr>
          <w:lang w:val="en-US"/>
        </w:rPr>
        <w:t>n</w:t>
      </w:r>
      <w:r w:rsidR="00805A2D">
        <w:rPr>
          <w:lang w:val="en-US"/>
        </w:rPr>
        <w:t xml:space="preserve"> online service needed to get </w:t>
      </w:r>
      <w:r w:rsidR="00DA0AF1">
        <w:rPr>
          <w:lang w:val="en-US"/>
        </w:rPr>
        <w:t>consent,</w:t>
      </w:r>
      <w:r w:rsidR="00805A2D">
        <w:rPr>
          <w:lang w:val="en-US"/>
        </w:rPr>
        <w:t xml:space="preserve"> </w:t>
      </w:r>
      <w:r w:rsidR="00416892">
        <w:rPr>
          <w:lang w:val="en-US"/>
        </w:rPr>
        <w:t>the process</w:t>
      </w:r>
      <w:r w:rsidR="00805A2D">
        <w:rPr>
          <w:lang w:val="en-US"/>
        </w:rPr>
        <w:t xml:space="preserve"> was slightly different </w:t>
      </w:r>
      <w:r w:rsidR="006C5C9F">
        <w:rPr>
          <w:lang w:val="en-US"/>
        </w:rPr>
        <w:t>from</w:t>
      </w:r>
      <w:r w:rsidR="00805A2D">
        <w:rPr>
          <w:lang w:val="en-US"/>
        </w:rPr>
        <w:t xml:space="preserve"> getting consent from a physical service. Normally to give consent for a physical service you sign the form that has the information you are consenting </w:t>
      </w:r>
      <w:r w:rsidR="00DA0AF1">
        <w:rPr>
          <w:lang w:val="en-US"/>
        </w:rPr>
        <w:t>to</w:t>
      </w:r>
      <w:r w:rsidR="00805A2D">
        <w:rPr>
          <w:lang w:val="en-US"/>
        </w:rPr>
        <w:t>.</w:t>
      </w:r>
      <w:r w:rsidR="00DA0AF1">
        <w:rPr>
          <w:lang w:val="en-US"/>
        </w:rPr>
        <w:t xml:space="preserve"> </w:t>
      </w:r>
      <w:r w:rsidR="00416892">
        <w:rPr>
          <w:lang w:val="en-US"/>
        </w:rPr>
        <w:t>An o</w:t>
      </w:r>
      <w:r w:rsidR="00DA0AF1">
        <w:rPr>
          <w:lang w:val="en-US"/>
        </w:rPr>
        <w:t xml:space="preserve">nline service confirming that you have </w:t>
      </w:r>
      <w:r w:rsidR="00F90115">
        <w:rPr>
          <w:lang w:val="en-US"/>
        </w:rPr>
        <w:t>given</w:t>
      </w:r>
      <w:r w:rsidR="00DA0AF1">
        <w:rPr>
          <w:lang w:val="en-US"/>
        </w:rPr>
        <w:t xml:space="preserve"> consent is slightly more complicated because there is nothing to sign.</w:t>
      </w:r>
    </w:p>
    <w:p w14:paraId="5AB73369" w14:textId="362EC2A6" w:rsidR="00805A2D" w:rsidRDefault="006C2CC5" w:rsidP="004C6CA3">
      <w:pPr>
        <w:pStyle w:val="BodyText"/>
        <w:ind w:firstLine="0pt"/>
        <w:rPr>
          <w:lang w:val="en-US"/>
        </w:rPr>
      </w:pPr>
      <w:r>
        <w:rPr>
          <w:lang w:val="en-US"/>
        </w:rPr>
        <w:tab/>
        <w:t>C</w:t>
      </w:r>
      <w:r w:rsidR="00DA0AF1">
        <w:rPr>
          <w:lang w:val="en-US"/>
        </w:rPr>
        <w:t xml:space="preserve">ompanies still had to </w:t>
      </w:r>
      <w:r w:rsidR="006C5C9F">
        <w:rPr>
          <w:lang w:val="en-US"/>
        </w:rPr>
        <w:t>abide</w:t>
      </w:r>
      <w:r w:rsidR="00DA0AF1">
        <w:rPr>
          <w:lang w:val="en-US"/>
        </w:rPr>
        <w:t xml:space="preserve"> by the laws set out in the</w:t>
      </w:r>
      <w:r w:rsidR="00ED4ABF">
        <w:rPr>
          <w:lang w:val="en-US"/>
        </w:rPr>
        <w:t xml:space="preserve"> PIPEDA</w:t>
      </w:r>
      <w:r w:rsidR="00416892">
        <w:rPr>
          <w:lang w:val="en-US"/>
        </w:rPr>
        <w:t xml:space="preserve"> though</w:t>
      </w:r>
      <w:r w:rsidR="00DA0AF1">
        <w:rPr>
          <w:lang w:val="en-US"/>
        </w:rPr>
        <w:t>.</w:t>
      </w:r>
      <w:r>
        <w:rPr>
          <w:lang w:val="en-US"/>
        </w:rPr>
        <w:t xml:space="preserve"> The major hur</w:t>
      </w:r>
      <w:r w:rsidR="006C5C9F">
        <w:rPr>
          <w:lang w:val="en-US"/>
        </w:rPr>
        <w:t>dle</w:t>
      </w:r>
      <w:r>
        <w:rPr>
          <w:lang w:val="en-US"/>
        </w:rPr>
        <w:t xml:space="preserve"> </w:t>
      </w:r>
      <w:r w:rsidR="00416892">
        <w:rPr>
          <w:lang w:val="en-US"/>
        </w:rPr>
        <w:t>was</w:t>
      </w:r>
      <w:r>
        <w:rPr>
          <w:lang w:val="en-US"/>
        </w:rPr>
        <w:t>, t</w:t>
      </w:r>
      <w:r w:rsidRPr="006C2CC5">
        <w:rPr>
          <w:lang w:val="en-US"/>
        </w:rPr>
        <w:t>o make</w:t>
      </w:r>
      <w:r w:rsidR="00ED4ABF">
        <w:rPr>
          <w:lang w:val="en-US"/>
        </w:rPr>
        <w:t xml:space="preserve"> the user’s</w:t>
      </w:r>
      <w:r w:rsidRPr="006C2CC5">
        <w:rPr>
          <w:lang w:val="en-US"/>
        </w:rPr>
        <w:t xml:space="preserve"> consent meaningful, </w:t>
      </w:r>
      <w:r w:rsidR="00ED4ABF">
        <w:rPr>
          <w:lang w:val="en-US"/>
        </w:rPr>
        <w:t>the user</w:t>
      </w:r>
      <w:r w:rsidRPr="006C2CC5">
        <w:rPr>
          <w:lang w:val="en-US"/>
        </w:rPr>
        <w:t xml:space="preserve"> must </w:t>
      </w:r>
      <w:r w:rsidR="00416892">
        <w:rPr>
          <w:lang w:val="en-US"/>
        </w:rPr>
        <w:t xml:space="preserve">have </w:t>
      </w:r>
      <w:r w:rsidRPr="006C2CC5">
        <w:rPr>
          <w:lang w:val="en-US"/>
        </w:rPr>
        <w:t>underst</w:t>
      </w:r>
      <w:r w:rsidR="00416892">
        <w:rPr>
          <w:lang w:val="en-US"/>
        </w:rPr>
        <w:t>oo</w:t>
      </w:r>
      <w:r w:rsidRPr="006C2CC5">
        <w:rPr>
          <w:lang w:val="en-US"/>
        </w:rPr>
        <w:t xml:space="preserve">d what they are consenting to. It is only considered valid if it is reasonable to expect that your customers </w:t>
      </w:r>
      <w:proofErr w:type="gramStart"/>
      <w:r w:rsidR="00416892">
        <w:rPr>
          <w:lang w:val="en-US"/>
        </w:rPr>
        <w:t>has</w:t>
      </w:r>
      <w:proofErr w:type="gramEnd"/>
      <w:r w:rsidRPr="006C2CC5">
        <w:rPr>
          <w:lang w:val="en-US"/>
        </w:rPr>
        <w:t xml:space="preserve"> underst</w:t>
      </w:r>
      <w:r w:rsidR="00416892">
        <w:rPr>
          <w:lang w:val="en-US"/>
        </w:rPr>
        <w:t>oo</w:t>
      </w:r>
      <w:r w:rsidRPr="006C2CC5">
        <w:rPr>
          <w:lang w:val="en-US"/>
        </w:rPr>
        <w:t>d the nature, purpose and consequences of the collection, use or disclosure of their personal information</w:t>
      </w:r>
      <w:r>
        <w:rPr>
          <w:lang w:val="en-US"/>
        </w:rPr>
        <w:t xml:space="preserve"> [</w:t>
      </w:r>
      <w:r w:rsidR="00B52850">
        <w:rPr>
          <w:lang w:val="en-US"/>
        </w:rPr>
        <w:t>2</w:t>
      </w:r>
      <w:r>
        <w:rPr>
          <w:lang w:val="en-US"/>
        </w:rPr>
        <w:t>]</w:t>
      </w:r>
      <w:r w:rsidRPr="006C2CC5">
        <w:rPr>
          <w:lang w:val="en-US"/>
        </w:rPr>
        <w:t>.</w:t>
      </w:r>
      <w:r w:rsidR="002B7253">
        <w:rPr>
          <w:lang w:val="en-US"/>
        </w:rPr>
        <w:t xml:space="preserve"> The normal solution </w:t>
      </w:r>
      <w:r w:rsidR="006C5C9F">
        <w:rPr>
          <w:lang w:val="en-US"/>
        </w:rPr>
        <w:t>to</w:t>
      </w:r>
      <w:r w:rsidR="002B7253">
        <w:rPr>
          <w:lang w:val="en-US"/>
        </w:rPr>
        <w:t xml:space="preserve"> </w:t>
      </w:r>
      <w:r w:rsidR="00512072">
        <w:rPr>
          <w:lang w:val="en-US"/>
        </w:rPr>
        <w:t>giving</w:t>
      </w:r>
      <w:r w:rsidR="002B7253">
        <w:rPr>
          <w:lang w:val="en-US"/>
        </w:rPr>
        <w:t xml:space="preserve"> inform</w:t>
      </w:r>
      <w:r w:rsidR="00512072">
        <w:rPr>
          <w:lang w:val="en-US"/>
        </w:rPr>
        <w:t>ed consent</w:t>
      </w:r>
      <w:r w:rsidR="00235AF9">
        <w:rPr>
          <w:lang w:val="en-US"/>
        </w:rPr>
        <w:t xml:space="preserve"> </w:t>
      </w:r>
      <w:r w:rsidR="00416892">
        <w:rPr>
          <w:lang w:val="en-US"/>
        </w:rPr>
        <w:t>was and still is</w:t>
      </w:r>
      <w:r w:rsidR="006C5C9F">
        <w:rPr>
          <w:lang w:val="en-US"/>
        </w:rPr>
        <w:t xml:space="preserve"> to provide</w:t>
      </w:r>
      <w:r w:rsidR="00235AF9">
        <w:rPr>
          <w:lang w:val="en-US"/>
        </w:rPr>
        <w:t xml:space="preserve"> a document</w:t>
      </w:r>
      <w:r w:rsidR="00512072">
        <w:rPr>
          <w:lang w:val="en-US"/>
        </w:rPr>
        <w:t xml:space="preserve"> with all the information</w:t>
      </w:r>
      <w:r w:rsidR="002B7253">
        <w:rPr>
          <w:lang w:val="en-US"/>
        </w:rPr>
        <w:t xml:space="preserve"> and have the person click a box that they have read it.</w:t>
      </w:r>
    </w:p>
    <w:p w14:paraId="1F9F1A74" w14:textId="513F3C67" w:rsidR="009303D9" w:rsidRDefault="00723068" w:rsidP="006B6B66">
      <w:pPr>
        <w:pStyle w:val="Heading1"/>
      </w:pPr>
      <w:r>
        <w:t>the present</w:t>
      </w:r>
    </w:p>
    <w:p w14:paraId="6727EF85" w14:textId="362FA38A" w:rsidR="00E04006" w:rsidRPr="00E04006" w:rsidRDefault="00723068" w:rsidP="00E04006">
      <w:pPr>
        <w:pStyle w:val="Heading2"/>
      </w:pPr>
      <w:r>
        <w:t>Current state</w:t>
      </w:r>
    </w:p>
    <w:p w14:paraId="712F3790" w14:textId="3E898CBF" w:rsidR="002B7253" w:rsidRDefault="002B7253" w:rsidP="002B7253">
      <w:pPr>
        <w:pStyle w:val="BodyText"/>
        <w:ind w:firstLine="0pt"/>
        <w:rPr>
          <w:lang w:val="en-US"/>
        </w:rPr>
      </w:pPr>
      <w:r>
        <w:rPr>
          <w:lang w:val="en-US"/>
        </w:rPr>
        <w:tab/>
        <w:t>Currently</w:t>
      </w:r>
      <w:r w:rsidR="006C5C9F">
        <w:rPr>
          <w:lang w:val="en-US"/>
        </w:rPr>
        <w:t>,</w:t>
      </w:r>
      <w:r>
        <w:rPr>
          <w:lang w:val="en-US"/>
        </w:rPr>
        <w:t xml:space="preserve"> the P</w:t>
      </w:r>
      <w:r w:rsidR="00512072">
        <w:rPr>
          <w:lang w:val="en-US"/>
        </w:rPr>
        <w:t>IPEDA</w:t>
      </w:r>
      <w:r>
        <w:rPr>
          <w:lang w:val="en-US"/>
        </w:rPr>
        <w:t xml:space="preserve"> has not had a substantial </w:t>
      </w:r>
      <w:r w:rsidR="00235AF9">
        <w:rPr>
          <w:lang w:val="en-US"/>
        </w:rPr>
        <w:t>update</w:t>
      </w:r>
      <w:r>
        <w:rPr>
          <w:lang w:val="en-US"/>
        </w:rPr>
        <w:t xml:space="preserve"> since the Act was introduced in </w:t>
      </w:r>
      <w:r w:rsidR="00512072">
        <w:rPr>
          <w:lang w:val="en-US"/>
        </w:rPr>
        <w:t>2004</w:t>
      </w:r>
      <w:r>
        <w:rPr>
          <w:lang w:val="en-US"/>
        </w:rPr>
        <w:t>, so all the same rules apply to online services</w:t>
      </w:r>
      <w:r w:rsidR="00235AF9">
        <w:rPr>
          <w:lang w:val="en-US"/>
        </w:rPr>
        <w:t>. Which in turn means that almost all the same solutions to giving informed consent are implemented. Show the document and have the user click that they have read and understood the document.</w:t>
      </w:r>
      <w:r w:rsidR="00B41ED7">
        <w:rPr>
          <w:lang w:val="en-US"/>
        </w:rPr>
        <w:t xml:space="preserve"> Some online services instead of instantly showing you the document give you a hyperlink to click along with the box that you have read the information.</w:t>
      </w:r>
    </w:p>
    <w:p w14:paraId="61DA7788" w14:textId="2730413D" w:rsidR="00B41ED7" w:rsidRDefault="00B41ED7" w:rsidP="002B7253">
      <w:pPr>
        <w:pStyle w:val="BodyText"/>
        <w:ind w:firstLine="0pt"/>
        <w:rPr>
          <w:lang w:val="en-US"/>
        </w:rPr>
      </w:pPr>
      <w:r>
        <w:rPr>
          <w:lang w:val="en-US"/>
        </w:rPr>
        <w:tab/>
        <w:t>The definition of meaningful consent also has not changed</w:t>
      </w:r>
      <w:r w:rsidR="000C5751">
        <w:rPr>
          <w:lang w:val="en-US"/>
        </w:rPr>
        <w:t xml:space="preserve"> in any meaningful ways</w:t>
      </w:r>
      <w:r>
        <w:rPr>
          <w:lang w:val="en-US"/>
        </w:rPr>
        <w:t xml:space="preserve"> </w:t>
      </w:r>
      <w:r w:rsidR="000C5751">
        <w:rPr>
          <w:lang w:val="en-US"/>
        </w:rPr>
        <w:t>since the implementation of the P</w:t>
      </w:r>
      <w:r w:rsidR="00A90118">
        <w:rPr>
          <w:lang w:val="en-US"/>
        </w:rPr>
        <w:t>IPEDA.</w:t>
      </w:r>
      <w:r w:rsidR="000C5751">
        <w:rPr>
          <w:lang w:val="en-US"/>
        </w:rPr>
        <w:t xml:space="preserve"> </w:t>
      </w:r>
      <w:r w:rsidR="00EB5346">
        <w:rPr>
          <w:lang w:val="en-US"/>
        </w:rPr>
        <w:t>So,</w:t>
      </w:r>
      <w:r w:rsidR="000C5751">
        <w:rPr>
          <w:lang w:val="en-US"/>
        </w:rPr>
        <w:t xml:space="preserve"> all things have stayed stagnant when it comes to getting consent from </w:t>
      </w:r>
      <w:r w:rsidR="00097DD9">
        <w:rPr>
          <w:lang w:val="en-US"/>
        </w:rPr>
        <w:t>users</w:t>
      </w:r>
      <w:r w:rsidR="000C5751">
        <w:rPr>
          <w:lang w:val="en-US"/>
        </w:rPr>
        <w:t xml:space="preserve"> of online services. </w:t>
      </w:r>
    </w:p>
    <w:p w14:paraId="09613129" w14:textId="2145D6F4" w:rsidR="00723068" w:rsidRDefault="00723068" w:rsidP="00327674">
      <w:pPr>
        <w:pStyle w:val="Heading2"/>
      </w:pPr>
      <w:r>
        <w:t xml:space="preserve">The </w:t>
      </w:r>
      <w:r w:rsidR="002E46F7">
        <w:t>controversy</w:t>
      </w:r>
    </w:p>
    <w:p w14:paraId="7364C5F6" w14:textId="4B3D9426" w:rsidR="001D0DFD" w:rsidRPr="00F76A98" w:rsidRDefault="00F76A98" w:rsidP="00F76A98">
      <w:pPr>
        <w:pStyle w:val="BodyText"/>
        <w:ind w:firstLine="0pt"/>
        <w:rPr>
          <w:lang w:val="en-US"/>
        </w:rPr>
      </w:pPr>
      <w:r>
        <w:rPr>
          <w:lang w:val="en-US"/>
        </w:rPr>
        <w:tab/>
      </w:r>
      <w:r w:rsidR="002E46F7" w:rsidRPr="00F76A98">
        <w:rPr>
          <w:lang w:val="en-US"/>
        </w:rPr>
        <w:t xml:space="preserve">The controversy </w:t>
      </w:r>
      <w:r w:rsidR="00097DD9" w:rsidRPr="00F76A98">
        <w:rPr>
          <w:lang w:val="en-US"/>
        </w:rPr>
        <w:t>of giving consent to these online services is wrapped up in the concept of meaningful consent. To be meaningful the customer must understand w</w:t>
      </w:r>
      <w:r w:rsidR="00077B6B" w:rsidRPr="00F76A98">
        <w:rPr>
          <w:lang w:val="en-US"/>
        </w:rPr>
        <w:t>hat</w:t>
      </w:r>
      <w:r w:rsidR="00097DD9" w:rsidRPr="00F76A98">
        <w:rPr>
          <w:lang w:val="en-US"/>
        </w:rPr>
        <w:t xml:space="preserve"> they are consenting to. This has </w:t>
      </w:r>
      <w:r w:rsidR="00077B6B" w:rsidRPr="00F76A98">
        <w:rPr>
          <w:lang w:val="en-US"/>
        </w:rPr>
        <w:t>led</w:t>
      </w:r>
      <w:r w:rsidR="00097DD9" w:rsidRPr="00F76A98">
        <w:rPr>
          <w:lang w:val="en-US"/>
        </w:rPr>
        <w:t xml:space="preserve"> almost all online services to have very long </w:t>
      </w:r>
      <w:r w:rsidR="00077B6B" w:rsidRPr="00F76A98">
        <w:rPr>
          <w:lang w:val="en-US"/>
        </w:rPr>
        <w:t>privacy policies</w:t>
      </w:r>
      <w:r w:rsidR="00097DD9" w:rsidRPr="00F76A98">
        <w:rPr>
          <w:lang w:val="en-US"/>
        </w:rPr>
        <w:t xml:space="preserve"> </w:t>
      </w:r>
      <w:r w:rsidR="00077B6B" w:rsidRPr="00F76A98">
        <w:rPr>
          <w:lang w:val="en-US"/>
        </w:rPr>
        <w:t>to explain everything so their customers can understand what they are consenting to.</w:t>
      </w:r>
      <w:r w:rsidR="001D0DFD" w:rsidRPr="00F76A98">
        <w:rPr>
          <w:lang w:val="en-US"/>
        </w:rPr>
        <w:t xml:space="preserve"> Nili Steinfeld research</w:t>
      </w:r>
      <w:r w:rsidR="006C5C9F">
        <w:rPr>
          <w:lang w:val="en-US"/>
        </w:rPr>
        <w:t>ed</w:t>
      </w:r>
      <w:r w:rsidR="001D0DFD" w:rsidRPr="00F76A98">
        <w:rPr>
          <w:lang w:val="en-US"/>
        </w:rPr>
        <w:t xml:space="preserve"> the topic of privacy policies and found that the average policy of “top site” was 2400 words in length [</w:t>
      </w:r>
      <w:r w:rsidR="00B52850" w:rsidRPr="00F76A98">
        <w:rPr>
          <w:lang w:val="en-US"/>
        </w:rPr>
        <w:t>3</w:t>
      </w:r>
      <w:r w:rsidR="001D0DFD" w:rsidRPr="00F76A98">
        <w:rPr>
          <w:lang w:val="en-US"/>
        </w:rPr>
        <w:t>].</w:t>
      </w:r>
    </w:p>
    <w:p w14:paraId="63206F2F" w14:textId="3AA1F023" w:rsidR="00F76A98" w:rsidRDefault="00F76A98" w:rsidP="00F76A98">
      <w:pPr>
        <w:pStyle w:val="BodyText"/>
        <w:ind w:firstLine="0pt"/>
        <w:rPr>
          <w:lang w:val="en-US"/>
        </w:rPr>
      </w:pPr>
      <w:r>
        <w:rPr>
          <w:lang w:val="en-US"/>
        </w:rPr>
        <w:tab/>
      </w:r>
      <w:r w:rsidR="001D0DFD" w:rsidRPr="00F76A98">
        <w:rPr>
          <w:lang w:val="en-US"/>
        </w:rPr>
        <w:t>Long policies make</w:t>
      </w:r>
      <w:r w:rsidR="00077B6B" w:rsidRPr="00F76A98">
        <w:rPr>
          <w:lang w:val="en-US"/>
        </w:rPr>
        <w:t xml:space="preserve"> sense because </w:t>
      </w:r>
      <w:r w:rsidR="001D0DFD" w:rsidRPr="00F76A98">
        <w:rPr>
          <w:lang w:val="en-US"/>
        </w:rPr>
        <w:t>to</w:t>
      </w:r>
      <w:r w:rsidR="00077B6B" w:rsidRPr="00F76A98">
        <w:rPr>
          <w:lang w:val="en-US"/>
        </w:rPr>
        <w:t xml:space="preserve"> inform someone to a full understanding you need a lot of words.</w:t>
      </w:r>
      <w:r w:rsidR="001D0DFD" w:rsidRPr="00F76A98">
        <w:rPr>
          <w:lang w:val="en-US"/>
        </w:rPr>
        <w:t xml:space="preserve"> If companies held </w:t>
      </w:r>
      <w:r w:rsidR="00A36B66" w:rsidRPr="00F76A98">
        <w:rPr>
          <w:lang w:val="en-US"/>
        </w:rPr>
        <w:t>back,</w:t>
      </w:r>
      <w:r w:rsidR="001D0DFD" w:rsidRPr="00F76A98">
        <w:rPr>
          <w:lang w:val="en-US"/>
        </w:rPr>
        <w:t xml:space="preserve"> they run the risk of under</w:t>
      </w:r>
      <w:r w:rsidR="009B74DD">
        <w:rPr>
          <w:lang w:val="en-US"/>
        </w:rPr>
        <w:t>-</w:t>
      </w:r>
      <w:r w:rsidR="001D0DFD" w:rsidRPr="00F76A98">
        <w:rPr>
          <w:lang w:val="en-US"/>
        </w:rPr>
        <w:t xml:space="preserve">informing their customers and opening themselves up to a </w:t>
      </w:r>
      <w:r w:rsidR="00C93DBB">
        <w:rPr>
          <w:lang w:val="en-US"/>
        </w:rPr>
        <w:t>lawsuit</w:t>
      </w:r>
      <w:r w:rsidR="00A90118" w:rsidRPr="00F76A98">
        <w:rPr>
          <w:lang w:val="en-US"/>
        </w:rPr>
        <w:t>, because they did not inform their users thus not allowing them to give meaningful</w:t>
      </w:r>
      <w:r>
        <w:rPr>
          <w:lang w:val="en-US"/>
        </w:rPr>
        <w:t xml:space="preserve"> </w:t>
      </w:r>
      <w:r w:rsidRPr="00F76A98">
        <w:rPr>
          <w:lang w:val="en-US"/>
        </w:rPr>
        <w:t>consent.</w:t>
      </w:r>
    </w:p>
    <w:p w14:paraId="1E9A8D87" w14:textId="3A8720D0" w:rsidR="00F76A98" w:rsidRDefault="00F76A98" w:rsidP="00F76A98">
      <w:pPr>
        <w:pStyle w:val="BodyText"/>
        <w:ind w:firstLine="0pt"/>
        <w:rPr>
          <w:lang w:val="en-US"/>
        </w:rPr>
      </w:pPr>
      <w:r>
        <w:rPr>
          <w:lang w:val="en-US"/>
        </w:rPr>
        <w:tab/>
      </w:r>
      <w:r w:rsidRPr="00F76A98">
        <w:rPr>
          <w:lang w:val="en-US"/>
        </w:rPr>
        <w:t xml:space="preserve">On the flip side, the long privacy policies mean a shocking lack of people </w:t>
      </w:r>
      <w:r w:rsidR="00C93DBB">
        <w:rPr>
          <w:lang w:val="en-US"/>
        </w:rPr>
        <w:t xml:space="preserve">are </w:t>
      </w:r>
      <w:r w:rsidRPr="00F76A98">
        <w:rPr>
          <w:lang w:val="en-US"/>
        </w:rPr>
        <w:t>read</w:t>
      </w:r>
      <w:r w:rsidR="009B74DD">
        <w:rPr>
          <w:lang w:val="en-US"/>
        </w:rPr>
        <w:t>ing</w:t>
      </w:r>
      <w:r w:rsidRPr="00F76A98">
        <w:rPr>
          <w:lang w:val="en-US"/>
        </w:rPr>
        <w:t xml:space="preserve"> them [4]. Complex legal and technical terms used to make sure a compan</w:t>
      </w:r>
      <w:r w:rsidR="00C93DBB">
        <w:rPr>
          <w:lang w:val="en-US"/>
        </w:rPr>
        <w:t>y</w:t>
      </w:r>
      <w:r w:rsidRPr="00F76A98">
        <w:rPr>
          <w:lang w:val="en-US"/>
        </w:rPr>
        <w:t xml:space="preserve"> does</w:t>
      </w:r>
      <w:r w:rsidR="00C93DBB">
        <w:rPr>
          <w:lang w:val="en-US"/>
        </w:rPr>
        <w:t xml:space="preserve"> not</w:t>
      </w:r>
      <w:r w:rsidRPr="00F76A98">
        <w:rPr>
          <w:lang w:val="en-US"/>
        </w:rPr>
        <w:t xml:space="preserve"> open </w:t>
      </w:r>
      <w:r w:rsidR="00C93DBB">
        <w:rPr>
          <w:lang w:val="en-US"/>
        </w:rPr>
        <w:t>it</w:t>
      </w:r>
      <w:r w:rsidRPr="00F76A98">
        <w:rPr>
          <w:lang w:val="en-US"/>
        </w:rPr>
        <w:t>sel</w:t>
      </w:r>
      <w:r w:rsidR="00C93DBB">
        <w:rPr>
          <w:lang w:val="en-US"/>
        </w:rPr>
        <w:t>f</w:t>
      </w:r>
      <w:r w:rsidRPr="00F76A98">
        <w:rPr>
          <w:lang w:val="en-US"/>
        </w:rPr>
        <w:t xml:space="preserve"> up to a </w:t>
      </w:r>
      <w:r w:rsidR="00C93DBB">
        <w:rPr>
          <w:lang w:val="en-US"/>
        </w:rPr>
        <w:lastRenderedPageBreak/>
        <w:t>lawsuit</w:t>
      </w:r>
      <w:r w:rsidRPr="00F76A98">
        <w:rPr>
          <w:lang w:val="en-US"/>
        </w:rPr>
        <w:t xml:space="preserve"> can in turn make the policy less understandable [5]. Undermining the concept that they are giving meaningful consent.</w:t>
      </w:r>
    </w:p>
    <w:p w14:paraId="02247B52" w14:textId="1CE29738" w:rsidR="008A7159" w:rsidRPr="00F76A98" w:rsidRDefault="008A7159" w:rsidP="00F76A98">
      <w:pPr>
        <w:pStyle w:val="BodyText"/>
        <w:ind w:firstLine="0pt"/>
        <w:rPr>
          <w:lang w:val="en-US"/>
        </w:rPr>
      </w:pPr>
      <w:r>
        <w:rPr>
          <w:lang w:val="en-US"/>
        </w:rPr>
        <w:tab/>
      </w:r>
      <w:r w:rsidR="00C93DBB">
        <w:t>The controversy surrounding consent for privacy policies centers on the challenge of ensuring that users fully understand what they are agreeing to. Companies are required to provide comprehensive explanations regarding the use of user data, resulting in lengthy and complex privacy policies. However, the necessity for thorough explanations often renders these policies difficult, if not impossible, for users to comprehend fully. As a result, obtaining consent becomes less meaningful.</w:t>
      </w:r>
    </w:p>
    <w:p w14:paraId="573075EF" w14:textId="6349F1BB" w:rsidR="009303D9" w:rsidRDefault="000C5751" w:rsidP="006B6B66">
      <w:pPr>
        <w:pStyle w:val="Heading1"/>
      </w:pPr>
      <w:r>
        <w:t>The future</w:t>
      </w:r>
    </w:p>
    <w:p w14:paraId="4F97A592" w14:textId="25F05039" w:rsidR="00F76A98" w:rsidRDefault="00F76A98" w:rsidP="00F76A98">
      <w:pPr>
        <w:pStyle w:val="BodyText"/>
        <w:ind w:firstLine="0pt"/>
        <w:rPr>
          <w:lang w:val="en-US"/>
        </w:rPr>
      </w:pPr>
      <w:r>
        <w:rPr>
          <w:lang w:val="en-US"/>
        </w:rPr>
        <w:tab/>
      </w:r>
      <w:r w:rsidR="00354B7F">
        <w:t>As technology continues to advance, the PIPEDA, designed to protect consumers, must undergo frequent updates to remain relevant. However, legal frameworks often lag behind technological innovations, emphasizing the need for an agile legislative system. Currently, there is a pressing need for a more precise definition of malpractice in acquiring consent, as individuals are increasingly susceptible to manipulation, resulting in decisions they might not have otherwise made</w:t>
      </w:r>
      <w:r w:rsidR="00354B7F">
        <w:rPr>
          <w:lang w:val="en-US"/>
        </w:rPr>
        <w:t xml:space="preserve"> [6]</w:t>
      </w:r>
      <w:r w:rsidR="00354B7F">
        <w:t>.</w:t>
      </w:r>
    </w:p>
    <w:p w14:paraId="02B7C0D0" w14:textId="160D4A25" w:rsidR="00443B89" w:rsidRPr="00F76A98" w:rsidRDefault="00443B89" w:rsidP="00F76A98">
      <w:pPr>
        <w:pStyle w:val="BodyText"/>
        <w:ind w:firstLine="0pt"/>
        <w:rPr>
          <w:lang w:val="en-US"/>
        </w:rPr>
      </w:pPr>
      <w:r>
        <w:rPr>
          <w:lang w:val="en-US"/>
        </w:rPr>
        <w:tab/>
      </w:r>
      <w:r w:rsidR="00FF384B" w:rsidRPr="00FF384B">
        <w:rPr>
          <w:lang w:val="en-US"/>
        </w:rPr>
        <w:t>As data becomes increasingly integral to our daily lives, online services continually seek user consent to collect and utilize their data. While Canadian laws may not always keep pace with evolving digital landscapes, there is optimism due to the progressive stance on personal privacy within the European Union.</w:t>
      </w:r>
    </w:p>
    <w:p w14:paraId="3F920F29" w14:textId="33C8530D" w:rsidR="00A36B66" w:rsidRDefault="00A36B66" w:rsidP="00A36B66">
      <w:pPr>
        <w:pStyle w:val="Heading1"/>
      </w:pPr>
      <w:r>
        <w:t>Conclusion</w:t>
      </w:r>
    </w:p>
    <w:p w14:paraId="3DE61A77" w14:textId="3B826F73" w:rsidR="00A36B66" w:rsidRPr="000C5751" w:rsidRDefault="00FF384B" w:rsidP="000C5751">
      <w:pPr>
        <w:jc w:val="start"/>
      </w:pPr>
      <w:r w:rsidRPr="00FF384B">
        <w:t xml:space="preserve">The current state of privacy policies reflects the efforts of online services to protect themselves within the framework of longstanding laws. However, many consumers and online citizens lack a clear understanding of the agreements they </w:t>
      </w:r>
      <w:r w:rsidRPr="00FF384B">
        <w:t>enter. This disparity between the complexity of privacy policies and the need for informed consent presents a significant challenge. The future of online service privacy policies hinges on potential changes in government regulations, which will play a crucial role in shaping digital privacy standards.</w:t>
      </w:r>
    </w:p>
    <w:p w14:paraId="3750F7A4" w14:textId="05581DDF" w:rsidR="009303D9" w:rsidRPr="006C2CC5" w:rsidRDefault="009303D9" w:rsidP="00A36B66">
      <w:pPr>
        <w:pStyle w:val="Heading5"/>
      </w:pPr>
      <w:r w:rsidRPr="005B520E">
        <w:t>References</w:t>
      </w:r>
    </w:p>
    <w:p w14:paraId="2D17A174" w14:textId="4A626661" w:rsidR="006C2CC5" w:rsidRDefault="006C2CC5" w:rsidP="003E2D67">
      <w:pPr>
        <w:pStyle w:val="references"/>
      </w:pPr>
      <w:r>
        <w:t xml:space="preserve">Office of the Privacy Commissioner of Canada, “Pipeda in brief,” Office of the Privacy Commissioner of Canada, https://www.priv.gc.ca/en/privacy-topics/privacy-laws-in-canada/the-personal-information-protection-and-electronic-documents-act-pipeda/pipeda_brief/ (accessed Feb. 8, 2024). </w:t>
      </w:r>
    </w:p>
    <w:p w14:paraId="21E067C8" w14:textId="2B59BF96" w:rsidR="006C2CC5" w:rsidRDefault="006C2CC5" w:rsidP="006C2CC5">
      <w:pPr>
        <w:pStyle w:val="references"/>
      </w:pPr>
      <w:r>
        <w:t xml:space="preserve">Office of the Privacy Commissioner of Canada, “Pipeda Fair Information Principle 3 – Consent,” Office of the Privacy Commissioner of Canada, https://www.priv.gc.ca/en/privacy-topics/privacy-laws-in-canada/the-personal-information-protection-and-electronic-documents-act-pipeda/p_principle/principles/p_consent/ (accessed Feb. 8, 2024). </w:t>
      </w:r>
    </w:p>
    <w:p w14:paraId="05BA87B4" w14:textId="2FB8D5E2" w:rsidR="001D0DFD" w:rsidRDefault="001D0DFD" w:rsidP="001D0DFD">
      <w:pPr>
        <w:pStyle w:val="references"/>
      </w:pPr>
      <w:r>
        <w:t xml:space="preserve">N. Steinfeld, “‘I agree to the terms and conditions’: (how) do users read privacy policies online? an eye-tracking experiment,” </w:t>
      </w:r>
      <w:r>
        <w:rPr>
          <w:i/>
          <w:iCs/>
        </w:rPr>
        <w:t>Computers in Human Behavior</w:t>
      </w:r>
      <w:r>
        <w:t xml:space="preserve">, vol. 55, pp. 992–1000, Feb. 2016. doi:10.1016/j.chb.2015.09.038 </w:t>
      </w:r>
    </w:p>
    <w:p w14:paraId="692DD123" w14:textId="3807B8F1" w:rsidR="003E2D67" w:rsidRDefault="003E2D67" w:rsidP="003E2D67">
      <w:pPr>
        <w:pStyle w:val="references"/>
      </w:pPr>
      <w:r>
        <w:t xml:space="preserve">J. A. Obar and A. Oeldorf-Hirsch, “The biggest lie on the internet: Ignoring the privacy policies and terms of service policies of social networking services,” </w:t>
      </w:r>
      <w:r>
        <w:rPr>
          <w:i/>
          <w:iCs/>
        </w:rPr>
        <w:t>Information, Communication &amp;amp; Society</w:t>
      </w:r>
      <w:r>
        <w:t xml:space="preserve">, vol. 23, no. 1, pp. 128–147, Jul. 2018. doi:10.1080/1369118x.2018.1486870 </w:t>
      </w:r>
    </w:p>
    <w:p w14:paraId="1B0D34F1" w14:textId="77777777" w:rsidR="00B52850" w:rsidRDefault="003E2D67" w:rsidP="003E2D67">
      <w:pPr>
        <w:pStyle w:val="references"/>
      </w:pPr>
      <w:r>
        <w:t xml:space="preserve">J. Tang, H. Shoemaker, A. Lerner, and E. Birrell, “Defining privacy: How users interpret technical terms in privacy policies,” </w:t>
      </w:r>
      <w:r>
        <w:rPr>
          <w:i/>
          <w:iCs/>
        </w:rPr>
        <w:t>Proceedings on Privacy Enhancing Technologies</w:t>
      </w:r>
      <w:r>
        <w:t>, vol. 2021, no. 3, pp. 70–94, Apr. 2021. doi:10.2478/popets-2021-0038</w:t>
      </w:r>
    </w:p>
    <w:p w14:paraId="6BBA2042" w14:textId="3DE26970" w:rsidR="006C2CC5" w:rsidRDefault="00B52850" w:rsidP="00B52850">
      <w:pPr>
        <w:pStyle w:val="references"/>
      </w:pPr>
      <w:r>
        <w:t xml:space="preserve">Office of the Privacy Commissioner of Canada, “Submission of the office of the privacy commissioner of Canada on the Competition Act Reform,” Office of the Privacy Commissioner of Canada, https://www.priv.gc.ca/en/opc-actions-and-decisions/submissions-to-consultations/sub_competion_230320/ (accessed Feb. 9, 2024). </w:t>
      </w:r>
      <w:r w:rsidR="003E2D67">
        <w:t xml:space="preserve"> </w:t>
      </w:r>
    </w:p>
    <w:p w14:paraId="1FE4134B" w14:textId="77777777" w:rsidR="009303D9" w:rsidRDefault="009303D9" w:rsidP="00F826B4">
      <w:pPr>
        <w:pStyle w:val="references"/>
        <w:numPr>
          <w:ilvl w:val="0"/>
          <w:numId w:val="0"/>
        </w:numPr>
        <w:rPr>
          <w:rFonts w:eastAsia="SimSun"/>
          <w:b/>
          <w:noProof w:val="0"/>
          <w:color w:val="FF0000"/>
          <w:spacing w:val="-1"/>
          <w:sz w:val="20"/>
          <w:szCs w:val="20"/>
          <w:lang w:val="x-none" w:eastAsia="x-none"/>
        </w:rPr>
      </w:pPr>
    </w:p>
    <w:p w14:paraId="58A08F34" w14:textId="034E085E" w:rsidR="00B52850" w:rsidRPr="00F96569" w:rsidRDefault="00B52850" w:rsidP="00F826B4">
      <w:pPr>
        <w:pStyle w:val="references"/>
        <w:numPr>
          <w:ilvl w:val="0"/>
          <w:numId w:val="0"/>
        </w:numPr>
        <w:rPr>
          <w:rFonts w:eastAsia="SimSun"/>
          <w:b/>
          <w:noProof w:val="0"/>
          <w:color w:val="FF0000"/>
          <w:spacing w:val="-1"/>
          <w:sz w:val="20"/>
          <w:szCs w:val="20"/>
          <w:lang w:val="x-none" w:eastAsia="x-none"/>
        </w:rPr>
        <w:sectPr w:rsidR="00B52850" w:rsidRPr="00F96569" w:rsidSect="00E5382C">
          <w:type w:val="continuous"/>
          <w:pgSz w:w="612pt" w:h="792pt" w:code="1"/>
          <w:pgMar w:top="54pt" w:right="45.35pt" w:bottom="72pt" w:left="45.35pt" w:header="36pt" w:footer="36pt" w:gutter="0pt"/>
          <w:cols w:num="2" w:space="18pt"/>
          <w:docGrid w:linePitch="360"/>
        </w:sectPr>
      </w:pPr>
    </w:p>
    <w:p w14:paraId="22A2AE83"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8C626FB" w14:textId="77777777" w:rsidR="00E5382C" w:rsidRDefault="00E5382C" w:rsidP="001A3B3D">
      <w:r>
        <w:separator/>
      </w:r>
    </w:p>
  </w:endnote>
  <w:endnote w:type="continuationSeparator" w:id="0">
    <w:p w14:paraId="0B4B3271" w14:textId="77777777" w:rsidR="00E5382C" w:rsidRDefault="00E538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E216AA" w14:textId="42655BB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4EB0E4" w14:textId="77777777" w:rsidR="00E5382C" w:rsidRDefault="00E5382C" w:rsidP="001A3B3D">
      <w:r>
        <w:separator/>
      </w:r>
    </w:p>
  </w:footnote>
  <w:footnote w:type="continuationSeparator" w:id="0">
    <w:p w14:paraId="1101F58E" w14:textId="77777777" w:rsidR="00E5382C" w:rsidRDefault="00E5382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1560337">
    <w:abstractNumId w:val="14"/>
  </w:num>
  <w:num w:numId="2" w16cid:durableId="238490287">
    <w:abstractNumId w:val="19"/>
  </w:num>
  <w:num w:numId="3" w16cid:durableId="1697344510">
    <w:abstractNumId w:val="13"/>
  </w:num>
  <w:num w:numId="4" w16cid:durableId="1996755851">
    <w:abstractNumId w:val="16"/>
  </w:num>
  <w:num w:numId="5" w16cid:durableId="2110466086">
    <w:abstractNumId w:val="16"/>
  </w:num>
  <w:num w:numId="6" w16cid:durableId="56634028">
    <w:abstractNumId w:val="16"/>
  </w:num>
  <w:num w:numId="7" w16cid:durableId="949702545">
    <w:abstractNumId w:val="16"/>
  </w:num>
  <w:num w:numId="8" w16cid:durableId="1968462333">
    <w:abstractNumId w:val="18"/>
  </w:num>
  <w:num w:numId="9" w16cid:durableId="758865804">
    <w:abstractNumId w:val="20"/>
  </w:num>
  <w:num w:numId="10" w16cid:durableId="1833180192">
    <w:abstractNumId w:val="15"/>
  </w:num>
  <w:num w:numId="11" w16cid:durableId="1957178734">
    <w:abstractNumId w:val="12"/>
  </w:num>
  <w:num w:numId="12" w16cid:durableId="1726177155">
    <w:abstractNumId w:val="11"/>
  </w:num>
  <w:num w:numId="13" w16cid:durableId="2035763155">
    <w:abstractNumId w:val="0"/>
  </w:num>
  <w:num w:numId="14" w16cid:durableId="1801340740">
    <w:abstractNumId w:val="10"/>
  </w:num>
  <w:num w:numId="15" w16cid:durableId="1406563976">
    <w:abstractNumId w:val="8"/>
  </w:num>
  <w:num w:numId="16" w16cid:durableId="1827891277">
    <w:abstractNumId w:val="7"/>
  </w:num>
  <w:num w:numId="17" w16cid:durableId="1350252407">
    <w:abstractNumId w:val="6"/>
  </w:num>
  <w:num w:numId="18" w16cid:durableId="746263335">
    <w:abstractNumId w:val="5"/>
  </w:num>
  <w:num w:numId="19" w16cid:durableId="1029839212">
    <w:abstractNumId w:val="9"/>
  </w:num>
  <w:num w:numId="20" w16cid:durableId="1877310659">
    <w:abstractNumId w:val="4"/>
  </w:num>
  <w:num w:numId="21" w16cid:durableId="1379470621">
    <w:abstractNumId w:val="3"/>
  </w:num>
  <w:num w:numId="22" w16cid:durableId="1711954219">
    <w:abstractNumId w:val="2"/>
  </w:num>
  <w:num w:numId="23" w16cid:durableId="2022080006">
    <w:abstractNumId w:val="1"/>
  </w:num>
  <w:num w:numId="24" w16cid:durableId="88113515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4FE5"/>
    <w:rsid w:val="00077B6B"/>
    <w:rsid w:val="0008758A"/>
    <w:rsid w:val="00097DD9"/>
    <w:rsid w:val="000C1E68"/>
    <w:rsid w:val="000C5751"/>
    <w:rsid w:val="000F78BF"/>
    <w:rsid w:val="0015079E"/>
    <w:rsid w:val="001A2EFD"/>
    <w:rsid w:val="001A3B3D"/>
    <w:rsid w:val="001A42EA"/>
    <w:rsid w:val="001B5DBF"/>
    <w:rsid w:val="001B67DC"/>
    <w:rsid w:val="001D0DFD"/>
    <w:rsid w:val="001D7BCF"/>
    <w:rsid w:val="001F3A93"/>
    <w:rsid w:val="002004CF"/>
    <w:rsid w:val="0021443F"/>
    <w:rsid w:val="002254A9"/>
    <w:rsid w:val="00233D97"/>
    <w:rsid w:val="00235AF9"/>
    <w:rsid w:val="002850E3"/>
    <w:rsid w:val="00285E4A"/>
    <w:rsid w:val="002B7253"/>
    <w:rsid w:val="002E1043"/>
    <w:rsid w:val="002E46F7"/>
    <w:rsid w:val="0031775A"/>
    <w:rsid w:val="00327674"/>
    <w:rsid w:val="00332FA5"/>
    <w:rsid w:val="00354B7F"/>
    <w:rsid w:val="00354FCF"/>
    <w:rsid w:val="003A19E2"/>
    <w:rsid w:val="003B13E7"/>
    <w:rsid w:val="003E2D67"/>
    <w:rsid w:val="00416892"/>
    <w:rsid w:val="00421EC6"/>
    <w:rsid w:val="004325FB"/>
    <w:rsid w:val="004351DF"/>
    <w:rsid w:val="004432BA"/>
    <w:rsid w:val="00443B89"/>
    <w:rsid w:val="0044407E"/>
    <w:rsid w:val="004C6CA3"/>
    <w:rsid w:val="004D72B5"/>
    <w:rsid w:val="00512072"/>
    <w:rsid w:val="00547755"/>
    <w:rsid w:val="00547E73"/>
    <w:rsid w:val="00551B7F"/>
    <w:rsid w:val="0056610F"/>
    <w:rsid w:val="005661F0"/>
    <w:rsid w:val="00575BCA"/>
    <w:rsid w:val="005A4733"/>
    <w:rsid w:val="005B0344"/>
    <w:rsid w:val="005B520E"/>
    <w:rsid w:val="005D5CFC"/>
    <w:rsid w:val="005E2800"/>
    <w:rsid w:val="00621D58"/>
    <w:rsid w:val="006347CF"/>
    <w:rsid w:val="00645D22"/>
    <w:rsid w:val="00651A08"/>
    <w:rsid w:val="00654204"/>
    <w:rsid w:val="0066568A"/>
    <w:rsid w:val="00670434"/>
    <w:rsid w:val="006B6B66"/>
    <w:rsid w:val="006C2CC5"/>
    <w:rsid w:val="006C5C9F"/>
    <w:rsid w:val="006F6D3D"/>
    <w:rsid w:val="00704134"/>
    <w:rsid w:val="00715BEA"/>
    <w:rsid w:val="00723068"/>
    <w:rsid w:val="00740EEA"/>
    <w:rsid w:val="00790E17"/>
    <w:rsid w:val="00794804"/>
    <w:rsid w:val="007B33F1"/>
    <w:rsid w:val="007C0308"/>
    <w:rsid w:val="007C2FF2"/>
    <w:rsid w:val="007D6232"/>
    <w:rsid w:val="007F1F99"/>
    <w:rsid w:val="007F768F"/>
    <w:rsid w:val="00805A2D"/>
    <w:rsid w:val="0080791D"/>
    <w:rsid w:val="00821A95"/>
    <w:rsid w:val="00873603"/>
    <w:rsid w:val="008A2C7D"/>
    <w:rsid w:val="008A7159"/>
    <w:rsid w:val="008C4B23"/>
    <w:rsid w:val="008E78A8"/>
    <w:rsid w:val="008F6E2C"/>
    <w:rsid w:val="009303D9"/>
    <w:rsid w:val="00933C64"/>
    <w:rsid w:val="00972203"/>
    <w:rsid w:val="009B74DD"/>
    <w:rsid w:val="00A01AEA"/>
    <w:rsid w:val="00A059B3"/>
    <w:rsid w:val="00A146C1"/>
    <w:rsid w:val="00A36B66"/>
    <w:rsid w:val="00A65E7F"/>
    <w:rsid w:val="00A83751"/>
    <w:rsid w:val="00A90118"/>
    <w:rsid w:val="00AC7EA6"/>
    <w:rsid w:val="00AE3409"/>
    <w:rsid w:val="00B11A60"/>
    <w:rsid w:val="00B22613"/>
    <w:rsid w:val="00B37920"/>
    <w:rsid w:val="00B41ED7"/>
    <w:rsid w:val="00B52850"/>
    <w:rsid w:val="00B719F5"/>
    <w:rsid w:val="00B86A5B"/>
    <w:rsid w:val="00B9188E"/>
    <w:rsid w:val="00BA1025"/>
    <w:rsid w:val="00BC3420"/>
    <w:rsid w:val="00BE7D3C"/>
    <w:rsid w:val="00BF5FF6"/>
    <w:rsid w:val="00C0207F"/>
    <w:rsid w:val="00C16117"/>
    <w:rsid w:val="00C3075A"/>
    <w:rsid w:val="00C53AE8"/>
    <w:rsid w:val="00C63D82"/>
    <w:rsid w:val="00C75A3F"/>
    <w:rsid w:val="00C76FFC"/>
    <w:rsid w:val="00C77FAB"/>
    <w:rsid w:val="00C919A4"/>
    <w:rsid w:val="00C93DBB"/>
    <w:rsid w:val="00CA4392"/>
    <w:rsid w:val="00CC393F"/>
    <w:rsid w:val="00D13749"/>
    <w:rsid w:val="00D2176E"/>
    <w:rsid w:val="00D632BE"/>
    <w:rsid w:val="00D72D06"/>
    <w:rsid w:val="00D7437D"/>
    <w:rsid w:val="00D7522C"/>
    <w:rsid w:val="00D7536F"/>
    <w:rsid w:val="00D76668"/>
    <w:rsid w:val="00DA0AF1"/>
    <w:rsid w:val="00DE59B5"/>
    <w:rsid w:val="00E04006"/>
    <w:rsid w:val="00E209E9"/>
    <w:rsid w:val="00E5382C"/>
    <w:rsid w:val="00E61E12"/>
    <w:rsid w:val="00E7596C"/>
    <w:rsid w:val="00E77A73"/>
    <w:rsid w:val="00E8343E"/>
    <w:rsid w:val="00E878F2"/>
    <w:rsid w:val="00E95E25"/>
    <w:rsid w:val="00EB5346"/>
    <w:rsid w:val="00ED0149"/>
    <w:rsid w:val="00ED4ABF"/>
    <w:rsid w:val="00EF7DE3"/>
    <w:rsid w:val="00F03103"/>
    <w:rsid w:val="00F179C7"/>
    <w:rsid w:val="00F22997"/>
    <w:rsid w:val="00F271DE"/>
    <w:rsid w:val="00F627DA"/>
    <w:rsid w:val="00F7288F"/>
    <w:rsid w:val="00F76A98"/>
    <w:rsid w:val="00F826B4"/>
    <w:rsid w:val="00F847A6"/>
    <w:rsid w:val="00F90115"/>
    <w:rsid w:val="00F9441B"/>
    <w:rsid w:val="00F96569"/>
    <w:rsid w:val="00FA4C32"/>
    <w:rsid w:val="00FE7114"/>
    <w:rsid w:val="00FE77F5"/>
    <w:rsid w:val="00FF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CB9E0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C2CC5"/>
    <w:pPr>
      <w:spacing w:before="5pt" w:beforeAutospacing="1" w:after="5pt" w:afterAutospacing="1"/>
      <w:jc w:val="start"/>
    </w:pPr>
    <w:rPr>
      <w:rFonts w:eastAsia="Times New Roman"/>
      <w:sz w:val="24"/>
      <w:szCs w:val="24"/>
      <w:lang w:val="en-CA" w:eastAsia="en-C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07172">
      <w:bodyDiv w:val="1"/>
      <w:marLeft w:val="0pt"/>
      <w:marRight w:val="0pt"/>
      <w:marTop w:val="0pt"/>
      <w:marBottom w:val="0pt"/>
      <w:divBdr>
        <w:top w:val="none" w:sz="0" w:space="0" w:color="auto"/>
        <w:left w:val="none" w:sz="0" w:space="0" w:color="auto"/>
        <w:bottom w:val="none" w:sz="0" w:space="0" w:color="auto"/>
        <w:right w:val="none" w:sz="0" w:space="0" w:color="auto"/>
      </w:divBdr>
    </w:div>
    <w:div w:id="414517013">
      <w:bodyDiv w:val="1"/>
      <w:marLeft w:val="0pt"/>
      <w:marRight w:val="0pt"/>
      <w:marTop w:val="0pt"/>
      <w:marBottom w:val="0pt"/>
      <w:divBdr>
        <w:top w:val="none" w:sz="0" w:space="0" w:color="auto"/>
        <w:left w:val="none" w:sz="0" w:space="0" w:color="auto"/>
        <w:bottom w:val="none" w:sz="0" w:space="0" w:color="auto"/>
        <w:right w:val="none" w:sz="0" w:space="0" w:color="auto"/>
      </w:divBdr>
    </w:div>
    <w:div w:id="857544000">
      <w:bodyDiv w:val="1"/>
      <w:marLeft w:val="0pt"/>
      <w:marRight w:val="0pt"/>
      <w:marTop w:val="0pt"/>
      <w:marBottom w:val="0pt"/>
      <w:divBdr>
        <w:top w:val="none" w:sz="0" w:space="0" w:color="auto"/>
        <w:left w:val="none" w:sz="0" w:space="0" w:color="auto"/>
        <w:bottom w:val="none" w:sz="0" w:space="0" w:color="auto"/>
        <w:right w:val="none" w:sz="0" w:space="0" w:color="auto"/>
      </w:divBdr>
    </w:div>
    <w:div w:id="1024818591">
      <w:bodyDiv w:val="1"/>
      <w:marLeft w:val="0pt"/>
      <w:marRight w:val="0pt"/>
      <w:marTop w:val="0pt"/>
      <w:marBottom w:val="0pt"/>
      <w:divBdr>
        <w:top w:val="none" w:sz="0" w:space="0" w:color="auto"/>
        <w:left w:val="none" w:sz="0" w:space="0" w:color="auto"/>
        <w:bottom w:val="none" w:sz="0" w:space="0" w:color="auto"/>
        <w:right w:val="none" w:sz="0" w:space="0" w:color="auto"/>
      </w:divBdr>
    </w:div>
    <w:div w:id="1095596528">
      <w:bodyDiv w:val="1"/>
      <w:marLeft w:val="0pt"/>
      <w:marRight w:val="0pt"/>
      <w:marTop w:val="0pt"/>
      <w:marBottom w:val="0pt"/>
      <w:divBdr>
        <w:top w:val="none" w:sz="0" w:space="0" w:color="auto"/>
        <w:left w:val="none" w:sz="0" w:space="0" w:color="auto"/>
        <w:bottom w:val="none" w:sz="0" w:space="0" w:color="auto"/>
        <w:right w:val="none" w:sz="0" w:space="0" w:color="auto"/>
      </w:divBdr>
    </w:div>
    <w:div w:id="1170216444">
      <w:bodyDiv w:val="1"/>
      <w:marLeft w:val="0pt"/>
      <w:marRight w:val="0pt"/>
      <w:marTop w:val="0pt"/>
      <w:marBottom w:val="0pt"/>
      <w:divBdr>
        <w:top w:val="none" w:sz="0" w:space="0" w:color="auto"/>
        <w:left w:val="none" w:sz="0" w:space="0" w:color="auto"/>
        <w:bottom w:val="none" w:sz="0" w:space="0" w:color="auto"/>
        <w:right w:val="none" w:sz="0" w:space="0" w:color="auto"/>
      </w:divBdr>
    </w:div>
    <w:div w:id="1381443476">
      <w:bodyDiv w:val="1"/>
      <w:marLeft w:val="0pt"/>
      <w:marRight w:val="0pt"/>
      <w:marTop w:val="0pt"/>
      <w:marBottom w:val="0pt"/>
      <w:divBdr>
        <w:top w:val="none" w:sz="0" w:space="0" w:color="auto"/>
        <w:left w:val="none" w:sz="0" w:space="0" w:color="auto"/>
        <w:bottom w:val="none" w:sz="0" w:space="0" w:color="auto"/>
        <w:right w:val="none" w:sz="0" w:space="0" w:color="auto"/>
      </w:divBdr>
    </w:div>
    <w:div w:id="1697658089">
      <w:bodyDiv w:val="1"/>
      <w:marLeft w:val="0pt"/>
      <w:marRight w:val="0pt"/>
      <w:marTop w:val="0pt"/>
      <w:marBottom w:val="0pt"/>
      <w:divBdr>
        <w:top w:val="none" w:sz="0" w:space="0" w:color="auto"/>
        <w:left w:val="none" w:sz="0" w:space="0" w:color="auto"/>
        <w:bottom w:val="none" w:sz="0" w:space="0" w:color="auto"/>
        <w:right w:val="none" w:sz="0" w:space="0" w:color="auto"/>
      </w:divBdr>
    </w:div>
    <w:div w:id="21266078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5603</TotalTime>
  <Pages>2</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 nygard</cp:lastModifiedBy>
  <cp:revision>24</cp:revision>
  <dcterms:created xsi:type="dcterms:W3CDTF">2024-02-07T17:29:00Z</dcterms:created>
  <dcterms:modified xsi:type="dcterms:W3CDTF">2024-02-18T05:52:00Z</dcterms:modified>
</cp:coreProperties>
</file>