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18E544B0" w14:textId="77777777" w:rsidR="009303D9" w:rsidRDefault="009303D9" w:rsidP="006347CF">
      <w:pPr>
        <w:pStyle w:val="papertitle"/>
        <w:spacing w:before="5pt" w:beforeAutospacing="1" w:after="5pt" w:afterAutospacing="1"/>
      </w:pPr>
      <w:r>
        <w:t>Paper Title</w:t>
      </w:r>
      <w:r w:rsidR="00E7596C">
        <w:t>*</w:t>
      </w:r>
      <w:r>
        <w:t xml:space="preserve"> (use style: </w:t>
      </w:r>
      <w:r>
        <w:rPr>
          <w:i/>
          <w:iCs/>
        </w:rPr>
        <w:t>paper title</w:t>
      </w:r>
      <w:r>
        <w:t>)</w:t>
      </w:r>
    </w:p>
    <w:p w14:paraId="6D735D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331200F5" w14:textId="77777777" w:rsidR="006347CF" w:rsidRDefault="001454D7" w:rsidP="007F19C9">
      <w:pPr>
        <w:pStyle w:val="Author"/>
        <w:spacing w:before="5pt" w:beforeAutospacing="1"/>
        <w:contextualSpacing/>
        <w:rPr>
          <w:sz w:val="18"/>
          <w:szCs w:val="18"/>
        </w:rPr>
      </w:pPr>
      <w:r>
        <w:rPr>
          <w:sz w:val="18"/>
          <w:szCs w:val="18"/>
        </w:rPr>
        <w:t>Samuel Nygard</w:t>
      </w:r>
      <w:r w:rsidR="00CA4392" w:rsidRPr="00F847A6">
        <w:rPr>
          <w:sz w:val="18"/>
          <w:szCs w:val="18"/>
        </w:rPr>
        <w:br/>
      </w:r>
      <w:r w:rsidRPr="00074FE5">
        <w:rPr>
          <w:i/>
          <w:sz w:val="18"/>
          <w:szCs w:val="18"/>
          <w:lang w:val="en-CA"/>
        </w:rPr>
        <w:t>Computing Science</w:t>
      </w:r>
      <w:r w:rsidRPr="00074FE5">
        <w:rPr>
          <w:sz w:val="18"/>
          <w:szCs w:val="18"/>
          <w:lang w:val="en-CA"/>
        </w:rPr>
        <w:br/>
      </w:r>
      <w:r>
        <w:rPr>
          <w:i/>
          <w:sz w:val="18"/>
          <w:szCs w:val="18"/>
        </w:rPr>
        <w:t>Simon Fraser Univercity</w:t>
      </w:r>
      <w:r w:rsidR="00CA4392" w:rsidRPr="00F847A6">
        <w:rPr>
          <w:i/>
          <w:sz w:val="18"/>
          <w:szCs w:val="18"/>
        </w:rPr>
        <w:br/>
      </w:r>
      <w:r>
        <w:rPr>
          <w:sz w:val="18"/>
          <w:szCs w:val="18"/>
        </w:rPr>
        <w:t>Burnaby, Canada</w:t>
      </w:r>
      <w:r w:rsidR="00CA4392" w:rsidRPr="00F847A6">
        <w:rPr>
          <w:sz w:val="18"/>
          <w:szCs w:val="18"/>
        </w:rPr>
        <w:br/>
      </w:r>
      <w:r>
        <w:rPr>
          <w:sz w:val="18"/>
          <w:szCs w:val="18"/>
        </w:rPr>
        <w:t>shn9@sfu.c</w:t>
      </w:r>
      <w:r w:rsidR="007F19C9">
        <w:rPr>
          <w:sz w:val="18"/>
          <w:szCs w:val="18"/>
        </w:rPr>
        <w:t>a</w:t>
      </w:r>
    </w:p>
    <w:p w14:paraId="58935029" w14:textId="2C4B5428" w:rsidR="007F19C9" w:rsidRPr="00F847A6" w:rsidRDefault="007F19C9" w:rsidP="007F19C9">
      <w:pPr>
        <w:pStyle w:val="Author"/>
        <w:spacing w:before="5pt" w:beforeAutospacing="1"/>
        <w:contextualSpacing/>
        <w:rPr>
          <w:sz w:val="16"/>
          <w:szCs w:val="16"/>
        </w:rPr>
        <w:sectPr w:rsidR="007F19C9" w:rsidRPr="00F847A6" w:rsidSect="007F19C9">
          <w:type w:val="continuous"/>
          <w:pgSz w:w="612pt" w:h="792pt" w:code="1"/>
          <w:pgMar w:top="54pt" w:right="44.65pt" w:bottom="72pt" w:left="44.65pt" w:header="36pt" w:footer="36pt" w:gutter="0pt"/>
          <w:cols w:space="10.80pt"/>
          <w:docGrid w:linePitch="360"/>
        </w:sectPr>
      </w:pPr>
    </w:p>
    <w:p w14:paraId="3857BB2C" w14:textId="77777777" w:rsidR="007F19C9" w:rsidRDefault="007F19C9" w:rsidP="007F19C9">
      <w:pPr>
        <w:pStyle w:val="Abstract"/>
        <w:ind w:firstLine="0pt"/>
        <w:rPr>
          <w:i/>
          <w:iCs/>
        </w:rPr>
      </w:pPr>
    </w:p>
    <w:p w14:paraId="0A42ACE2" w14:textId="77777777" w:rsidR="007F19C9" w:rsidRPr="007F19C9" w:rsidRDefault="007F19C9" w:rsidP="007F19C9">
      <w:pPr>
        <w:pStyle w:val="Abstract"/>
        <w:ind w:firstLine="0pt"/>
        <w:sectPr w:rsidR="007F19C9" w:rsidRPr="007F19C9" w:rsidSect="00C919A4">
          <w:type w:val="continuous"/>
          <w:pgSz w:w="612pt" w:h="792pt" w:code="1"/>
          <w:pgMar w:top="54pt" w:right="45.35pt" w:bottom="72pt" w:left="45.35pt" w:header="36pt" w:footer="36pt" w:gutter="0pt"/>
          <w:cols w:num="2" w:space="18pt"/>
          <w:docGrid w:linePitch="360"/>
        </w:sectPr>
      </w:pPr>
    </w:p>
    <w:p w14:paraId="267708E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r w:rsidR="001A42EA">
        <w:rPr>
          <w:iCs/>
        </w:rPr>
        <w:t xml:space="preserve"> </w:t>
      </w:r>
    </w:p>
    <w:p w14:paraId="3F9CDE0E"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7FFFA702"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0DB6F576" w14:textId="77777777" w:rsidR="009303D9" w:rsidRPr="005B520E" w:rsidRDefault="009303D9" w:rsidP="00E7596C">
      <w:pPr>
        <w:pStyle w:val="BodyText"/>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3EF35B8D" w14:textId="77777777" w:rsidR="009303D9" w:rsidRPr="006B6B66" w:rsidRDefault="009303D9" w:rsidP="006B6B66">
      <w:pPr>
        <w:pStyle w:val="Heading1"/>
      </w:pPr>
      <w:r w:rsidRPr="006B6B66">
        <w:t>Ease of Use</w:t>
      </w:r>
    </w:p>
    <w:p w14:paraId="190C0618" w14:textId="77777777" w:rsidR="009303D9" w:rsidRDefault="009303D9" w:rsidP="00ED0149">
      <w:pPr>
        <w:pStyle w:val="Heading2"/>
      </w:pPr>
      <w:r>
        <w:t xml:space="preserve">Selecting a </w:t>
      </w:r>
      <w:r w:rsidRPr="00F271DE">
        <w:t>Template</w:t>
      </w:r>
      <w:r>
        <w:t xml:space="preserve"> (Heading 2)</w:t>
      </w:r>
    </w:p>
    <w:p w14:paraId="7D528056" w14:textId="77777777" w:rsidR="009303D9" w:rsidRDefault="009303D9" w:rsidP="00E7596C">
      <w:pPr>
        <w:pStyle w:val="BodyText"/>
      </w:pPr>
      <w:r w:rsidRPr="005B520E">
        <w:t>First, confirm that you have the correct template for your paper size. This template has been tailored for output on the US-letter paper size. If you are using A4-sized paper, please close this</w:t>
      </w:r>
      <w:r w:rsidR="00ED0149">
        <w:t xml:space="preserve"> file and download the file </w:t>
      </w:r>
      <w:r w:rsidRPr="005B520E">
        <w:t>“</w:t>
      </w:r>
      <w:r w:rsidR="00B11A60" w:rsidRPr="005B520E">
        <w:t>MSW_A4_format</w:t>
      </w:r>
      <w:r w:rsidRPr="005B520E">
        <w:t>”.</w:t>
      </w:r>
    </w:p>
    <w:p w14:paraId="6112573B" w14:textId="77777777" w:rsidR="006347CF" w:rsidRPr="005B520E" w:rsidRDefault="006347CF" w:rsidP="00E7596C">
      <w:pPr>
        <w:pStyle w:val="BodyText"/>
      </w:pPr>
    </w:p>
    <w:p w14:paraId="17A9532B" w14:textId="77777777" w:rsidR="009303D9" w:rsidRPr="005B520E" w:rsidRDefault="009303D9" w:rsidP="00ED0149">
      <w:pPr>
        <w:pStyle w:val="Heading2"/>
      </w:pPr>
      <w:r w:rsidRPr="005B520E">
        <w:t>Maintaining the Integrity of the Specifications</w:t>
      </w:r>
    </w:p>
    <w:p w14:paraId="55E85F34" w14:textId="77777777" w:rsidR="005B520E" w:rsidRDefault="005B520E" w:rsidP="008C4B23">
      <w:pPr>
        <w:pStyle w:val="sponsors"/>
        <w:framePr w:wrap="auto" w:vAnchor="page" w:hAnchor="page" w:x="43.40pt" w:y="720.05pt"/>
        <w:ind w:firstLine="14.45pt"/>
      </w:pPr>
      <w:r>
        <w:t>Identif</w:t>
      </w:r>
      <w:r w:rsidRPr="007C0308">
        <w:t xml:space="preserve">y applicable </w:t>
      </w:r>
      <w:r w:rsidR="00D72D06">
        <w:t>funding agency</w:t>
      </w:r>
      <w:r w:rsidRPr="007C0308">
        <w:t xml:space="preserve"> here. </w:t>
      </w:r>
      <w:r w:rsidR="00D72D06">
        <w:rPr>
          <w:iCs/>
        </w:rPr>
        <w:t>If none, delete this text box</w:t>
      </w:r>
      <w:r w:rsidR="007C0308" w:rsidRPr="007C0308">
        <w:rPr>
          <w:iCs/>
        </w:rPr>
        <w:t>.</w:t>
      </w:r>
    </w:p>
    <w:p w14:paraId="4E992BC6"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65313B9F" w14:textId="77777777" w:rsidR="009303D9" w:rsidRDefault="009303D9" w:rsidP="006B6B66">
      <w:pPr>
        <w:pStyle w:val="Heading1"/>
      </w:pPr>
      <w:r>
        <w:t xml:space="preserve">Prepare Your Paper </w:t>
      </w:r>
      <w:r w:rsidRPr="005B520E">
        <w:t>Before</w:t>
      </w:r>
      <w:r>
        <w:t xml:space="preserve"> Styling</w:t>
      </w:r>
    </w:p>
    <w:p w14:paraId="2CC923C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3B6F0534"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D27694B" w14:textId="77777777" w:rsidR="009303D9" w:rsidRDefault="009303D9" w:rsidP="00ED0149">
      <w:pPr>
        <w:pStyle w:val="Heading2"/>
      </w:pPr>
      <w:r w:rsidRPr="00ED0149">
        <w:t>Abbreviations</w:t>
      </w:r>
      <w:r>
        <w:t xml:space="preserve"> and Acronyms</w:t>
      </w:r>
    </w:p>
    <w:p w14:paraId="5BFF2E12"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679761D9" w14:textId="77777777" w:rsidR="009303D9" w:rsidRDefault="009303D9" w:rsidP="00ED0149">
      <w:pPr>
        <w:pStyle w:val="Heading2"/>
      </w:pPr>
      <w:r>
        <w:t>Units</w:t>
      </w:r>
    </w:p>
    <w:p w14:paraId="35919E98"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2E7E021D"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3323E4A8"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0307DDDF"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5FD76982" w14:textId="77777777" w:rsidR="009303D9" w:rsidRPr="005B520E" w:rsidRDefault="009303D9" w:rsidP="00ED0149">
      <w:pPr>
        <w:pStyle w:val="Heading2"/>
      </w:pPr>
      <w:r w:rsidRPr="005B520E">
        <w:t>Equations</w:t>
      </w:r>
    </w:p>
    <w:p w14:paraId="65F79497"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660C5911"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02C1D6D1"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615ACA25"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309CC73" w14:textId="77777777" w:rsidR="009303D9" w:rsidRDefault="009303D9" w:rsidP="00ED0149">
      <w:pPr>
        <w:pStyle w:val="Heading2"/>
      </w:pPr>
      <w:r>
        <w:t>Some Common Mistakes</w:t>
      </w:r>
    </w:p>
    <w:p w14:paraId="59F554E8" w14:textId="77777777" w:rsidR="009303D9" w:rsidRPr="005B520E" w:rsidRDefault="009303D9" w:rsidP="00E7596C">
      <w:pPr>
        <w:pStyle w:val="bulletlist"/>
      </w:pPr>
      <w:r w:rsidRPr="005B520E">
        <w:t>The word “data” is plural, not singular.</w:t>
      </w:r>
    </w:p>
    <w:p w14:paraId="33C72F4F"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7B6EBA2B"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61E906F8"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43BD41F8" w14:textId="77777777" w:rsidR="009303D9" w:rsidRPr="005B520E" w:rsidRDefault="009303D9" w:rsidP="00E7596C">
      <w:pPr>
        <w:pStyle w:val="bulletlist"/>
      </w:pPr>
      <w:r w:rsidRPr="005B520E">
        <w:t>Do not use the word “essentially” to mean “approximately” or “effectively”.</w:t>
      </w:r>
    </w:p>
    <w:p w14:paraId="4E9893D2"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4E6BB921"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15A9F8AA" w14:textId="77777777" w:rsidR="009303D9" w:rsidRPr="005B520E" w:rsidRDefault="009303D9" w:rsidP="00E7596C">
      <w:pPr>
        <w:pStyle w:val="bulletlist"/>
      </w:pPr>
      <w:r w:rsidRPr="005B520E">
        <w:t>Do not confuse “imply” and “infer”.</w:t>
      </w:r>
    </w:p>
    <w:p w14:paraId="34B544C9" w14:textId="77777777" w:rsidR="009303D9" w:rsidRPr="005B520E" w:rsidRDefault="009303D9" w:rsidP="00E7596C">
      <w:pPr>
        <w:pStyle w:val="bulletlist"/>
      </w:pPr>
      <w:r w:rsidRPr="005B520E">
        <w:t>The prefix “non” is not a word; it should be joined to the word it modifies, usually without a hyphen.</w:t>
      </w:r>
    </w:p>
    <w:p w14:paraId="291CA13F" w14:textId="77777777" w:rsidR="009303D9" w:rsidRPr="005B520E" w:rsidRDefault="009303D9" w:rsidP="00E7596C">
      <w:pPr>
        <w:pStyle w:val="bulletlist"/>
      </w:pPr>
      <w:r w:rsidRPr="005B520E">
        <w:t>There is no period after the “et” in the Latin abbreviation “et al.”.</w:t>
      </w:r>
    </w:p>
    <w:p w14:paraId="4A62B9A4" w14:textId="77777777" w:rsidR="009303D9" w:rsidRPr="005B520E" w:rsidRDefault="009303D9" w:rsidP="00E7596C">
      <w:pPr>
        <w:pStyle w:val="bulletlist"/>
      </w:pPr>
      <w:r w:rsidRPr="005B520E">
        <w:t>The abbreviation “i.e.” means “that is”, and the abbreviation “e.g.” means “for example”.</w:t>
      </w:r>
    </w:p>
    <w:p w14:paraId="4878948E" w14:textId="77777777" w:rsidR="009303D9" w:rsidRPr="005B520E" w:rsidRDefault="009303D9" w:rsidP="00E7596C">
      <w:pPr>
        <w:pStyle w:val="BodyText"/>
      </w:pPr>
      <w:r w:rsidRPr="005B520E">
        <w:t>An excellent style manual for science writers is [7].</w:t>
      </w:r>
    </w:p>
    <w:p w14:paraId="54E7EC78" w14:textId="77777777" w:rsidR="009303D9" w:rsidRDefault="009303D9" w:rsidP="006B6B66">
      <w:pPr>
        <w:pStyle w:val="Heading1"/>
      </w:pPr>
      <w:r>
        <w:t xml:space="preserve">Using the </w:t>
      </w:r>
      <w:r w:rsidRPr="005B520E">
        <w:t>Template</w:t>
      </w:r>
    </w:p>
    <w:p w14:paraId="60678C1C"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7F770A2D" w14:textId="77777777" w:rsidR="009303D9" w:rsidRDefault="009303D9" w:rsidP="00ED0149">
      <w:pPr>
        <w:pStyle w:val="Heading2"/>
      </w:pPr>
      <w:r w:rsidRPr="005B520E">
        <w:t>Authors</w:t>
      </w:r>
      <w:r>
        <w:t xml:space="preserve"> and Affiliations</w:t>
      </w:r>
    </w:p>
    <w:p w14:paraId="14CE51CB"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A248C85"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772FB7DC"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7CAD6230"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229CC19A"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BBF5A7"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2FCBF72A" w14:textId="77777777" w:rsidR="006F6D3D" w:rsidRDefault="006F6D3D" w:rsidP="006F6D3D">
      <w:pPr>
        <w:jc w:val="start"/>
        <w:rPr>
          <w:i/>
          <w:iCs/>
          <w:noProof/>
        </w:rPr>
      </w:pPr>
    </w:p>
    <w:p w14:paraId="3ED5C486" w14:textId="77777777" w:rsidR="009303D9" w:rsidRDefault="009303D9" w:rsidP="00ED0149">
      <w:pPr>
        <w:pStyle w:val="Heading2"/>
      </w:pPr>
      <w:r w:rsidRPr="005B520E">
        <w:t>Identify</w:t>
      </w:r>
      <w:r>
        <w:t xml:space="preserve"> the Headings</w:t>
      </w:r>
    </w:p>
    <w:p w14:paraId="29E1205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CA2BDBD"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4A55D978"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5A84BA51" w14:textId="77777777" w:rsidR="009303D9" w:rsidRDefault="009303D9" w:rsidP="00ED0149">
      <w:pPr>
        <w:pStyle w:val="Heading2"/>
      </w:pPr>
      <w:r>
        <w:t>Figures and Tables</w:t>
      </w:r>
    </w:p>
    <w:p w14:paraId="30EC9A95"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FF301D8"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1278A9EF" w14:textId="77777777">
        <w:trPr>
          <w:cantSplit/>
          <w:trHeight w:val="240"/>
          <w:tblHeader/>
          <w:jc w:val="center"/>
        </w:trPr>
        <w:tc>
          <w:tcPr>
            <w:tcW w:w="36pt" w:type="dxa"/>
            <w:vMerge w:val="restart"/>
            <w:vAlign w:val="center"/>
          </w:tcPr>
          <w:p w14:paraId="289AB2C2" w14:textId="77777777" w:rsidR="009303D9" w:rsidRDefault="009303D9">
            <w:pPr>
              <w:pStyle w:val="tablecolhead"/>
            </w:pPr>
            <w:r>
              <w:t>Table Head</w:t>
            </w:r>
          </w:p>
        </w:tc>
        <w:tc>
          <w:tcPr>
            <w:tcW w:w="207pt" w:type="dxa"/>
            <w:gridSpan w:val="3"/>
            <w:vAlign w:val="center"/>
          </w:tcPr>
          <w:p w14:paraId="51C8768C" w14:textId="77777777" w:rsidR="009303D9" w:rsidRDefault="009303D9">
            <w:pPr>
              <w:pStyle w:val="tablecolhead"/>
            </w:pPr>
            <w:r>
              <w:t>Table Column Head</w:t>
            </w:r>
          </w:p>
        </w:tc>
      </w:tr>
      <w:tr w:rsidR="009303D9" w14:paraId="6C4244AA" w14:textId="77777777">
        <w:trPr>
          <w:cantSplit/>
          <w:trHeight w:val="240"/>
          <w:tblHeader/>
          <w:jc w:val="center"/>
        </w:trPr>
        <w:tc>
          <w:tcPr>
            <w:tcW w:w="36pt" w:type="dxa"/>
            <w:vMerge/>
          </w:tcPr>
          <w:p w14:paraId="3A1BFDD5" w14:textId="77777777" w:rsidR="009303D9" w:rsidRDefault="009303D9">
            <w:pPr>
              <w:rPr>
                <w:sz w:val="16"/>
                <w:szCs w:val="16"/>
              </w:rPr>
            </w:pPr>
          </w:p>
        </w:tc>
        <w:tc>
          <w:tcPr>
            <w:tcW w:w="117pt" w:type="dxa"/>
            <w:vAlign w:val="center"/>
          </w:tcPr>
          <w:p w14:paraId="5EE59D35" w14:textId="77777777" w:rsidR="009303D9" w:rsidRDefault="009303D9">
            <w:pPr>
              <w:pStyle w:val="tablecolsubhead"/>
            </w:pPr>
            <w:r>
              <w:t>Table column subhead</w:t>
            </w:r>
          </w:p>
        </w:tc>
        <w:tc>
          <w:tcPr>
            <w:tcW w:w="45pt" w:type="dxa"/>
            <w:vAlign w:val="center"/>
          </w:tcPr>
          <w:p w14:paraId="29CCE960" w14:textId="77777777" w:rsidR="009303D9" w:rsidRDefault="009303D9">
            <w:pPr>
              <w:pStyle w:val="tablecolsubhead"/>
            </w:pPr>
            <w:r>
              <w:t>Subhead</w:t>
            </w:r>
          </w:p>
        </w:tc>
        <w:tc>
          <w:tcPr>
            <w:tcW w:w="45pt" w:type="dxa"/>
            <w:vAlign w:val="center"/>
          </w:tcPr>
          <w:p w14:paraId="3521C9AA" w14:textId="77777777" w:rsidR="009303D9" w:rsidRDefault="009303D9">
            <w:pPr>
              <w:pStyle w:val="tablecolsubhead"/>
            </w:pPr>
            <w:r>
              <w:t>Subhead</w:t>
            </w:r>
          </w:p>
        </w:tc>
      </w:tr>
      <w:tr w:rsidR="009303D9" w14:paraId="2694D18A" w14:textId="77777777">
        <w:trPr>
          <w:trHeight w:val="320"/>
          <w:jc w:val="center"/>
        </w:trPr>
        <w:tc>
          <w:tcPr>
            <w:tcW w:w="36pt" w:type="dxa"/>
            <w:vAlign w:val="center"/>
          </w:tcPr>
          <w:p w14:paraId="455119A8" w14:textId="77777777" w:rsidR="009303D9" w:rsidRDefault="009303D9">
            <w:pPr>
              <w:pStyle w:val="tablecopy"/>
              <w:rPr>
                <w:sz w:val="8"/>
                <w:szCs w:val="8"/>
              </w:rPr>
            </w:pPr>
            <w:r>
              <w:t>copy</w:t>
            </w:r>
          </w:p>
        </w:tc>
        <w:tc>
          <w:tcPr>
            <w:tcW w:w="117pt" w:type="dxa"/>
            <w:vAlign w:val="center"/>
          </w:tcPr>
          <w:p w14:paraId="53520B16" w14:textId="77777777" w:rsidR="009303D9" w:rsidRDefault="009303D9">
            <w:pPr>
              <w:pStyle w:val="tablecopy"/>
            </w:pPr>
            <w:r>
              <w:t>More table copy</w:t>
            </w:r>
            <w:r>
              <w:rPr>
                <w:vertAlign w:val="superscript"/>
              </w:rPr>
              <w:t>a</w:t>
            </w:r>
          </w:p>
        </w:tc>
        <w:tc>
          <w:tcPr>
            <w:tcW w:w="45pt" w:type="dxa"/>
            <w:vAlign w:val="center"/>
          </w:tcPr>
          <w:p w14:paraId="0D8028A8" w14:textId="77777777" w:rsidR="009303D9" w:rsidRDefault="009303D9">
            <w:pPr>
              <w:rPr>
                <w:sz w:val="16"/>
                <w:szCs w:val="16"/>
              </w:rPr>
            </w:pPr>
          </w:p>
        </w:tc>
        <w:tc>
          <w:tcPr>
            <w:tcW w:w="45pt" w:type="dxa"/>
            <w:vAlign w:val="center"/>
          </w:tcPr>
          <w:p w14:paraId="08A46A75" w14:textId="77777777" w:rsidR="009303D9" w:rsidRDefault="009303D9">
            <w:pPr>
              <w:rPr>
                <w:sz w:val="16"/>
                <w:szCs w:val="16"/>
              </w:rPr>
            </w:pPr>
          </w:p>
        </w:tc>
      </w:tr>
    </w:tbl>
    <w:p w14:paraId="3637561A" w14:textId="77777777" w:rsidR="009303D9" w:rsidRPr="005B520E" w:rsidRDefault="006347CF" w:rsidP="005E2800">
      <w:pPr>
        <w:pStyle w:val="tablefootnote"/>
      </w:pPr>
      <w:r>
        <w:rPr>
          <w:noProof/>
        </w:rPr>
        <w:drawing>
          <wp:anchor distT="0" distB="0" distL="114300" distR="114300" simplePos="0" relativeHeight="251657728" behindDoc="1" locked="0" layoutInCell="1" allowOverlap="1" wp14:anchorId="381BB491" wp14:editId="19EAE509">
            <wp:simplePos x="0" y="0"/>
            <wp:positionH relativeFrom="column">
              <wp:align>right</wp:align>
            </wp:positionH>
            <wp:positionV relativeFrom="paragraph">
              <wp:posOffset>134836</wp:posOffset>
            </wp:positionV>
            <wp:extent cx="3200400" cy="1143000"/>
            <wp:effectExtent l="0" t="0" r="19050" b="19050"/>
            <wp:wrapTight wrapText="bothSides">
              <wp:wrapPolygon edited="0">
                <wp:start x="0" y="0"/>
                <wp:lineTo x="0" y="21600"/>
                <wp:lineTo x="21600" y="21600"/>
                <wp:lineTo x="21600" y="0"/>
                <wp:lineTo x="0"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72C3C5A"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37140F81"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9303D9">
        <w:t xml:space="preserve">Sample </w:t>
      </w:r>
      <w:r w:rsidR="009303D9" w:rsidRPr="005E2800">
        <w:t>of</w:t>
      </w:r>
      <w:r w:rsidR="009303D9">
        <w:t xml:space="preserve"> a </w:t>
      </w:r>
      <w:r w:rsidR="009303D9" w:rsidRPr="005B520E">
        <w:t>Table</w:t>
      </w:r>
      <w:r w:rsidR="009303D9">
        <w:t xml:space="preserve"> </w:t>
      </w:r>
      <w:r w:rsidR="009303D9" w:rsidRPr="003A19E2">
        <w:t>footnote</w:t>
      </w:r>
      <w:r w:rsidR="009303D9">
        <w:t xml:space="preserve">. </w:t>
      </w:r>
      <w:r w:rsidR="009303D9" w:rsidRPr="005B520E">
        <w:t>(</w:t>
      </w:r>
      <w:r w:rsidR="009303D9" w:rsidRPr="005B0344">
        <w:rPr>
          <w:i/>
        </w:rPr>
        <w:t>Table footnote</w:t>
      </w:r>
      <w:r w:rsidR="009303D9" w:rsidRPr="005B520E">
        <w:t>)</w:t>
      </w:r>
    </w:p>
    <w:p w14:paraId="03EEFB6A"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022FCE6E"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0EF8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7C7060F5" w14:textId="77777777" w:rsidR="00575BCA" w:rsidRDefault="0080791D" w:rsidP="001A42EA">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r w:rsidR="001A42EA">
        <w:t xml:space="preserve"> </w:t>
      </w:r>
    </w:p>
    <w:p w14:paraId="7E448512" w14:textId="77777777" w:rsidR="009303D9" w:rsidRDefault="009303D9" w:rsidP="00A059B3">
      <w:pPr>
        <w:pStyle w:val="Heading5"/>
      </w:pPr>
      <w:r w:rsidRPr="005B520E">
        <w:t>References</w:t>
      </w:r>
    </w:p>
    <w:p w14:paraId="25B1FD4D"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384F2CE5"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507A1054"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5D136C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762EC548" w14:textId="77777777" w:rsidR="009303D9" w:rsidRPr="005B520E" w:rsidRDefault="009303D9"/>
    <w:p w14:paraId="7B535177"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46693B3D" w14:textId="77777777" w:rsidR="009303D9" w:rsidRDefault="009303D9" w:rsidP="0004781E">
      <w:pPr>
        <w:pStyle w:val="references"/>
        <w:ind w:start="17.70pt" w:hanging="17.70pt"/>
      </w:pPr>
      <w:r>
        <w:t>J. Clerk Maxwell, A Treatise on Electricity and Magnetism, 3rd ed., vol. 2. Oxford: Clarendon, 1892, pp.68–73.</w:t>
      </w:r>
    </w:p>
    <w:p w14:paraId="4E127A7C"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35F1D365" w14:textId="77777777" w:rsidR="009303D9" w:rsidRDefault="009303D9" w:rsidP="0004781E">
      <w:pPr>
        <w:pStyle w:val="references"/>
        <w:ind w:start="17.70pt" w:hanging="17.70pt"/>
      </w:pPr>
      <w:r>
        <w:t>K. Elissa, “Title of paper if known,” unpublished.</w:t>
      </w:r>
    </w:p>
    <w:p w14:paraId="19479632" w14:textId="77777777" w:rsidR="009303D9" w:rsidRDefault="009303D9" w:rsidP="0004781E">
      <w:pPr>
        <w:pStyle w:val="references"/>
        <w:ind w:start="17.70pt" w:hanging="17.70pt"/>
      </w:pPr>
      <w:r>
        <w:t>R. Nicole, “Title of paper with only first word capitalized,” J. Name Stand. Abbrev., in press.</w:t>
      </w:r>
    </w:p>
    <w:p w14:paraId="6A59C119"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03CAF9EC" w14:textId="77777777" w:rsidR="00156B74" w:rsidRDefault="009303D9" w:rsidP="00156B74">
      <w:pPr>
        <w:pStyle w:val="references"/>
        <w:ind w:start="17.70pt" w:hanging="17.70pt"/>
      </w:pPr>
      <w:r>
        <w:t>M. Young, The Technical Writer</w:t>
      </w:r>
      <w:r w:rsidR="00E7596C">
        <w:t>’</w:t>
      </w:r>
      <w:r>
        <w:t>s Handbook. Mill Valley, CA: University Science, 1989.</w:t>
      </w:r>
    </w:p>
    <w:p w14:paraId="095CD6D1" w14:textId="77777777" w:rsidR="00156B74" w:rsidRPr="00156B74" w:rsidRDefault="00156B74" w:rsidP="00156B74">
      <w:pPr>
        <w:pStyle w:val="references"/>
        <w:ind w:start="17.70pt" w:hanging="17.70pt"/>
        <w:rPr>
          <w:rFonts w:ascii="NimbusRomNo9L-Regu" w:eastAsia="NimbusRomNo9L-Regu" w:cs="NimbusRomNo9L-Regu"/>
        </w:rPr>
      </w:pPr>
      <w:r w:rsidRPr="00156B74">
        <w:rPr>
          <w:rFonts w:ascii="NimbusRomNo9L-Regu" w:eastAsia="NimbusRomNo9L-Regu" w:cs="NimbusRomNo9L-Regu"/>
        </w:rPr>
        <w:t xml:space="preserve"> </w:t>
      </w: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9" w:history="1">
        <w:r w:rsidRPr="00156B74">
          <w:t>https://codeocean.com/capsule/4989235/tree</w:t>
        </w:r>
      </w:hyperlink>
      <w:r>
        <w:t xml:space="preserve"> </w:t>
      </w:r>
    </w:p>
    <w:p w14:paraId="02A693BF" w14:textId="77777777" w:rsidR="00156B74" w:rsidRDefault="00156B74" w:rsidP="00156B74">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10" w:history="1">
        <w:r w:rsidRPr="00156B74">
          <w:t>https://arxiv.org/abs/1312.6114</w:t>
        </w:r>
      </w:hyperlink>
    </w:p>
    <w:p w14:paraId="2E399E5B" w14:textId="78F18DC4" w:rsidR="00156B74" w:rsidRDefault="00156B74" w:rsidP="00156B74">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3B8DFCE8" w14:textId="7921C274" w:rsidR="00156B74" w:rsidRPr="00156B74" w:rsidRDefault="00156B74" w:rsidP="00156B74">
      <w:pPr>
        <w:pStyle w:val="references"/>
        <w:autoSpaceDE w:val="0"/>
        <w:autoSpaceDN w:val="0"/>
        <w:adjustRightInd w:val="0"/>
        <w:ind w:start="17.70pt" w:hanging="17.70pt"/>
        <w:jc w:val="star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2A5DE92A" w14:textId="6930D0A9" w:rsidR="009303D9" w:rsidRPr="00F96569" w:rsidRDefault="009303D9" w:rsidP="00F96569">
      <w:pPr>
        <w:pStyle w:val="references"/>
        <w:numPr>
          <w:ilvl w:val="0"/>
          <w:numId w:val="0"/>
        </w:numPr>
        <w:ind w:start="18pt" w:hanging="18pt"/>
        <w:jc w:val="center"/>
        <w:rPr>
          <w:rFonts w:eastAsia="SimSun"/>
          <w:b/>
          <w:noProof w:val="0"/>
          <w:color w:val="FF0000"/>
          <w:spacing w:val="-1"/>
          <w:sz w:val="20"/>
          <w:szCs w:val="20"/>
          <w:lang w:val="x-none" w:eastAsia="x-none"/>
        </w:rPr>
        <w:sectPr w:rsidR="009303D9" w:rsidRPr="00F96569" w:rsidSect="00C919A4">
          <w:type w:val="continuous"/>
          <w:pgSz w:w="612pt" w:h="792pt" w:code="1"/>
          <w:pgMar w:top="54pt" w:right="45.35pt" w:bottom="72pt" w:left="45.35pt" w:header="36pt" w:footer="36pt" w:gutter="0pt"/>
          <w:cols w:num="2" w:space="18pt"/>
          <w:docGrid w:linePitch="360"/>
        </w:sectPr>
      </w:pPr>
    </w:p>
    <w:p w14:paraId="6FC6C90C" w14:textId="77777777" w:rsidR="009303D9" w:rsidRPr="00F96569" w:rsidRDefault="009303D9" w:rsidP="00F96569">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1D0C9AC3" w14:textId="77777777" w:rsidR="00A42B00" w:rsidRDefault="00A42B00" w:rsidP="001A3B3D">
      <w:r>
        <w:separator/>
      </w:r>
    </w:p>
  </w:endnote>
  <w:endnote w:type="continuationSeparator" w:id="0">
    <w:p w14:paraId="369EE7D4" w14:textId="77777777" w:rsidR="00A42B00" w:rsidRDefault="00A42B00"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6BD995F7" w14:textId="77777777" w:rsidR="00A42B00" w:rsidRDefault="00A42B00" w:rsidP="001A3B3D">
      <w:r>
        <w:separator/>
      </w:r>
    </w:p>
  </w:footnote>
  <w:footnote w:type="continuationSeparator" w:id="0">
    <w:p w14:paraId="6376E439" w14:textId="77777777" w:rsidR="00A42B00" w:rsidRDefault="00A42B0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454D7"/>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A3D16"/>
    <w:rsid w:val="005B0344"/>
    <w:rsid w:val="005B520E"/>
    <w:rsid w:val="005C505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9C9"/>
    <w:rsid w:val="007F1F99"/>
    <w:rsid w:val="007F768F"/>
    <w:rsid w:val="0080791D"/>
    <w:rsid w:val="00873603"/>
    <w:rsid w:val="008A2C7D"/>
    <w:rsid w:val="008C4B23"/>
    <w:rsid w:val="008F6E2C"/>
    <w:rsid w:val="009303D9"/>
    <w:rsid w:val="00933C64"/>
    <w:rsid w:val="00972203"/>
    <w:rsid w:val="009C31EA"/>
    <w:rsid w:val="00A059B3"/>
    <w:rsid w:val="00A42B00"/>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TotalTime>
  <Pages>1</Pages>
  <Words>2067</Words>
  <Characters>11786</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shn9</cp:lastModifiedBy>
  <cp:revision>4</cp:revision>
  <dcterms:created xsi:type="dcterms:W3CDTF">2024-08-01T23:30:00Z</dcterms:created>
  <dcterms:modified xsi:type="dcterms:W3CDTF">2024-08-02T02:53:00Z</dcterms:modified>
</cp:coreProperties>
</file>