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11C" w:rsidRPr="001B458B" w:rsidRDefault="00C9611C" w:rsidP="00C9611C">
      <w:pPr>
        <w:jc w:val="center"/>
        <w:rPr>
          <w:b/>
          <w:lang w:val="pl-PL"/>
        </w:rPr>
      </w:pPr>
      <w:r w:rsidRPr="001B458B">
        <w:rPr>
          <w:b/>
          <w:lang w:val="pl-PL"/>
        </w:rPr>
        <w:t>Logika:</w:t>
      </w:r>
    </w:p>
    <w:p w:rsidR="00C9611C" w:rsidRPr="001B458B" w:rsidRDefault="00C9611C" w:rsidP="00C9611C">
      <w:pPr>
        <w:rPr>
          <w:lang w:val="pl-PL"/>
        </w:rPr>
      </w:pPr>
    </w:p>
    <w:p w:rsidR="00C9611C" w:rsidRPr="00532F29" w:rsidRDefault="00C9611C" w:rsidP="00C9611C">
      <w:pPr>
        <w:rPr>
          <w:b/>
          <w:lang w:val="pl-PL"/>
        </w:rPr>
      </w:pPr>
      <w:r w:rsidRPr="00532F29">
        <w:rPr>
          <w:b/>
          <w:lang w:val="pl-PL"/>
        </w:rPr>
        <w:t>1) Batóg, T. (1994), Podstawy logiki, Poznań: Wydawnictwo Naukowe UAM.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 xml:space="preserve">2) Borkowski, L. (1991), Wprowadzenie do logiki i teorii mnogości, Lublin: Towarzystwo 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>Naukowe Katolickiego Uniwersytetu Lubelskiego.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>3) Hunter, G. (1982), Metalogika, Warszawa: PWN.</w:t>
      </w:r>
    </w:p>
    <w:p w:rsidR="00C9611C" w:rsidRPr="00532F29" w:rsidRDefault="00C9611C" w:rsidP="00C9611C">
      <w:pPr>
        <w:rPr>
          <w:b/>
          <w:lang w:val="pl-PL"/>
        </w:rPr>
      </w:pPr>
      <w:r w:rsidRPr="00532F29">
        <w:rPr>
          <w:b/>
          <w:lang w:val="pl-PL"/>
        </w:rPr>
        <w:t xml:space="preserve">4) Stanosz, B. (1999), Wprowadzenie do logiki formalnej, Warszawa: Państwowe 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>Wydawnictwo Naukowe.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 xml:space="preserve">5) Wójcicki, R. (2003), Wykłady z logiki z elementami teorii wiedzy, Warszawa: </w:t>
      </w:r>
    </w:p>
    <w:p w:rsidR="00C9611C" w:rsidRDefault="00C9611C" w:rsidP="00C9611C">
      <w:proofErr w:type="spellStart"/>
      <w:proofErr w:type="gramStart"/>
      <w:r>
        <w:t>Wydawnictwo</w:t>
      </w:r>
      <w:proofErr w:type="spellEnd"/>
      <w:r>
        <w:t xml:space="preserve"> </w:t>
      </w:r>
      <w:proofErr w:type="spellStart"/>
      <w:r>
        <w:t>Naukowe</w:t>
      </w:r>
      <w:proofErr w:type="spellEnd"/>
      <w:r>
        <w:t xml:space="preserve"> Scholar.</w:t>
      </w:r>
      <w:proofErr w:type="gramEnd"/>
    </w:p>
    <w:p w:rsidR="00C9611C" w:rsidRDefault="00C9611C" w:rsidP="00C9611C">
      <w:r>
        <w:t xml:space="preserve">6) </w:t>
      </w:r>
      <w:proofErr w:type="spellStart"/>
      <w:proofErr w:type="gramStart"/>
      <w:r>
        <w:t>Howson</w:t>
      </w:r>
      <w:proofErr w:type="spellEnd"/>
      <w:r>
        <w:t xml:space="preserve"> ,</w:t>
      </w:r>
      <w:proofErr w:type="gramEnd"/>
      <w:r>
        <w:t xml:space="preserve"> C. (1997), Logic with Trees, An Introduction to Symbolic Logic, London and </w:t>
      </w:r>
    </w:p>
    <w:p w:rsidR="00C9611C" w:rsidRDefault="00C9611C" w:rsidP="00C9611C">
      <w:r>
        <w:t xml:space="preserve">New York: </w:t>
      </w:r>
      <w:proofErr w:type="spellStart"/>
      <w:r>
        <w:t>Routledge</w:t>
      </w:r>
      <w:proofErr w:type="spellEnd"/>
      <w:r>
        <w:t>.</w:t>
      </w:r>
    </w:p>
    <w:p w:rsidR="004D4E4F" w:rsidRDefault="00C9611C" w:rsidP="00C9611C">
      <w:r>
        <w:t xml:space="preserve">7) </w:t>
      </w:r>
      <w:proofErr w:type="spellStart"/>
      <w:r>
        <w:t>Smullyan</w:t>
      </w:r>
      <w:proofErr w:type="spellEnd"/>
      <w:r>
        <w:t>, R. (1995), First-order Logic, New York: Dover Publications, Inc.</w:t>
      </w:r>
    </w:p>
    <w:p w:rsidR="00C9611C" w:rsidRDefault="00C9611C" w:rsidP="00C9611C"/>
    <w:p w:rsidR="00C9611C" w:rsidRDefault="00C9611C" w:rsidP="00C9611C"/>
    <w:p w:rsidR="00C9611C" w:rsidRPr="00C9611C" w:rsidRDefault="00C9611C" w:rsidP="00C9611C">
      <w:pPr>
        <w:jc w:val="center"/>
        <w:rPr>
          <w:b/>
          <w:lang w:val="pl-PL"/>
        </w:rPr>
      </w:pPr>
      <w:r w:rsidRPr="00C9611C">
        <w:rPr>
          <w:b/>
          <w:lang w:val="pl-PL"/>
        </w:rPr>
        <w:t>Epistemologia:</w:t>
      </w:r>
    </w:p>
    <w:p w:rsidR="00C9611C" w:rsidRPr="001B458B" w:rsidRDefault="00C9611C" w:rsidP="00C9611C">
      <w:pPr>
        <w:rPr>
          <w:b/>
          <w:lang w:val="pl-PL"/>
        </w:rPr>
      </w:pPr>
      <w:r w:rsidRPr="001B458B">
        <w:rPr>
          <w:b/>
          <w:lang w:val="pl-PL"/>
        </w:rPr>
        <w:t>1) Ajdukiewicz, K., Zagadnienia i kierunki filozofii, dowolne wydanie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>2) Losee, J</w:t>
      </w:r>
      <w:bookmarkStart w:id="0" w:name="_GoBack"/>
      <w:bookmarkEnd w:id="0"/>
      <w:r w:rsidRPr="00C9611C">
        <w:rPr>
          <w:lang w:val="pl-PL"/>
        </w:rPr>
        <w:t xml:space="preserve">., Wprowadzenie do filozofii nauki, Wydawnictwo Prószyński i S-ka, 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>Warszawa 2001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>3) Morton, A., Przewodnik po teorii poznania, Wydawnictwo Spacja, Warszawa 2002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>4) Grobler, A., Metodologia nauk, Wyd. Aureus, Kraków 2006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>25) Kuhn, T., S.,Przewrót kopernikański, dowolne wydanie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>6) Murawski, R., Filozofia matematyki: zarys dziejów, PWN, Warszawa 1995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>7) Sady, W.,Spór o racjonalność naukową. Od Poincarégo do Laudana, Wrocław 2000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 xml:space="preserve">8) Woleński, J., Epistemologia, 3 tomy, Wydawnictwo Aureus, Kraków 2000 (lub </w:t>
      </w:r>
    </w:p>
    <w:p w:rsidR="00C9611C" w:rsidRPr="001B458B" w:rsidRDefault="00C9611C" w:rsidP="00C9611C">
      <w:pPr>
        <w:rPr>
          <w:lang w:val="pl-PL"/>
        </w:rPr>
      </w:pPr>
      <w:r w:rsidRPr="001B458B">
        <w:rPr>
          <w:lang w:val="pl-PL"/>
        </w:rPr>
        <w:lastRenderedPageBreak/>
        <w:t>„Epistemologia”, PWN, Warszawa 2007)</w:t>
      </w:r>
    </w:p>
    <w:p w:rsidR="00C9611C" w:rsidRPr="001B458B" w:rsidRDefault="00C9611C" w:rsidP="00C9611C">
      <w:pPr>
        <w:rPr>
          <w:lang w:val="pl-PL"/>
        </w:rPr>
      </w:pPr>
    </w:p>
    <w:p w:rsidR="00C9611C" w:rsidRPr="001B458B" w:rsidRDefault="00C9611C" w:rsidP="00C9611C">
      <w:pPr>
        <w:rPr>
          <w:lang w:val="pl-PL"/>
        </w:rPr>
      </w:pPr>
    </w:p>
    <w:p w:rsidR="00C9611C" w:rsidRPr="00C9611C" w:rsidRDefault="00C9611C" w:rsidP="00C9611C">
      <w:pPr>
        <w:jc w:val="center"/>
        <w:rPr>
          <w:b/>
          <w:lang w:val="pl-PL"/>
        </w:rPr>
      </w:pPr>
      <w:r w:rsidRPr="00C9611C">
        <w:rPr>
          <w:b/>
          <w:lang w:val="pl-PL"/>
        </w:rPr>
        <w:t>Anatomia: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>1) Atlas anatomii człowieka Nettera - Frank H. Netter – U&amp;P 2011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>2) Neuroanatomia - James Fix – U&amp;P 2008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>3) Anatomia czynnościowa ośrodkowego układu nerwowego – B. Gołąb – PZWL 2004</w:t>
      </w:r>
    </w:p>
    <w:p w:rsidR="00C9611C" w:rsidRPr="00C9611C" w:rsidRDefault="00C9611C" w:rsidP="00C9611C">
      <w:pPr>
        <w:rPr>
          <w:lang w:val="pl-PL"/>
        </w:rPr>
      </w:pPr>
      <w:r w:rsidRPr="00C9611C">
        <w:rPr>
          <w:lang w:val="pl-PL"/>
        </w:rPr>
        <w:t>4) Neuroanatomia – M.J. Turlough Fitzgerald – U&amp;P 2008</w:t>
      </w:r>
    </w:p>
    <w:sectPr w:rsidR="00C9611C" w:rsidRPr="00C9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1C"/>
    <w:rsid w:val="001B458B"/>
    <w:rsid w:val="004D4E4F"/>
    <w:rsid w:val="00532F29"/>
    <w:rsid w:val="00C9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3</cp:revision>
  <dcterms:created xsi:type="dcterms:W3CDTF">2013-10-06T19:32:00Z</dcterms:created>
  <dcterms:modified xsi:type="dcterms:W3CDTF">2013-10-10T11:25:00Z</dcterms:modified>
</cp:coreProperties>
</file>