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b w:val="1"/>
          <w:bCs w:val="1"/>
          <w:sz w:val="28"/>
          <w:szCs w:val="28"/>
          <w:rtl w:val="0"/>
        </w:rPr>
        <w:t xml:space="preserve">DSA 210 Project Proposal</w:t>
      </w:r>
      <w:r w:rsidDel="00000000" w:rsidR="00000000" w:rsidRPr="00000000">
        <w:rPr>
          <w:rtl w:val="0"/>
        </w:rPr>
      </w:r>
    </w:p>
    <w:p w:rsidR="00000000" w:rsidDel="00000000" w:rsidP="00000000" w:rsidRDefault="00000000" w:rsidRPr="00000000" w14:paraId="00000002">
      <w:pPr>
        <w:spacing w:after="240" w:lineRule="auto"/>
        <w:jc w:val="center"/>
        <w:rPr/>
      </w:pPr>
      <w:r w:rsidDel="00000000" w:rsidR="00000000" w:rsidRPr="00000000">
        <w:rPr>
          <w:i w:val="1"/>
          <w:iCs w:val="1"/>
          <w:sz w:val="24"/>
          <w:szCs w:val="24"/>
          <w:rtl w:val="0"/>
        </w:rPr>
        <w:t xml:space="preserve">Predicting Agricultural Crop Yield Across Turkish Provinces Using Weather and Environmental Data</w:t>
      </w:r>
      <w:r w:rsidDel="00000000" w:rsidR="00000000" w:rsidRPr="00000000">
        <w:rPr>
          <w:rtl w:val="0"/>
        </w:rPr>
      </w:r>
    </w:p>
    <w:p w:rsidR="00000000" w:rsidDel="00000000" w:rsidP="00000000" w:rsidRDefault="00000000" w:rsidRPr="00000000" w14:paraId="00000003">
      <w:pPr>
        <w:spacing w:after="120" w:line="240" w:lineRule="auto"/>
        <w:rPr/>
      </w:pPr>
      <w:r w:rsidDel="00000000" w:rsidR="00000000" w:rsidRPr="00000000">
        <w:rPr>
          <w:sz w:val="24"/>
          <w:szCs w:val="24"/>
          <w:rtl w:val="0"/>
        </w:rPr>
        <w:t xml:space="preserve">Turkey ranks among the world’s top ten agricultural producers in wheat, barley, cotton, and various fruits. However, crop productivity varies dramatically across its 81 provinces due to significant climatic diversity—from the arid continental climate of Central Anatolia to the humid subtropical conditions of the Black Sea coast. This project aims to predict whether a province’s crop yield in a given year will be </w:t>
      </w:r>
      <w:r w:rsidDel="00000000" w:rsidR="00000000" w:rsidRPr="00000000">
        <w:rPr>
          <w:i w:val="1"/>
          <w:iCs w:val="1"/>
          <w:sz w:val="24"/>
          <w:szCs w:val="24"/>
          <w:rtl w:val="0"/>
        </w:rPr>
        <w:t xml:space="preserve">above average</w:t>
      </w:r>
      <w:r w:rsidDel="00000000" w:rsidR="00000000" w:rsidRPr="00000000">
        <w:rPr>
          <w:sz w:val="24"/>
          <w:szCs w:val="24"/>
          <w:rtl w:val="0"/>
        </w:rPr>
        <w:t xml:space="preserve"> or </w:t>
      </w:r>
      <w:r w:rsidDel="00000000" w:rsidR="00000000" w:rsidRPr="00000000">
        <w:rPr>
          <w:i w:val="1"/>
          <w:iCs w:val="1"/>
          <w:sz w:val="24"/>
          <w:szCs w:val="24"/>
          <w:rtl w:val="0"/>
        </w:rPr>
        <w:t xml:space="preserve">below average</w:t>
      </w:r>
      <w:r w:rsidDel="00000000" w:rsidR="00000000" w:rsidRPr="00000000">
        <w:rPr>
          <w:sz w:val="24"/>
          <w:szCs w:val="24"/>
          <w:rtl w:val="0"/>
        </w:rPr>
        <w:t xml:space="preserve"> (binary classification) using meteorological, geographic, and agricultural features, and to compare the performance of multiple machine learning algorithms.</w:t>
      </w:r>
      <w:r w:rsidDel="00000000" w:rsidR="00000000" w:rsidRPr="00000000">
        <w:rPr>
          <w:rtl w:val="0"/>
        </w:rPr>
      </w:r>
    </w:p>
    <w:p w:rsidR="00000000" w:rsidDel="00000000" w:rsidP="00000000" w:rsidRDefault="00000000" w:rsidRPr="00000000" w14:paraId="00000004">
      <w:pPr>
        <w:spacing w:after="120" w:line="240" w:lineRule="auto"/>
        <w:rPr/>
      </w:pPr>
      <w:r w:rsidDel="00000000" w:rsidR="00000000" w:rsidRPr="00000000">
        <w:rPr>
          <w:sz w:val="24"/>
          <w:szCs w:val="24"/>
          <w:rtl w:val="0"/>
        </w:rPr>
        <w:t xml:space="preserve">The dataset will be constructed by merging two primary Turkish government sources. </w:t>
      </w:r>
      <w:r w:rsidDel="00000000" w:rsidR="00000000" w:rsidRPr="00000000">
        <w:rPr>
          <w:b w:val="1"/>
          <w:bCs w:val="1"/>
          <w:sz w:val="24"/>
          <w:szCs w:val="24"/>
          <w:rtl w:val="0"/>
        </w:rPr>
        <w:t xml:space="preserve">TÜİK (Turkish Statistical Institute) Crop Production Statistics</w:t>
      </w:r>
      <w:r w:rsidDel="00000000" w:rsidR="00000000" w:rsidRPr="00000000">
        <w:rPr>
          <w:sz w:val="24"/>
          <w:szCs w:val="24"/>
          <w:rtl w:val="0"/>
        </w:rPr>
        <w:t xml:space="preserve"> provide province-level annual data on planted area, harvested area, production (tonnes), and yield (kg/decare) for major crops including wheat, barley, maize, sunflower, and lentils, with historical records spanning over a decade. </w:t>
      </w:r>
      <w:r w:rsidDel="00000000" w:rsidR="00000000" w:rsidRPr="00000000">
        <w:rPr>
          <w:b w:val="1"/>
          <w:bCs w:val="1"/>
          <w:sz w:val="24"/>
          <w:szCs w:val="24"/>
          <w:rtl w:val="0"/>
        </w:rPr>
        <w:t xml:space="preserve">MGM (Turkish State Meteorological Service) Provincial Climate Statistics</w:t>
      </w:r>
      <w:r w:rsidDel="00000000" w:rsidR="00000000" w:rsidRPr="00000000">
        <w:rPr>
          <w:sz w:val="24"/>
          <w:szCs w:val="24"/>
          <w:rtl w:val="0"/>
        </w:rPr>
        <w:t xml:space="preserve"> provide province-level annual average temperature (°C), total rainfall (mm), number of rainy days, and relative humidity (%) for all 81 provinces, including climate normals (1991–2020). These two sources will be merged at the province–year level, yielding an estimated 2,000–4,000 observations across selected crops and years.</w:t>
      </w:r>
      <w:r w:rsidDel="00000000" w:rsidR="00000000" w:rsidRPr="00000000">
        <w:rPr>
          <w:rtl w:val="0"/>
        </w:rPr>
      </w:r>
    </w:p>
    <w:p w:rsidR="00000000" w:rsidDel="00000000" w:rsidP="00000000" w:rsidRDefault="00000000" w:rsidRPr="00000000" w14:paraId="00000005">
      <w:pPr>
        <w:spacing w:after="120" w:line="240" w:lineRule="auto"/>
        <w:rPr/>
      </w:pPr>
      <w:r w:rsidDel="00000000" w:rsidR="00000000" w:rsidRPr="00000000">
        <w:rPr>
          <w:sz w:val="24"/>
          <w:szCs w:val="24"/>
          <w:rtl w:val="0"/>
        </w:rPr>
        <w:t xml:space="preserve">To enrich the dataset, I will derive additional features: a drought stress index (rainfall-to-temperature ratio), rainfall deviation from provincial long-term normals, growing season temperature range, regional classification (seven geographical regions of Turkey), and year-over-year production change rates. Economic context from the World Bank (arable land per capita, agricultural GDP share) will also be integrated per country–year pair.</w:t>
      </w:r>
      <w:r w:rsidDel="00000000" w:rsidR="00000000" w:rsidRPr="00000000">
        <w:rPr>
          <w:rtl w:val="0"/>
        </w:rPr>
      </w:r>
    </w:p>
    <w:p w:rsidR="00000000" w:rsidDel="00000000" w:rsidP="00000000" w:rsidRDefault="00000000" w:rsidRPr="00000000" w14:paraId="00000006">
      <w:pPr>
        <w:spacing w:after="120" w:line="240" w:lineRule="auto"/>
        <w:rPr/>
      </w:pPr>
      <w:r w:rsidDel="00000000" w:rsidR="00000000" w:rsidRPr="00000000">
        <w:rPr>
          <w:sz w:val="24"/>
          <w:szCs w:val="24"/>
          <w:rtl w:val="0"/>
        </w:rPr>
        <w:t xml:space="preserve">The analysis will proceed in three stages: (1) Exploratory Data Analysis to visualize yield distributions across provinces and regions, examine weather–yield correlations, and handle data quality issues; (2) hypothesis testing (t-tests, ANOVA) to evaluate whether rainfall, temperature extremes, and irrigation coverage significantly differentiate high-yield from low-yield provinces; and (3) training and comparing at least three classification models—Logistic Regression, Random Forest, and XGBoost—using stratified k-fold cross-validation, evaluated with accuracy, precision, recall, F1-score, and ROC-AUC. Feature importance analysis will identify whether climate, geography, or agricultural infrastructure most strongly predicts yield outcomes. All code will be written in Python (pandas, scikit-learn, xgboost, seaborn, geopandas) and maintained in a public GitHub repository with full reproducibility documentation.</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pP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