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Appendix B2. Sensitivity Analysis: Drop Influential Observations (HC3 Robust SEs)</w:t>
      </w:r>
    </w:p>
    <w:tbl>
      <w:tblPr>
        <w:tblStyle w:val="Table"/>
        <w:tblW w:type="pct" w:w="4955"/>
        <w:tblLayout w:type="fixed"/>
        <w:tblLook w:firstRow="1" w:lastRow="1" w:firstColumn="0" w:lastColumn="0" w:noHBand="0" w:noVBand="0" w:val="0020"/>
        <w:tblCaption w:val="Appendix B2. Sensitivity Analysis: Drop Influential Observations (HC3 Robust SEs)"/>
      </w:tblPr>
      <w:tblGrid>
        <w:gridCol w:w="2616"/>
        <w:gridCol w:w="2404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FKGL FE (Drop Influential, HC3)</w:t>
            </w:r>
          </w:p>
        </w:tc>
        <w:tc>
          <w:tcPr/>
          <w:p>
            <w:pPr>
              <w:pStyle w:val="Compact"/>
            </w:pPr>
            <w:r>
              <w:t xml:space="preserve">Dale–Chall FE (Drop Influential, HC3)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3.694***</w:t>
            </w:r>
          </w:p>
        </w:tc>
        <w:tc>
          <w:tcPr/>
          <w:p>
            <w:pPr>
              <w:pStyle w:val="Compact"/>
            </w:pPr>
            <w:r>
              <w:t xml:space="preserve">3.727***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(0.337)</w:t>
            </w:r>
          </w:p>
        </w:tc>
        <w:tc>
          <w:tcPr/>
          <w:p>
            <w:pPr>
              <w:pStyle w:val="Compact"/>
            </w:pPr>
            <w:r>
              <w:t xml:space="preserve">(0.583)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fk_grade_quanteda</w:t>
            </w:r>
          </w:p>
        </w:tc>
        <w:tc>
          <w:tcPr/>
          <w:p>
            <w:pPr>
              <w:pStyle w:val="Compact"/>
            </w:pPr>
            <w:r>
              <w:t xml:space="preserve">0.191***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I(fk_grade_quanteda^2)</w:t>
            </w:r>
          </w:p>
        </w:tc>
        <w:tc>
          <w:tcPr/>
          <w:p>
            <w:pPr>
              <w:pStyle w:val="Compact"/>
            </w:pPr>
            <w:r>
              <w:t xml:space="preserve">-0.008***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factor(llm)google/gemini-2.5-flash</w:t>
            </w:r>
          </w:p>
        </w:tc>
        <w:tc>
          <w:tcPr/>
          <w:p>
            <w:pPr>
              <w:pStyle w:val="Compact"/>
            </w:pPr>
            <w:r>
              <w:t xml:space="preserve">-0.621***</w:t>
            </w:r>
          </w:p>
        </w:tc>
        <w:tc>
          <w:tcPr/>
          <w:p>
            <w:pPr>
              <w:pStyle w:val="Compact"/>
            </w:pPr>
            <w:r>
              <w:t xml:space="preserve">-0.767***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(0.093)</w:t>
            </w:r>
          </w:p>
        </w:tc>
        <w:tc>
          <w:tcPr/>
          <w:p>
            <w:pPr>
              <w:pStyle w:val="Compact"/>
            </w:pPr>
            <w:r>
              <w:t xml:space="preserve">(0.085)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factor(llm)openai/gpt-4.1-mini</w:t>
            </w:r>
          </w:p>
        </w:tc>
        <w:tc>
          <w:tcPr/>
          <w:p>
            <w:pPr>
              <w:pStyle w:val="Compact"/>
            </w:pPr>
            <w:r>
              <w:t xml:space="preserve">-0.048</w:t>
            </w:r>
          </w:p>
        </w:tc>
        <w:tc>
          <w:tcPr/>
          <w:p>
            <w:pPr>
              <w:pStyle w:val="Compact"/>
            </w:pPr>
            <w:r>
              <w:t xml:space="preserve">-0.019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(0.072)</w:t>
            </w:r>
          </w:p>
        </w:tc>
        <w:tc>
          <w:tcPr/>
          <w:p>
            <w:pPr>
              <w:pStyle w:val="Compact"/>
            </w:pPr>
            <w:r>
              <w:t xml:space="preserve">(0.078)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factor(prompt_id)1</w:t>
            </w:r>
          </w:p>
        </w:tc>
        <w:tc>
          <w:tcPr/>
          <w:p>
            <w:pPr>
              <w:pStyle w:val="Compact"/>
            </w:pPr>
            <w:r>
              <w:t xml:space="preserve">-0.031</w:t>
            </w:r>
          </w:p>
        </w:tc>
        <w:tc>
          <w:tcPr/>
          <w:p>
            <w:pPr>
              <w:pStyle w:val="Compact"/>
            </w:pPr>
            <w:r>
              <w:t xml:space="preserve">-0.113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(0.115)</w:t>
            </w:r>
          </w:p>
        </w:tc>
        <w:tc>
          <w:tcPr/>
          <w:p>
            <w:pPr>
              <w:pStyle w:val="Compact"/>
            </w:pPr>
            <w:r>
              <w:t xml:space="preserve">(0.098)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factor(prompt_id)2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0.058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(0.084)</w:t>
            </w:r>
          </w:p>
        </w:tc>
        <w:tc>
          <w:tcPr/>
          <w:p>
            <w:pPr>
              <w:pStyle w:val="Compact"/>
            </w:pPr>
            <w:r>
              <w:t xml:space="preserve">(0.088)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factor(prompt_id)3</w:t>
            </w:r>
          </w:p>
        </w:tc>
        <w:tc>
          <w:tcPr/>
          <w:p>
            <w:pPr>
              <w:pStyle w:val="Compact"/>
            </w:pPr>
            <w:r>
              <w:t xml:space="preserve">0.253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(0.164)</w:t>
            </w:r>
          </w:p>
        </w:tc>
        <w:tc>
          <w:tcPr/>
          <w:p>
            <w:pPr>
              <w:pStyle w:val="Compact"/>
            </w:pPr>
            <w:r>
              <w:t xml:space="preserve">(0.136)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dale_chall_quanteda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0.104+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272</w:t>
            </w:r>
          </w:p>
        </w:tc>
        <w:tc>
          <w:tcPr/>
          <w:p>
            <w:pPr>
              <w:pStyle w:val="Compact"/>
            </w:pPr>
            <w:r>
              <w:t xml:space="preserve">272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0.821</w:t>
            </w:r>
          </w:p>
        </w:tc>
        <w:tc>
          <w:tcPr/>
          <w:p>
            <w:pPr>
              <w:pStyle w:val="Compact"/>
            </w:pPr>
            <w:r>
              <w:t xml:space="preserve">0.810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0.799</w:t>
            </w:r>
          </w:p>
        </w:tc>
        <w:tc>
          <w:tcPr/>
          <w:p>
            <w:pPr>
              <w:pStyle w:val="Compact"/>
            </w:pPr>
            <w:r>
              <w:t xml:space="preserve">0.788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404.4</w:t>
            </w:r>
          </w:p>
        </w:tc>
        <w:tc>
          <w:tcPr/>
          <w:p>
            <w:pPr>
              <w:pStyle w:val="Compact"/>
            </w:pPr>
            <w:r>
              <w:t xml:space="preserve">418.3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516.2</w:t>
            </w:r>
          </w:p>
        </w:tc>
        <w:tc>
          <w:tcPr/>
          <w:p>
            <w:pPr>
              <w:pStyle w:val="Compact"/>
            </w:pPr>
            <w:r>
              <w:t xml:space="preserve">526.5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-171.187</w:t>
            </w:r>
          </w:p>
        </w:tc>
        <w:tc>
          <w:tcPr/>
          <w:p>
            <w:pPr>
              <w:pStyle w:val="Compact"/>
            </w:pPr>
            <w:r>
              <w:t xml:space="preserve">-179.147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Std.Errors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>
            <w:gridSpan w:val="3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Question fixed effects included but not shown. Robust (HC3) standard errors in parentheses.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2026-04-15T01:16:44Z</dcterms:created>
  <dcterms:modified xsi:type="dcterms:W3CDTF">2026-04-15T01:16:44Z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