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E2. Subgroup Results by LLM: Dale–Chall Model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8"/>
        <w:gridCol w:w="1646"/>
        <w:gridCol w:w="1573"/>
        <w:gridCol w:w="1524"/>
        <w:gridCol w:w="1451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LLM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anthropic/claude-sonnet-4.5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-0.11485897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0.10015996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-1.1467553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0.2556866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google/gemini-2.5-flash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0.10855825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0.06694992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1.6214843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0.1097551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openai/gpt-4.1-mini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-0.05345967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0.07228110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-0.7396078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0.4622008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2026-04-02T17:30:08Z</dcterms:modified>
  <cp:category/>
</cp:coreProperties>
</file>