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SkinShelf logosu" descr="Yaprak ve dünya biçimindeki SkinShelf uygulama simges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rele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520" w:after="240" w:line="264" w:lineRule="auto"/>
        <w:jc w:val="center"/>
      </w:pPr>
      <w:r>
        <w:rPr>
          <w:rFonts w:ascii="Calibri" w:hAnsi="Calibri"/>
          <w:b/>
          <w:i w:val="0"/>
          <w:color w:val="C58B38"/>
          <w:sz w:val="20"/>
        </w:rPr>
        <w:t>KULLANICI ARAŞTIRMASI</w:t>
      </w:r>
    </w:p>
    <w:p>
      <w:pPr>
        <w:keepNext w:val="0"/>
        <w:spacing w:before="0" w:after="60" w:line="264" w:lineRule="auto"/>
        <w:jc w:val="center"/>
      </w:pPr>
      <w:r>
        <w:rPr>
          <w:rFonts w:ascii="Calibri" w:hAnsi="Calibri"/>
          <w:b/>
          <w:i w:val="0"/>
          <w:color w:val="123B2A"/>
          <w:sz w:val="62"/>
        </w:rPr>
        <w:t>SkinShelf</w:t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/>
          <w:b/>
          <w:i w:val="0"/>
          <w:color w:val="276749"/>
          <w:sz w:val="38"/>
        </w:rPr>
        <w:t>10 Günlük Anonim Kullanıcı Pilotu</w:t>
      </w:r>
    </w:p>
    <w:p>
      <w:pPr>
        <w:keepNext w:val="0"/>
        <w:spacing w:before="0" w:after="560" w:line="276" w:lineRule="auto"/>
        <w:jc w:val="center"/>
      </w:pPr>
      <w:r>
        <w:rPr>
          <w:rFonts w:ascii="Calibri" w:hAnsi="Calibri"/>
          <w:b w:val="0"/>
          <w:i w:val="0"/>
          <w:color w:val="607168"/>
          <w:sz w:val="25"/>
        </w:rPr>
        <w:t>Dijital ürün rafı, kişisel rutin, bildirimler ve Shelly kullanımının</w:t>
        <w:br/>
        <w:t>gerçek kullanıcı davranışı üzerinden değerlendirilmesi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KATILIMCI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91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AKTİF KULLANICI-GÜNÜ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%75,3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RUTİN TAMAMLAMA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D8E9D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%80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G10 AKTİFLİK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keepNext w:val="0"/>
        <w:spacing w:before="560" w:after="60" w:line="264" w:lineRule="auto"/>
        <w:jc w:val="center"/>
      </w:pPr>
      <w:r>
        <w:rPr>
          <w:rFonts w:ascii="Calibri" w:hAnsi="Calibri"/>
          <w:b/>
          <w:i w:val="0"/>
          <w:color w:val="123B2A"/>
          <w:sz w:val="22"/>
        </w:rPr>
        <w:t>31 Temmuz 2026</w:t>
      </w:r>
    </w:p>
    <w:p>
      <w:pPr>
        <w:keepNext w:val="0"/>
        <w:spacing w:before="0" w:after="840" w:line="264" w:lineRule="auto"/>
        <w:jc w:val="center"/>
      </w:pPr>
      <w:r>
        <w:rPr>
          <w:rFonts w:ascii="Calibri" w:hAnsi="Calibri"/>
          <w:b w:val="0"/>
          <w:i w:val="0"/>
          <w:color w:val="607168"/>
          <w:sz w:val="21"/>
        </w:rPr>
        <w:t>SkinShelf / TMGC-Team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9E6E8"/>
            <w:tcBorders>
              <w:top w:val="single" w:sz="2" w:color="F9E6E8"/>
              <w:left w:val="single" w:sz="2" w:color="F9E6E8"/>
              <w:bottom w:val="single" w:sz="2" w:color="F9E6E8"/>
              <w:right w:val="single" w:sz="2" w:color="F9E6E8"/>
              <w:insideH w:val="single" w:sz="2" w:color="F9E6E8"/>
              <w:insideV w:val="single" w:sz="2" w:color="F9E6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4C5B"/>
                <w:sz w:val="20"/>
              </w:rPr>
              <w:t>KAMUYA AÇIK RAPOR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Bu rapor yalnızca anonimleştirilmiş ve toplulaştırılmış bulguları içerir. Katılımcı kimlikleri, konuşma metinleri, yüz görüntüleri ve ham kullanıcı kayıtları GitHub'da yayımlanmamıştır.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Yönetici Özeti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ED"/>
            <w:tcBorders>
              <w:top w:val="single" w:sz="2" w:color="EAF3ED"/>
              <w:left w:val="single" w:sz="2" w:color="EAF3ED"/>
              <w:bottom w:val="single" w:sz="2" w:color="EAF3ED"/>
              <w:right w:val="single" w:sz="2" w:color="EAF3ED"/>
              <w:insideH w:val="single" w:sz="2" w:color="EAF3ED"/>
              <w:insideV w:val="single" w:sz="2" w:color="EAF3E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6749"/>
                <w:sz w:val="20"/>
              </w:rPr>
              <w:t>ANA SONUÇ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SkinShelf pilotu, kullanıcıların kişisel ürün rafından günlük rutine ulaşabildiğini ve Shelly'yi yalnızca sohbet ekranı olarak değil; rutin, ürün ve içerik bağlamında kullandığını gösterdi.</w:t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137 / 182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TAMAMLANAN / PLANLANAN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3:05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ORTANCA İLK RUTİN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SHELLY MESAJI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4F6F5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55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RAFA EKLENEN ÜRÜN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pStyle w:val="Heading2"/>
        <w:keepNext/>
      </w:pPr>
      <w:r>
        <w:t>Bu çalışma neyi kanıtlıyor?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Ürün rafı ile rutin ekranı arasında anlaşılır bir kullanım bağı kurulabildiğini.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Barkod sonucu bulunmadığında manuel ekleme fallback'inin kritik olduğunu.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Shelly etkileşiminin rutin, ürün, içerik ve haftalık plan ihtiyaçlarına dağıldığını.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Erken ayrılan kullanıcılar sonuçtan çıkarılmadığında devamlılık farklarının görünür kaldığını.</w:t>
      </w:r>
    </w:p>
    <w:p>
      <w:pPr>
        <w:pStyle w:val="Heading2"/>
        <w:keepNext/>
      </w:pPr>
      <w:r>
        <w:t>Bu çalışma neyi kanıtlamıyor?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607168"/>
          <w:sz w:val="21"/>
        </w:rPr>
        <w:t>Pilot; cilt durumunda iyileşme, ürün etkinliği, teşhis veya tedavi sonucu ölçmez. Bulgular kullanılabilirlik ve ürün davranışıyla sınırlıdır.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9E6E8"/>
            <w:tcBorders>
              <w:top w:val="single" w:sz="2" w:color="F9E6E8"/>
              <w:left w:val="single" w:sz="2" w:color="F9E6E8"/>
              <w:bottom w:val="single" w:sz="2" w:color="F9E6E8"/>
              <w:right w:val="single" w:sz="2" w:color="F9E6E8"/>
              <w:insideH w:val="single" w:sz="2" w:color="F9E6E8"/>
              <w:insideV w:val="single" w:sz="2" w:color="F9E6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4C5B"/>
                <w:sz w:val="20"/>
              </w:rPr>
              <w:t>RAPORLAMA SINIRI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Bulgular ekip tarafından sağlanan anonimleştirilmiş kayıtlara dayanır. Ham kayıtlar mahremiyet nedeniyle kamuya açık değildir ve bu rapor bağımsız veri denetimi iddiası taşımaz.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keepNext/>
      </w:pPr>
      <w:r>
        <w:t>1. Araştırma Tasarımı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Çalışma, farklı cilt hissi, deneyim seviyesi, ürün yoğunluğu ve bildirim tercihlerine sahip 10 katılımcının 21-30 Temmuz 2026 arasındaki anonimleştirilmiş kullanım kayıtlarını kapsar.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190"/>
        <w:gridCol w:w="412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Boyut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Uygulama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Yorumlama</w:t>
            </w:r>
          </w:p>
        </w:tc>
      </w:tr>
      <w:tr>
        <w:tc>
          <w:tcPr>
            <w:tcW w:type="dxa" w:w="20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Örneklem</w:t>
            </w:r>
          </w:p>
        </w:tc>
        <w:tc>
          <w:tcPr>
            <w:tcW w:type="dxa" w:w="319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10 gerçek katılımcı</w:t>
            </w:r>
          </w:p>
        </w:tc>
        <w:tc>
          <w:tcPr>
            <w:tcW w:type="dxa" w:w="41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Anonim kodlar: K01-K10</w:t>
            </w:r>
          </w:p>
        </w:tc>
      </w:tr>
      <w:tr>
        <w:tc>
          <w:tcPr>
            <w:tcW w:type="dxa" w:w="20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Süre</w:t>
            </w:r>
          </w:p>
        </w:tc>
        <w:tc>
          <w:tcPr>
            <w:tcW w:type="dxa" w:w="319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10 günlük gözlem penceresi</w:t>
            </w:r>
          </w:p>
        </w:tc>
        <w:tc>
          <w:tcPr>
            <w:tcW w:type="dxa" w:w="41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Farklı başlangıçlar nedeniyle 91 aktif kullanıcı-günü</w:t>
            </w:r>
          </w:p>
        </w:tc>
      </w:tr>
      <w:tr>
        <w:tc>
          <w:tcPr>
            <w:tcW w:type="dxa" w:w="20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Davranış</w:t>
            </w:r>
          </w:p>
        </w:tc>
        <w:tc>
          <w:tcPr>
            <w:tcW w:type="dxa" w:w="319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Ürün, rutin, Shelly, bildirim, günlük</w:t>
            </w:r>
          </w:p>
        </w:tc>
        <w:tc>
          <w:tcPr>
            <w:tcW w:type="dxa" w:w="41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Tamamlama ve etkileşim olayları kişi-gün bazında</w:t>
            </w:r>
          </w:p>
        </w:tc>
      </w:tr>
      <w:tr>
        <w:tc>
          <w:tcPr>
            <w:tcW w:type="dxa" w:w="20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Ürün kapsamı</w:t>
            </w:r>
          </w:p>
        </w:tc>
        <w:tc>
          <w:tcPr>
            <w:tcW w:type="dxa" w:w="319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55 ürün sahipliği</w:t>
            </w:r>
          </w:p>
        </w:tc>
        <w:tc>
          <w:tcPr>
            <w:tcW w:type="dxa" w:w="41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42 araştırılmış ürün, 28 kaynak kaydı</w:t>
            </w:r>
          </w:p>
        </w:tc>
      </w:tr>
      <w:tr>
        <w:tc>
          <w:tcPr>
            <w:tcW w:type="dxa" w:w="20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Teknik doğrulama</w:t>
            </w:r>
          </w:p>
        </w:tc>
        <w:tc>
          <w:tcPr>
            <w:tcW w:type="dxa" w:w="319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43/43 backend testi</w:t>
            </w:r>
          </w:p>
        </w:tc>
        <w:tc>
          <w:tcPr>
            <w:tcW w:type="dxa" w:w="41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Kullanıcı bulgusundan ayrı kanıt katmanı</w:t>
            </w:r>
          </w:p>
        </w:tc>
      </w:tr>
    </w:tbl>
    <w:p>
      <w:pPr>
        <w:pStyle w:val="Heading2"/>
        <w:keepNext/>
      </w:pPr>
      <w:r>
        <w:t>İzlenen temel yolculuk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1  Profil</w:t>
            </w:r>
          </w:p>
        </w:tc>
        <w:tc>
          <w:tcPr>
            <w:tcW w:type="dxa" w:w="1872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2  Ürün ekleme</w:t>
            </w:r>
          </w:p>
        </w:tc>
        <w:tc>
          <w:tcPr>
            <w:tcW w:type="dxa" w:w="1872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3  Günlük rutin</w:t>
            </w:r>
          </w:p>
        </w:tc>
        <w:tc>
          <w:tcPr>
            <w:tcW w:type="dxa" w:w="1872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  <w:shd w:fill="D8E9D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4  Shelly</w:t>
            </w:r>
          </w:p>
        </w:tc>
        <w:tc>
          <w:tcPr>
            <w:tcW w:type="dxa" w:w="1872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  <w:shd w:fill="F4F6F5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5  Takip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pStyle w:val="Heading2"/>
        <w:keepNext/>
      </w:pPr>
      <w:r>
        <w:t>Mahremiyet yaklaşımı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Kamuya açık raporda isim, e-posta, yüz görüntüsü ve konuşma metni bulunmaz.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Kişi bazlı sonuçlar yalnızca anonim kod, geniş yaş aralığı ve toplu kullanım metriğiyle gösterilir.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Cilt günlüğü öz bildirimleri klinik sonuç olarak yorumlanmaz.</w:t>
      </w:r>
    </w:p>
    <w:p>
      <w:r>
        <w:br w:type="page"/>
      </w:r>
    </w:p>
    <w:p>
      <w:pPr>
        <w:pStyle w:val="Heading1"/>
        <w:keepNext/>
      </w:pPr>
      <w:r>
        <w:t>2. On Günlük Davranış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Günlük aktif katılımcı sayısı 8-10 arasında değişti. Rutin tamamlama oranı G7-G8'de düşerken G9-G10'da kalan aktif katılımcılarda yükseldi.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2" name="On günlük kullanım grafiği" descr="G1-G10 günlerinde aktif kullanıcı sayısı ve rutin tamamlama oranını birlikte göste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/>
          <w:b w:val="0"/>
          <w:i/>
          <w:color w:val="607168"/>
          <w:sz w:val="17"/>
        </w:rPr>
        <w:t>Şekil 1. Aktif katılımcı sayısı ve günlük rutin tamamlama oranı.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8F0E2"/>
            <w:tcBorders>
              <w:top w:val="single" w:sz="2" w:color="F8F0E2"/>
              <w:left w:val="single" w:sz="2" w:color="F8F0E2"/>
              <w:bottom w:val="single" w:sz="2" w:color="F8F0E2"/>
              <w:right w:val="single" w:sz="2" w:color="F8F0E2"/>
              <w:insideH w:val="single" w:sz="2" w:color="F8F0E2"/>
              <w:insideV w:val="single" w:sz="2" w:color="F8F0E2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58B38"/>
                <w:sz w:val="20"/>
              </w:rPr>
              <w:t>YORUM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G9-G10'daki yüksek oran, tüm başlangıç kohortunun gelişimi olarak değil, çalışmada kalan sekiz katılımcının davranışı olarak okunmalıdır. Erken ayrılan iki katılımcı genel orandan çıkarılmamıştır.</w:t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100"/>
        <w:gridCol w:w="1450"/>
        <w:gridCol w:w="1500"/>
        <w:gridCol w:w="1750"/>
        <w:gridCol w:w="2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Gün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Aktif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Planlanan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Tamamlanan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Oran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Shelly / günlük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G1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8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11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%68,8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18 mesaj / 4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G2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20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%80,0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 mesaj / 4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G3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20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15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%75,0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4 mesaj / 2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G4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20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%80,0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4 mesaj / 1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G5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20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14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%70,0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4 mesaj / 8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G6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9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18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15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%83,3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 mesaj / 4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G7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9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18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%55,6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6 mesaj / 3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G8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9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18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10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%55,6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8 mesaj / 2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G9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8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15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%93,8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 mesaj / 3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G10</w:t>
            </w:r>
          </w:p>
        </w:tc>
        <w:tc>
          <w:tcPr>
            <w:tcW w:type="dxa" w:w="1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8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16</w:t>
            </w:r>
          </w:p>
        </w:tc>
        <w:tc>
          <w:tcPr>
            <w:tcW w:type="dxa" w:w="1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15</w:t>
            </w:r>
          </w:p>
        </w:tc>
        <w:tc>
          <w:tcPr>
            <w:tcW w:type="dxa" w:w="17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%93,8</w:t>
            </w:r>
          </w:p>
        </w:tc>
        <w:tc>
          <w:tcPr>
            <w:tcW w:type="dxa" w:w="26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11 mesaj / 4 kayıt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Katılımcı Bazında Sonuçlar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Rutin tamamlama oranları katılımcılar arasında belirgin biçimde değişti. Bu dağılım, yalnızca genel ortalamaya bakmak yerine erken ayrılma ve düşük devamlılık senaryolarını ayrı incelemeyi gerektirir.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3" name="Katılımcı rutin tamamlama grafiği" descr="K01-K10 için rutin tamamlama yüzdelerini ve yüzde 75,3 genel oranını göste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nt_comple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607168"/>
          <w:sz w:val="17"/>
        </w:rPr>
        <w:t>Şekil 2. Katılımcı bazında rutin tamamlama oranı.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9E6E8"/>
            <w:tcBorders>
              <w:top w:val="single" w:sz="2" w:color="F9E6E8"/>
              <w:left w:val="single" w:sz="2" w:color="F9E6E8"/>
              <w:bottom w:val="single" w:sz="2" w:color="F9E6E8"/>
              <w:right w:val="single" w:sz="2" w:color="F9E6E8"/>
              <w:insideH w:val="single" w:sz="2" w:color="F9E6E8"/>
              <w:insideV w:val="single" w:sz="2" w:color="F9E6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4C5B"/>
                <w:sz w:val="20"/>
              </w:rPr>
              <w:t>ÜRÜN İÇGÖRÜSÜ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K09'un %28,6 ve K10'un %60 devamlılığı, yeni başlayan kullanıcıda ilk değerin daha açık kurulması ve eksik rafın yönlendirici ama yargılayıcı olmayan bir dille tamamlanması gerektiğini gösteriyor.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keepNext/>
      </w:pPr>
      <w:r>
        <w:t>4. Anonim Katılımcı Özeti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Aşağıdaki tablo kamuya açık rapor için gerekli en düşük ayrıntı düzeyini kullanır. Katılımcıların ürün adları ve günlük cilt notları yayımlanmamıştır.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760"/>
        <w:gridCol w:w="1450"/>
        <w:gridCol w:w="1540"/>
        <w:gridCol w:w="730"/>
        <w:gridCol w:w="1030"/>
        <w:gridCol w:w="1430"/>
        <w:gridCol w:w="180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Kod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Yaş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6"/>
              </w:rPr>
              <w:t>Cilt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6"/>
              </w:rPr>
              <w:t>Hedef</w:t>
            </w:r>
          </w:p>
        </w:tc>
        <w:tc>
          <w:tcPr>
            <w:tcW w:type="dxa" w:w="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Ürün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Aktif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İlk rutin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6"/>
              </w:rPr>
              <w:t>Tamamlama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K01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18-24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Kuru/Hassas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Bariyer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4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2:21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16/20 • %80,0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K02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25-34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Karma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Ürün uyumu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6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2:58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18/20 • %90,0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K03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18-24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Yağlı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Sivilce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8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2:06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19/20 • %95,0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K04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35+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Kuru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Düzenli rutin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4:12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15/20 • %75,0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K05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25-34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Karma/Hassas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Leke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8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2:35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13/20 • %65,0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K06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18-24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Normal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Ürün uyumu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5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3:12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16/20 • %80,0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K07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35+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Kuru/Hassas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Kızarıklık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7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3:44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14/20 • %70,0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K08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25-34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Yağlı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Gözenek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9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G2-G10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2:47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16/18 • %88,9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K09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18-24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Karma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Düzenli rutin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G2-G8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3:38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4/14 • %28,6</w:t>
            </w:r>
          </w:p>
        </w:tc>
      </w:tr>
      <w:tr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K10</w:t>
            </w:r>
          </w:p>
        </w:tc>
        <w:tc>
          <w:tcPr>
            <w:tcW w:type="dxa" w:w="7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25-34</w:t>
            </w:r>
          </w:p>
        </w:tc>
        <w:tc>
          <w:tcPr>
            <w:tcW w:type="dxa" w:w="1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Emin değil</w:t>
            </w:r>
          </w:p>
        </w:tc>
        <w:tc>
          <w:tcPr>
            <w:tcW w:type="dxa" w:w="15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Cildi tanıma</w:t>
            </w:r>
          </w:p>
        </w:tc>
        <w:tc>
          <w:tcPr>
            <w:tcW w:type="dxa" w:w="7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2</w:t>
            </w:r>
          </w:p>
        </w:tc>
        <w:tc>
          <w:tcPr>
            <w:tcW w:type="dxa" w:w="10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G1-G5</w:t>
            </w:r>
          </w:p>
        </w:tc>
        <w:tc>
          <w:tcPr>
            <w:tcW w:type="dxa" w:w="143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5:10</w:t>
            </w:r>
          </w:p>
        </w:tc>
        <w:tc>
          <w:tcPr>
            <w:tcW w:type="dxa" w:w="18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6"/>
              </w:rPr>
              <w:t>6/10 • %60,0</w:t>
            </w:r>
          </w:p>
        </w:tc>
      </w:tr>
    </w:tbl>
    <w:p>
      <w:pPr>
        <w:keepNext w:val="0"/>
        <w:spacing w:before="80" w:after="200" w:line="264" w:lineRule="auto"/>
        <w:jc w:val="left"/>
      </w:pPr>
      <w:r>
        <w:rPr>
          <w:rFonts w:ascii="Calibri" w:hAnsi="Calibri"/>
          <w:b w:val="0"/>
          <w:i/>
          <w:color w:val="607168"/>
          <w:sz w:val="17"/>
        </w:rPr>
        <w:t>Not: Ürün sayıları anonim katılımcı dolaplarındaki kayıtlı ürün sahipliğini gösterir; tüm ürünlerin her gün rutinde kullanıldığı anlamına gelmez.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8/10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G10 AKTİF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D8E9D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7/10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%70+ TAMAMLAMA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MANUEL FALLBACK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ERKEN AYRILMA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pStyle w:val="Heading2"/>
        <w:keepNext/>
      </w:pPr>
      <w:r>
        <w:t>Okuma notu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K09 ve K10'un erken ayrılması başarısız veri olarak silinmemiştir. Bu kayıtlar, onboarding değerinin oluşmadığı veya tekrar kullanımın zayıfladığı sınır durumlarını görünür kılar.</w:t>
      </w:r>
    </w:p>
    <w:p>
      <w:r>
        <w:br w:type="page"/>
      </w:r>
    </w:p>
    <w:p>
      <w:pPr>
        <w:pStyle w:val="Heading1"/>
        <w:keepNext/>
      </w:pPr>
      <w:r>
        <w:t>5. Shelly Kullanımı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36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SHELLY OTURUMU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TOPLAM MESAJ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2,1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OTURUM BAŞINA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4F6F5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ETKİLEŞİM MODU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4" name="Shelly etkileşim modları" descr="Rutin kontrolü, ürün analizi, içerik analizi, cilt tepkisi, haftalık plan ve genel sohbet oturumlarını göste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y_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64" w:lineRule="auto"/>
        <w:jc w:val="center"/>
      </w:pPr>
      <w:r>
        <w:rPr>
          <w:rFonts w:ascii="Calibri" w:hAnsi="Calibri"/>
          <w:b w:val="0"/>
          <w:i/>
          <w:color w:val="607168"/>
          <w:sz w:val="17"/>
        </w:rPr>
        <w:t>Şekil 3. Shelly oturumlarının ihtiyaç türüne göre dağılımı.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000"/>
        <w:gridCol w:w="6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Mod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Oturum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Doğrulanan ihtiyaç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Rutin kontrolü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11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Günlük sıra, yoğunluk ve aktif ürün dengesi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Ürün analizi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8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Raftaki veya yeni ürünün profile uygunluğu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İçerik analizi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7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İki aktif içeriğin birlikte kullanım bağlamı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Cilt tepkisi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2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Kızarıklık veya hassasiyet sonrası sadeleştirme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Haftalık plan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Aktifleri haftaya yayma ve toparlanma gecesi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Genel sohbet</w:t>
            </w:r>
          </w:p>
        </w:tc>
        <w:tc>
          <w:tcPr>
            <w:tcW w:type="dxa" w:w="10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</w:t>
            </w:r>
          </w:p>
        </w:tc>
        <w:tc>
          <w:tcPr>
            <w:tcW w:type="dxa" w:w="6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Cilt günlüğü ve uygulama kullanımı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ED"/>
            <w:tcBorders>
              <w:top w:val="single" w:sz="2" w:color="EAF3ED"/>
              <w:left w:val="single" w:sz="2" w:color="EAF3ED"/>
              <w:bottom w:val="single" w:sz="2" w:color="EAF3ED"/>
              <w:right w:val="single" w:sz="2" w:color="EAF3ED"/>
              <w:insideH w:val="single" w:sz="2" w:color="EAF3ED"/>
              <w:insideV w:val="single" w:sz="2" w:color="EAF3E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6749"/>
                <w:sz w:val="20"/>
              </w:rPr>
              <w:t>AI DEĞERİ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En yüksek kullanım rutin kontrolü, ürün analizi ve içerik analizinde toplandı. Bu dağılım, Shelly'nin raf verisiyle ilişkili karar desteği olarak konumlandırılmasını destekliyor.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keepNext/>
      </w:pPr>
      <w:r>
        <w:t>6. Sürtünmeler ve Ürün Kararları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Pilot boyunca sekiz görünür sürtünme kaydedildi. En sık sorun barkod sonucu bulunamadığında yaşandı; buna rağmen manuel fallback ürün ekleme akışının devam etmesini sağladı.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93544"/>
            <wp:docPr id="5" name="Gözlenen sürtünmeler" descr="Barkod, geri dönüş, kategori, ağ ve bildirim sorunlarının gözlem adetlerini göste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9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64" w:lineRule="auto"/>
        <w:jc w:val="center"/>
      </w:pPr>
      <w:r>
        <w:rPr>
          <w:rFonts w:ascii="Calibri" w:hAnsi="Calibri"/>
          <w:b w:val="0"/>
          <w:i/>
          <w:color w:val="607168"/>
          <w:sz w:val="17"/>
        </w:rPr>
        <w:t>Şekil 4. Pilot boyunca kaydedilen başlıca sürtünmeler.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620"/>
        <w:gridCol w:w="650"/>
        <w:gridCol w:w="3840"/>
        <w:gridCol w:w="210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Sürtünme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Adet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Öncelik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Ürün kararı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Durum</w:t>
            </w:r>
          </w:p>
        </w:tc>
      </w:tr>
      <w:tr>
        <w:tc>
          <w:tcPr>
            <w:tcW w:type="dxa" w:w="2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Barkod bulunamadı</w:t>
            </w:r>
          </w:p>
        </w:tc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3</w:t>
            </w:r>
          </w:p>
        </w:tc>
        <w:tc>
          <w:tcPr>
            <w:tcW w:type="dxa" w:w="6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P0</w:t>
            </w:r>
          </w:p>
        </w:tc>
        <w:tc>
          <w:tcPr>
            <w:tcW w:type="dxa" w:w="38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Aynı ekranda manuel ekleme; girilen alanları koru</w:t>
            </w:r>
          </w:p>
        </w:tc>
        <w:tc>
          <w:tcPr>
            <w:tcW w:type="dxa" w:w="2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Haftalık planda geri dönüş arandı</w:t>
            </w:r>
          </w:p>
        </w:tc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2</w:t>
            </w:r>
          </w:p>
        </w:tc>
        <w:tc>
          <w:tcPr>
            <w:tcW w:type="dxa" w:w="6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P0</w:t>
            </w:r>
          </w:p>
        </w:tc>
        <w:tc>
          <w:tcPr>
            <w:tcW w:type="dxa" w:w="38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Modal kapatma ve Android geri davranışını açık tut</w:t>
            </w:r>
          </w:p>
        </w:tc>
        <w:tc>
          <w:tcPr>
            <w:tcW w:type="dxa" w:w="2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Ürün kategorisi düzeltildi</w:t>
            </w:r>
          </w:p>
        </w:tc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</w:t>
            </w:r>
          </w:p>
        </w:tc>
        <w:tc>
          <w:tcPr>
            <w:tcW w:type="dxa" w:w="6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P1</w:t>
            </w:r>
          </w:p>
        </w:tc>
        <w:tc>
          <w:tcPr>
            <w:tcW w:type="dxa" w:w="38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AI tahminini kullanıcı tarafından düzenlenebilir tut</w:t>
            </w:r>
          </w:p>
        </w:tc>
        <w:tc>
          <w:tcPr>
            <w:tcW w:type="dxa" w:w="2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İlk ağ isteği başarısız</w:t>
            </w:r>
          </w:p>
        </w:tc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</w:t>
            </w:r>
          </w:p>
        </w:tc>
        <w:tc>
          <w:tcPr>
            <w:tcW w:type="dxa" w:w="6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P1</w:t>
            </w:r>
          </w:p>
        </w:tc>
        <w:tc>
          <w:tcPr>
            <w:tcW w:type="dxa" w:w="38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Tekrar dene ve manuel devam seçeneklerini birlikte göster</w:t>
            </w:r>
          </w:p>
        </w:tc>
        <w:tc>
          <w:tcPr>
            <w:tcW w:type="dxa" w:w="21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Bildirim izni reddedildi</w:t>
            </w:r>
          </w:p>
        </w:tc>
        <w:tc>
          <w:tcPr>
            <w:tcW w:type="dxa" w:w="62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1</w:t>
            </w:r>
          </w:p>
        </w:tc>
        <w:tc>
          <w:tcPr>
            <w:tcW w:type="dxa" w:w="6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P1</w:t>
            </w:r>
          </w:p>
        </w:tc>
        <w:tc>
          <w:tcPr>
            <w:tcW w:type="dxa" w:w="38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İzin istemeden önce bildirimin değerini açıklamayı güçlendir</w:t>
            </w:r>
          </w:p>
        </w:tc>
        <w:tc>
          <w:tcPr>
            <w:tcW w:type="dxa" w:w="2100"/>
            <w:shd w:fill="F8F0E2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Takip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Bulgudan Koda İzlenebilirlik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Kullanıcı bulguları yalnızca raporda bırakılmamış, mevcut ürün akışları ve kod karşılıklarıyla ilişkilendirilmiştir.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40"/>
        <w:gridCol w:w="2450"/>
        <w:gridCol w:w="117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Bulgu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Uygulanan / planlanan davranış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Kod kanıtı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7"/>
              </w:rPr>
              <w:t>Durum</w:t>
            </w:r>
          </w:p>
        </w:tc>
      </w:tr>
      <w:tr>
        <w:tc>
          <w:tcPr>
            <w:tcW w:type="dxa" w:w="24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Barkod bulunamadı</w:t>
            </w:r>
          </w:p>
        </w:tc>
        <w:tc>
          <w:tcPr>
            <w:tcW w:type="dxa" w:w="33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Aynı ekranda manuel ekleme; girilen alanları koru</w:t>
            </w:r>
          </w:p>
        </w:tc>
        <w:tc>
          <w:tcPr>
            <w:tcW w:type="dxa" w:w="2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src/screens/ScannerScreen.tsx</w:t>
            </w:r>
          </w:p>
        </w:tc>
        <w:tc>
          <w:tcPr>
            <w:tcW w:type="dxa" w:w="117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4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Haftalık planda geri dönüş arandı</w:t>
            </w:r>
          </w:p>
        </w:tc>
        <w:tc>
          <w:tcPr>
            <w:tcW w:type="dxa" w:w="33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Modal kapatma ve Android geri davranışını açık tut</w:t>
            </w:r>
          </w:p>
        </w:tc>
        <w:tc>
          <w:tcPr>
            <w:tcW w:type="dxa" w:w="2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src/screens/RoutineScreen.tsx</w:t>
            </w:r>
          </w:p>
        </w:tc>
        <w:tc>
          <w:tcPr>
            <w:tcW w:type="dxa" w:w="117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4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Ürün kategorisi düzeltildi</w:t>
            </w:r>
          </w:p>
        </w:tc>
        <w:tc>
          <w:tcPr>
            <w:tcW w:type="dxa" w:w="33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AI tahminini kullanıcı tarafından düzenlenebilir tut</w:t>
            </w:r>
          </w:p>
        </w:tc>
        <w:tc>
          <w:tcPr>
            <w:tcW w:type="dxa" w:w="2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src/screens/ProductReviewScreen.tsx</w:t>
            </w:r>
          </w:p>
        </w:tc>
        <w:tc>
          <w:tcPr>
            <w:tcW w:type="dxa" w:w="117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4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İlk ağ isteği başarısız</w:t>
            </w:r>
          </w:p>
        </w:tc>
        <w:tc>
          <w:tcPr>
            <w:tcW w:type="dxa" w:w="33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Tekrar dene ve manuel devam seçeneklerini birlikte göster</w:t>
            </w:r>
          </w:p>
        </w:tc>
        <w:tc>
          <w:tcPr>
            <w:tcW w:type="dxa" w:w="2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src/screens/ScannerScreen.tsx</w:t>
            </w:r>
          </w:p>
        </w:tc>
        <w:tc>
          <w:tcPr>
            <w:tcW w:type="dxa" w:w="117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Uygulandı</w:t>
            </w:r>
          </w:p>
        </w:tc>
      </w:tr>
      <w:tr>
        <w:tc>
          <w:tcPr>
            <w:tcW w:type="dxa" w:w="24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Bildirim izni reddedildi</w:t>
            </w:r>
          </w:p>
        </w:tc>
        <w:tc>
          <w:tcPr>
            <w:tcW w:type="dxa" w:w="334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İzin istemeden önce bildirimin değerini açıklamayı güçlendir</w:t>
            </w:r>
          </w:p>
        </w:tc>
        <w:tc>
          <w:tcPr>
            <w:tcW w:type="dxa" w:w="24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src/services/notificationScheduler.ts</w:t>
            </w:r>
          </w:p>
        </w:tc>
        <w:tc>
          <w:tcPr>
            <w:tcW w:type="dxa" w:w="117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Takip</w:t>
            </w:r>
          </w:p>
        </w:tc>
      </w:tr>
    </w:tbl>
    <w:p>
      <w:pPr>
        <w:pStyle w:val="Heading2"/>
        <w:keepNext/>
      </w:pPr>
      <w:r>
        <w:t>Üç kanıt katmanı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Katman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Kanıt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Kapsam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</w:t>
            </w:r>
          </w:p>
        </w:tc>
        <w:tc>
          <w:tcPr>
            <w:tcW w:type="dxa" w:w="2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Kullanıcı davranışı</w:t>
            </w:r>
          </w:p>
        </w:tc>
        <w:tc>
          <w:tcPr>
            <w:tcW w:type="dxa" w:w="59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10 katılımcı, 91 aktif kullanıcı-günü, kişi bazlı devamlılık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2</w:t>
            </w:r>
          </w:p>
        </w:tc>
        <w:tc>
          <w:tcPr>
            <w:tcW w:type="dxa" w:w="2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Ürün doğruluğu</w:t>
            </w:r>
          </w:p>
        </w:tc>
        <w:tc>
          <w:tcPr>
            <w:tcW w:type="dxa" w:w="59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42 araştırılmış ürün ve 28 kaynak kaydı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3</w:t>
            </w:r>
          </w:p>
        </w:tc>
        <w:tc>
          <w:tcPr>
            <w:tcW w:type="dxa" w:w="25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Teknik doğrulama</w:t>
            </w:r>
          </w:p>
        </w:tc>
        <w:tc>
          <w:tcPr>
            <w:tcW w:type="dxa" w:w="59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43/43 backend testi ve 46 girdilik Shelly golden set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ED"/>
            <w:tcBorders>
              <w:top w:val="single" w:sz="2" w:color="EAF3ED"/>
              <w:left w:val="single" w:sz="2" w:color="EAF3ED"/>
              <w:bottom w:val="single" w:sz="2" w:color="EAF3ED"/>
              <w:right w:val="single" w:sz="2" w:color="EAF3ED"/>
              <w:insideH w:val="single" w:sz="2" w:color="EAF3ED"/>
              <w:insideV w:val="single" w:sz="2" w:color="EAF3E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6749"/>
                <w:sz w:val="20"/>
              </w:rPr>
              <w:t>KANITLAR NASIL OKUNMALI?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Kullanıcı pilotu, ürün araştırması ve otomatik testler aynı iddiayı tekrar etmek yerine farklı riskleri doğrular: kullanılabilirlik, veri doğruluğu ve teknik davranış.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keepNext/>
      </w:pPr>
      <w:r>
        <w:t>8. Ürün ve Teknik Kanıt Kapsamı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EAF3E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55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ÜRÜN SAHİPLİĞİ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8F0E2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42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ARAŞTIRILMIŞ ÜRÜN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F9E6E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28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KAYNAK KAYDI</w:t>
            </w:r>
          </w:p>
        </w:tc>
        <w:tc>
          <w:tcPr>
            <w:tcW w:type="dxa" w:w="2340"/>
            <w:tcMar>
              <w:top w:w="160" w:type="dxa"/>
              <w:start w:w="140" w:type="dxa"/>
              <w:bottom w:w="150" w:type="dxa"/>
              <w:end w:w="140" w:type="dxa"/>
            </w:tcMar>
            <w:vAlign w:val="center"/>
            <w:shd w:fill="D8E9DD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B2A"/>
                <w:sz w:val="36"/>
              </w:rPr>
              <w:t>43/43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07168"/>
                <w:sz w:val="17"/>
              </w:rPr>
              <w:t>BACKEND TESTİ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</w:r>
    </w:p>
    <w:p>
      <w:pPr>
        <w:pStyle w:val="Heading2"/>
        <w:keepNext/>
      </w:pPr>
      <w:r>
        <w:t>Ürün verisi yaklaşımı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Katılımcı raflarında La Roche-Posay, Kiehl's, Garnier, Vichy, The Purest Solutions, CeraVe, The Ordinary, Beauty of Joseon, COSRX ve Bioderma ürünleri yer aldı. Ürün adları, öne çıkan içerikler ve temel kullanım bilgileri resmi marka sayfalarıyla kontrol edildi.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8F0E2"/>
            <w:tcBorders>
              <w:top w:val="single" w:sz="2" w:color="F8F0E2"/>
              <w:left w:val="single" w:sz="2" w:color="F8F0E2"/>
              <w:bottom w:val="single" w:sz="2" w:color="F8F0E2"/>
              <w:right w:val="single" w:sz="2" w:color="F8F0E2"/>
              <w:insideH w:val="single" w:sz="2" w:color="F8F0E2"/>
              <w:insideV w:val="single" w:sz="2" w:color="F8F0E2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58B38"/>
                <w:sz w:val="20"/>
              </w:rPr>
              <w:t>VERİ AYRIMI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Barkod ve içerik bilgisi ürün verisi kaynağından gelir. Raf görseli ayrı bir görsel katalog katmanıyla eşleştirilir; eşleşme olmadığında kategori bazlı temsili görsel kullanılır.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>Shelly teknik sınırları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Pasif raftaki ürün rutin önerisine eklenmez.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Kullanıcının sahip olduğu uygun ürün varken gereksiz satın alma önerisi bastırılır.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Model raf dışı ürün kimliği döndürürse backend sonucu filtreler.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Ciddi reaksiyon ve tıbbi sınırlar servis katmanında kontrol edilir.</w:t>
      </w:r>
    </w:p>
    <w:p>
      <w:pPr>
        <w:pStyle w:val="Heading2"/>
        <w:keepNext/>
      </w:pPr>
      <w:r>
        <w:t>İlgili GitHub kanıtları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Kanıt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D8E9DD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7"/>
              </w:rPr>
              <w:t>Depo yolu</w:t>
            </w:r>
          </w:p>
        </w:tc>
      </w:tr>
      <w:tr>
        <w:tc>
          <w:tcPr>
            <w:tcW w:type="dxa" w:w="2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Shelly kalite doğrulaması</w:t>
            </w:r>
          </w:p>
        </w:tc>
        <w:tc>
          <w:tcPr>
            <w:tcW w:type="dxa" w:w="64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Project_Management_Files/Sprint_3/shelly-quality-verification.md</w:t>
            </w:r>
          </w:p>
        </w:tc>
      </w:tr>
      <w:tr>
        <w:tc>
          <w:tcPr>
            <w:tcW w:type="dxa" w:w="2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Backend test profili</w:t>
            </w:r>
          </w:p>
        </w:tc>
        <w:tc>
          <w:tcPr>
            <w:tcW w:type="dxa" w:w="64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Project_Management_Files/Sprint_3/backend-test-profile-report.md</w:t>
            </w:r>
          </w:p>
        </w:tc>
      </w:tr>
      <w:tr>
        <w:tc>
          <w:tcPr>
            <w:tcW w:type="dxa" w:w="2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Canlı API smoke testi</w:t>
            </w:r>
          </w:p>
        </w:tc>
        <w:tc>
          <w:tcPr>
            <w:tcW w:type="dxa" w:w="64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Project_Management_Files/Sprint_3/live-api-smoke-report.md</w:t>
            </w:r>
          </w:p>
        </w:tc>
      </w:tr>
      <w:tr>
        <w:tc>
          <w:tcPr>
            <w:tcW w:type="dxa" w:w="2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Ürün CRUD doğrulaması</w:t>
            </w:r>
          </w:p>
        </w:tc>
        <w:tc>
          <w:tcPr>
            <w:tcW w:type="dxa" w:w="64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7"/>
              </w:rPr>
              <w:t>Project_Management_Files/Sprint_3/product-crud-verification.md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Sınırlılıklar ve Sonraki Ölçüm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9E6E8"/>
            <w:tcBorders>
              <w:top w:val="single" w:sz="2" w:color="F9E6E8"/>
              <w:left w:val="single" w:sz="2" w:color="F9E6E8"/>
              <w:bottom w:val="single" w:sz="2" w:color="F9E6E8"/>
              <w:right w:val="single" w:sz="2" w:color="F9E6E8"/>
              <w:insideH w:val="single" w:sz="2" w:color="F9E6E8"/>
              <w:insideV w:val="single" w:sz="2" w:color="F9E6E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4C5B"/>
                <w:sz w:val="20"/>
              </w:rPr>
              <w:t>DOĞRU YORUM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Bu çalışma kullanılabilirlik ve davranış pilotudur. Bulgular ürün geliştirme kararlarına yön verir; cilt sağlığı, ürün etkinliği veya tedavi başarısı hakkında çıkarım üretmez.</w:t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Sınır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E6E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Raporlama yaklaşımı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Küçük örneklem</w:t>
            </w:r>
          </w:p>
        </w:tc>
        <w:tc>
          <w:tcPr>
            <w:tcW w:type="dxa" w:w="7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10 katılımcı genellenebilir pazar sonucu üretmez; kişi bazlı dağılım genel ortalamayla birlikte okunur.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Öz bildirim</w:t>
            </w:r>
          </w:p>
        </w:tc>
        <w:tc>
          <w:tcPr>
            <w:tcW w:type="dxa" w:w="7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Cilt günlüğü kayıtları katılımcı beyanıdır; klinik değerlendirme değildir.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Mahremiyet</w:t>
            </w:r>
          </w:p>
        </w:tc>
        <w:tc>
          <w:tcPr>
            <w:tcW w:type="dxa" w:w="7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Ham kayıtlar ve kimliği açığa çıkarabilecek içerikler kamuya açık depoda yer almaz.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Bağımsız denetim</w:t>
            </w:r>
          </w:p>
        </w:tc>
        <w:tc>
          <w:tcPr>
            <w:tcW w:type="dxa" w:w="7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Rapor ekip tarafından sağlanan anonim kayıtlara dayanır; üçüncü taraf veri denetimi yapılmamıştır.</w:t>
            </w:r>
          </w:p>
        </w:tc>
      </w:tr>
      <w:tr>
        <w:tc>
          <w:tcPr>
            <w:tcW w:type="dxa" w:w="22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Bildirim ölçümü</w:t>
            </w:r>
          </w:p>
        </w:tc>
        <w:tc>
          <w:tcPr>
            <w:tcW w:type="dxa" w:w="716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Açılma oranı yalnızca bildirim tercih eden aktif katılımcılar için yorumlanır.</w:t>
            </w:r>
          </w:p>
        </w:tc>
      </w:tr>
    </w:tbl>
    <w:p>
      <w:pPr>
        <w:pStyle w:val="Heading2"/>
        <w:keepNext/>
      </w:pPr>
      <w:r>
        <w:t>Sonraki ölçüm planı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50"/>
        <w:gridCol w:w="53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23B2A"/>
                <w:sz w:val="18"/>
              </w:rPr>
              <w:t>Öncelik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Ölçüt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8F0E2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23B2A"/>
                <w:sz w:val="18"/>
              </w:rPr>
              <w:t>Kayıt biçimi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P0</w:t>
            </w:r>
          </w:p>
        </w:tc>
        <w:tc>
          <w:tcPr>
            <w:tcW w:type="dxa" w:w="3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Ürün ekleme görev başarısı</w:t>
            </w:r>
          </w:p>
        </w:tc>
        <w:tc>
          <w:tcPr>
            <w:tcW w:type="dxa" w:w="531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Yardımsız başarı ve fallback sonrası kayıt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P0</w:t>
            </w:r>
          </w:p>
        </w:tc>
        <w:tc>
          <w:tcPr>
            <w:tcW w:type="dxa" w:w="3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İlk değere ulaşma</w:t>
            </w:r>
          </w:p>
        </w:tc>
        <w:tc>
          <w:tcPr>
            <w:tcW w:type="dxa" w:w="531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Kayıttan ilk kişisel rutine kadar otomatik süre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P0</w:t>
            </w:r>
          </w:p>
        </w:tc>
        <w:tc>
          <w:tcPr>
            <w:tcW w:type="dxa" w:w="3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Shelly raf ilişkisi</w:t>
            </w:r>
          </w:p>
        </w:tc>
        <w:tc>
          <w:tcPr>
            <w:tcW w:type="dxa" w:w="531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Yanıtın raftaki ürünlerle ilişkili algılanma puanı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P1</w:t>
            </w:r>
          </w:p>
        </w:tc>
        <w:tc>
          <w:tcPr>
            <w:tcW w:type="dxa" w:w="3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G7 devamlılığı</w:t>
            </w:r>
          </w:p>
        </w:tc>
        <w:tc>
          <w:tcPr>
            <w:tcW w:type="dxa" w:w="531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  <w:shd w:fill="F9FBF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Yedinci gün en az bir ürün/rutin/Shelly olayı</w:t>
            </w:r>
          </w:p>
        </w:tc>
      </w:tr>
      <w:tr>
        <w:tc>
          <w:tcPr>
            <w:tcW w:type="dxa" w:w="90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P1</w:t>
            </w:r>
          </w:p>
        </w:tc>
        <w:tc>
          <w:tcPr>
            <w:tcW w:type="dxa" w:w="315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Standart kullanılabilirlik</w:t>
            </w:r>
          </w:p>
        </w:tc>
        <w:tc>
          <w:tcPr>
            <w:tcW w:type="dxa" w:w="5310"/>
            <w:tcBorders>
              <w:top w:val="single" w:sz="6" w:color="D5E1D9"/>
              <w:left w:val="single" w:sz="6" w:color="D5E1D9"/>
              <w:bottom w:val="single" w:sz="6" w:color="D5E1D9"/>
              <w:right w:val="single" w:sz="6" w:color="D5E1D9"/>
              <w:insideH w:val="single" w:sz="6" w:color="D5E1D9"/>
              <w:insideV w:val="single" w:sz="6" w:color="D5E1D9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83027"/>
                <w:sz w:val="18"/>
              </w:rPr>
              <w:t>SUS veya eşdeğer kısa anket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10. Sonuç</w:t>
      </w:r>
    </w:p>
    <w:p>
      <w:pPr>
        <w:keepNext w:val="0"/>
        <w:spacing w:before="0" w:after="280" w:line="288" w:lineRule="auto"/>
        <w:jc w:val="left"/>
      </w:pPr>
      <w:r>
        <w:rPr>
          <w:rFonts w:ascii="Calibri" w:hAnsi="Calibri"/>
          <w:b/>
          <w:i w:val="0"/>
          <w:color w:val="123B2A"/>
          <w:sz w:val="26"/>
        </w:rPr>
        <w:t>SkinShelf'in ayırt edici değeri, Shelly'nin genel tavsiye üretmesi değil; kullanıcının gerçek rafındaki ürünleri, rutin durumunu ve kullanım geçmişini aynı bağlamda yorumlamasıdır.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83027"/>
          <w:sz w:val="22"/>
        </w:rPr>
        <w:t>On günlük pilotta kullanıcılar 55 ürünü rafa ekledi, 182 planlanan rutinin 137'sini tamamladı ve Shelly ile 75 mesajlık etkileşim kurdu. Bulgular, ilk rutine ulaşmanın çoğu katılımcıda hızlı olduğunu; barkod fallback, geri dönüş davranışı ve yeni başlayan onboarding'inin ise dikkat gerektirdiğini gösterdi.</w:t>
      </w:r>
    </w:p>
    <w:p>
      <w:pPr>
        <w:pStyle w:val="Heading2"/>
        <w:keepNext/>
      </w:pPr>
      <w:r>
        <w:t>Final değerlendirme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Ürün fikri gerçek kullanım davranışıyla desteklenmiştir.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AI değeri ürün rafı ve rutin bağlamında ölçülebilir hale gelmiştir.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Olumsuz ve erken ayrılma kayıtları korunarak sonuçlar dengeli raporlanmıştır.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83027"/>
          <w:sz w:val="22"/>
        </w:rPr>
        <w:t>Kullanıcı bulguları kod ve teknik test kanıtlarıyla ilişkilendirilmiştir.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ED"/>
            <w:tcBorders>
              <w:top w:val="single" w:sz="2" w:color="EAF3ED"/>
              <w:left w:val="single" w:sz="2" w:color="EAF3ED"/>
              <w:bottom w:val="single" w:sz="2" w:color="EAF3ED"/>
              <w:right w:val="single" w:sz="2" w:color="EAF3ED"/>
              <w:insideH w:val="single" w:sz="2" w:color="EAF3ED"/>
              <w:insideV w:val="single" w:sz="2" w:color="EAF3E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6749"/>
                <w:sz w:val="20"/>
              </w:rPr>
              <w:t>KISA SONUÇ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color w:val="183027"/>
                <w:sz w:val="21"/>
              </w:rPr>
              <w:t>SkinShelf, 10 anonim katılımcıyla yürütülen 10 günlük pilotta %75,3 rutin tamamlama ve %80 G10 aktiflik ölçtü; en sık gözlenen barkod fallback sürtünmesini manuel ürün ekleme akışıyla karşıladı.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>Rapor erişimi</w:t>
      </w:r>
    </w:p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/>
          <w:i w:val="0"/>
          <w:color w:val="607168"/>
          <w:sz w:val="20"/>
        </w:rPr>
        <w:t>GitHub özeti: docs/user-research/README.md</w:t>
      </w:r>
    </w:p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607168"/>
          <w:sz w:val="20"/>
        </w:rPr>
        <w:t>PDF: docs/user-research/skinshelf-10-day-anonymous-user-pilot.pdf</w:t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/>
          <w:b w:val="0"/>
          <w:i w:val="0"/>
          <w:color w:val="607168"/>
          <w:sz w:val="20"/>
        </w:rPr>
        <w:t>Word: docs/user-research/skinshelf-10-day-anonymous-user-pilot.docx</w:t>
      </w:r>
    </w:p>
    <w:p>
      <w:pPr>
        <w:keepNext w:val="0"/>
        <w:spacing w:before="480" w:after="0" w:line="264" w:lineRule="auto"/>
        <w:jc w:val="center"/>
      </w:pPr>
      <w:r>
        <w:rPr>
          <w:rFonts w:ascii="Calibri" w:hAnsi="Calibri"/>
          <w:b w:val="0"/>
          <w:i/>
          <w:color w:val="607168"/>
          <w:sz w:val="18"/>
        </w:rPr>
        <w:t>Hazırlanma tarihi: 31 Temmuz 2026  •  SkinShelf / TMGC-Team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7168"/>
        <w:sz w:val="17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07168"/>
        <w:sz w:val="17"/>
      </w:rPr>
      <w:t>SkinShelf  |  Kullanıcı Araştırması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830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767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767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SkinShelf 10 Günlük Anonim Kullanıcı Pilotu</dc:title>
  <dc:subject>Kamuya açık anonim kullanılabilirlik ve kullanım davranışı raporu</dc:subject>
  <dc:creator>SkinShelf / TMGC-Team</dc:creator>
  <cp:keywords>SkinShelf, kullanıcı araştırması, kullanılabilirlik, anonim pilot</cp:keywords>
  <dc:description>Kamuya açık profesyonel rapor; ham kullanıcı kayıtları içermez.</dc:description>
  <cp:lastModifiedBy>SkinShelf / TMGC-Team</cp:lastModifiedBy>
  <cp:revision>1</cp:revision>
  <dcterms:created xsi:type="dcterms:W3CDTF">2026-07-31T00:00:00Z</dcterms:created>
  <dcterms:modified xsi:type="dcterms:W3CDTF">2026-07-31T00:00:00Z</dcterms:modified>
  <cp:category/>
</cp:coreProperties>
</file>