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E0" w:rsidRPr="002603E5" w:rsidRDefault="002603E5" w:rsidP="00F537AF">
      <w:pPr>
        <w:jc w:val="center"/>
        <w:rPr>
          <w:rFonts w:cs="Arial"/>
          <w:b/>
          <w:sz w:val="36"/>
          <w:szCs w:val="36"/>
          <w:lang w:val="cs-CZ"/>
        </w:rPr>
      </w:pPr>
      <w:r w:rsidRPr="002603E5">
        <w:rPr>
          <w:rFonts w:cs="Arial"/>
          <w:b/>
          <w:sz w:val="36"/>
          <w:szCs w:val="36"/>
          <w:lang w:val="cs-CZ"/>
        </w:rPr>
        <w:t>České vysoké učení technické</w:t>
      </w:r>
    </w:p>
    <w:p w:rsidR="002603E5" w:rsidRPr="002603E5" w:rsidRDefault="002603E5" w:rsidP="00F537AF">
      <w:pPr>
        <w:jc w:val="center"/>
        <w:rPr>
          <w:rFonts w:cs="Arial"/>
          <w:i/>
          <w:sz w:val="36"/>
          <w:szCs w:val="36"/>
          <w:lang w:val="cs-CZ"/>
        </w:rPr>
      </w:pPr>
      <w:r w:rsidRPr="002603E5">
        <w:rPr>
          <w:rFonts w:cs="Arial"/>
          <w:i/>
          <w:sz w:val="36"/>
          <w:szCs w:val="36"/>
          <w:lang w:val="cs-CZ"/>
        </w:rPr>
        <w:t>Fakulta elektrotechnická</w:t>
      </w:r>
    </w:p>
    <w:p w:rsidR="00EC4EE0" w:rsidRPr="002603E5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055997" w:rsidRPr="002603E5" w:rsidRDefault="00055997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B80C30" w:rsidRPr="002603E5" w:rsidRDefault="00B80C3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974427" w:rsidRPr="002603E5" w:rsidRDefault="00291B47" w:rsidP="00F537AF">
      <w:pPr>
        <w:jc w:val="center"/>
        <w:rPr>
          <w:rFonts w:cs="Arial"/>
          <w:b/>
          <w:caps/>
          <w:sz w:val="36"/>
          <w:szCs w:val="36"/>
          <w:lang w:val="cs-CZ"/>
        </w:rPr>
      </w:pPr>
      <w:r>
        <w:rPr>
          <w:rFonts w:cs="Arial"/>
          <w:b/>
          <w:caps/>
          <w:sz w:val="36"/>
          <w:szCs w:val="36"/>
          <w:lang w:val="cs-CZ"/>
        </w:rPr>
        <w:t>Plán testů</w:t>
      </w:r>
    </w:p>
    <w:p w:rsidR="00F537AF" w:rsidRPr="00CF762E" w:rsidRDefault="00F537AF" w:rsidP="00F537AF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Systém elektronických voleb</w:t>
      </w:r>
    </w:p>
    <w:p w:rsidR="00EC4EE0" w:rsidRPr="00CF762E" w:rsidRDefault="00F537AF" w:rsidP="00AC156A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E-volby</w:t>
      </w:r>
    </w:p>
    <w:p w:rsidR="00EC4EE0" w:rsidRPr="002603E5" w:rsidRDefault="00EC4EE0" w:rsidP="00AC156A">
      <w:pPr>
        <w:jc w:val="center"/>
        <w:rPr>
          <w:rFonts w:cs="Times New Roman"/>
          <w:i/>
          <w:caps/>
          <w:sz w:val="36"/>
          <w:szCs w:val="36"/>
          <w:lang w:val="cs-CZ"/>
        </w:rPr>
      </w:pPr>
    </w:p>
    <w:p w:rsidR="000F5C54" w:rsidRPr="002603E5" w:rsidRDefault="00EC4EE0" w:rsidP="00EC4EE0">
      <w:pPr>
        <w:rPr>
          <w:rFonts w:cs="Times New Roman"/>
          <w:i/>
          <w:caps/>
          <w:sz w:val="36"/>
          <w:szCs w:val="36"/>
          <w:lang w:val="cs-CZ"/>
        </w:rPr>
      </w:pPr>
      <w:r w:rsidRPr="002603E5">
        <w:rPr>
          <w:rFonts w:cs="Times New Roman"/>
          <w:i/>
          <w:caps/>
          <w:sz w:val="36"/>
          <w:szCs w:val="36"/>
          <w:lang w:val="cs-CZ"/>
        </w:rPr>
        <w:br w:type="page"/>
      </w:r>
    </w:p>
    <w:sdt>
      <w:sdtPr>
        <w:rPr>
          <w:rFonts w:asciiTheme="majorHAnsi" w:eastAsiaTheme="majorEastAsia" w:hAnsiTheme="majorHAnsi" w:cstheme="majorBidi"/>
          <w:bCs/>
          <w:i w:val="0"/>
          <w:smallCaps w:val="0"/>
          <w:color w:val="365F91" w:themeColor="accent1" w:themeShade="BF"/>
          <w:sz w:val="28"/>
          <w:szCs w:val="28"/>
          <w:lang w:val="en-US"/>
        </w:rPr>
        <w:id w:val="1887884968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bookmarkStart w:id="0" w:name="_Toc277101843" w:displacedByCustomXml="prev"/>
        <w:p w:rsidR="00EC4EE0" w:rsidRPr="002603E5" w:rsidRDefault="00EC4EE0" w:rsidP="00B2293A">
          <w:pPr>
            <w:pStyle w:val="H1"/>
          </w:pPr>
          <w:r w:rsidRPr="002603E5">
            <w:t>Obsah</w:t>
          </w:r>
          <w:bookmarkEnd w:id="0"/>
        </w:p>
        <w:p w:rsidR="009A277D" w:rsidRDefault="008A7B2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8A7B2B">
            <w:rPr>
              <w:sz w:val="28"/>
              <w:szCs w:val="28"/>
            </w:rPr>
            <w:fldChar w:fldCharType="begin"/>
          </w:r>
          <w:r w:rsidR="00EC4EE0" w:rsidRPr="005C42DC">
            <w:rPr>
              <w:sz w:val="28"/>
              <w:szCs w:val="28"/>
            </w:rPr>
            <w:instrText xml:space="preserve"> TOC \o "1-3" \h \z \u </w:instrText>
          </w:r>
          <w:r w:rsidRPr="008A7B2B">
            <w:rPr>
              <w:sz w:val="28"/>
              <w:szCs w:val="28"/>
            </w:rPr>
            <w:fldChar w:fldCharType="separate"/>
          </w:r>
          <w:hyperlink w:anchor="_Toc277101843" w:history="1">
            <w:r w:rsidR="009A277D" w:rsidRPr="009A3F38">
              <w:rPr>
                <w:rStyle w:val="Hyperlink"/>
                <w:noProof/>
              </w:rPr>
              <w:t>Obsah</w:t>
            </w:r>
            <w:r w:rsidR="009A277D">
              <w:rPr>
                <w:noProof/>
                <w:webHidden/>
              </w:rPr>
              <w:tab/>
            </w:r>
            <w:r w:rsidR="009A277D">
              <w:rPr>
                <w:noProof/>
                <w:webHidden/>
              </w:rPr>
              <w:fldChar w:fldCharType="begin"/>
            </w:r>
            <w:r w:rsidR="009A277D">
              <w:rPr>
                <w:noProof/>
                <w:webHidden/>
              </w:rPr>
              <w:instrText xml:space="preserve"> PAGEREF _Toc277101843 \h </w:instrText>
            </w:r>
            <w:r w:rsidR="009A277D">
              <w:rPr>
                <w:noProof/>
                <w:webHidden/>
              </w:rPr>
            </w:r>
            <w:r w:rsidR="009A277D">
              <w:rPr>
                <w:noProof/>
                <w:webHidden/>
              </w:rPr>
              <w:fldChar w:fldCharType="separate"/>
            </w:r>
            <w:r w:rsidR="009A277D">
              <w:rPr>
                <w:noProof/>
                <w:webHidden/>
              </w:rPr>
              <w:t>2</w:t>
            </w:r>
            <w:r w:rsidR="009A277D"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44" w:history="1">
            <w:r w:rsidRPr="009A3F38">
              <w:rPr>
                <w:rStyle w:val="Hyperlink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45" w:history="1">
            <w:r w:rsidRPr="009A3F38">
              <w:rPr>
                <w:rStyle w:val="Hyperlink"/>
                <w:noProof/>
              </w:rPr>
              <w:t>2. Testování jednotek - White-box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46" w:history="1">
            <w:r w:rsidRPr="009A3F38">
              <w:rPr>
                <w:rStyle w:val="Hyperlink"/>
                <w:noProof/>
              </w:rPr>
              <w:t>2.1 Definice White-box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47" w:history="1">
            <w:r w:rsidRPr="009A3F38">
              <w:rPr>
                <w:rStyle w:val="Hyperlink"/>
                <w:noProof/>
              </w:rPr>
              <w:t>2.2 Použití 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48" w:history="1">
            <w:r w:rsidRPr="009A3F38">
              <w:rPr>
                <w:rStyle w:val="Hyperlink"/>
                <w:noProof/>
              </w:rPr>
              <w:t>3. Integrační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49" w:history="1">
            <w:r w:rsidRPr="009A3F38">
              <w:rPr>
                <w:rStyle w:val="Hyperlink"/>
                <w:noProof/>
              </w:rPr>
              <w:t>3.1 Přístup k integračnímu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0" w:history="1">
            <w:r w:rsidRPr="009A3F38">
              <w:rPr>
                <w:rStyle w:val="Hyperlink"/>
                <w:noProof/>
              </w:rPr>
              <w:t>3.2 Integrační testování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1" w:history="1">
            <w:r w:rsidRPr="009A3F38">
              <w:rPr>
                <w:rStyle w:val="Hyperlink"/>
                <w:noProof/>
              </w:rPr>
              <w:t>4. Validační testování - Black-box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2" w:history="1">
            <w:r w:rsidRPr="009A3F38">
              <w:rPr>
                <w:rStyle w:val="Hyperlink"/>
                <w:noProof/>
              </w:rPr>
              <w:t>4.1 Definice Black-box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3" w:history="1">
            <w:r w:rsidRPr="009A3F38">
              <w:rPr>
                <w:rStyle w:val="Hyperlink"/>
                <w:noProof/>
              </w:rPr>
              <w:t>4.2 Použití 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4" w:history="1">
            <w:r w:rsidRPr="009A3F38">
              <w:rPr>
                <w:rStyle w:val="Hyperlink"/>
                <w:noProof/>
              </w:rPr>
              <w:t>4.3 Testování webového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5" w:history="1">
            <w:r w:rsidRPr="009A3F38">
              <w:rPr>
                <w:rStyle w:val="Hyperlink"/>
                <w:noProof/>
              </w:rPr>
              <w:t>5. Systémové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77D" w:rsidRDefault="009A277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7101856" w:history="1">
            <w:r w:rsidRPr="009A3F38">
              <w:rPr>
                <w:rStyle w:val="Hyperlink"/>
                <w:noProof/>
              </w:rPr>
              <w:t>6. Výsledky testů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E0" w:rsidRPr="002603E5" w:rsidRDefault="008A7B2B" w:rsidP="00EC4EE0">
          <w:pPr>
            <w:pStyle w:val="Heading1"/>
            <w:rPr>
              <w:rFonts w:ascii="Arial" w:hAnsi="Arial"/>
            </w:rPr>
          </w:pPr>
          <w:r w:rsidRPr="005C42DC">
            <w:rPr>
              <w:rFonts w:ascii="Arial" w:hAnsi="Arial"/>
            </w:rPr>
            <w:fldChar w:fldCharType="end"/>
          </w:r>
        </w:p>
      </w:sdtContent>
    </w:sdt>
    <w:p w:rsidR="00EC4EE0" w:rsidRPr="002603E5" w:rsidRDefault="00EC4EE0">
      <w:pPr>
        <w:rPr>
          <w:rFonts w:cs="Times New Roman"/>
          <w:b/>
          <w:i/>
          <w:smallCaps/>
          <w:sz w:val="32"/>
          <w:szCs w:val="32"/>
          <w:lang w:val="cs-CZ"/>
        </w:rPr>
      </w:pPr>
      <w:r w:rsidRPr="002603E5">
        <w:br w:type="page"/>
      </w:r>
    </w:p>
    <w:p w:rsidR="00006166" w:rsidRDefault="00006166" w:rsidP="00B2293A">
      <w:pPr>
        <w:pStyle w:val="H1"/>
      </w:pPr>
      <w:bookmarkStart w:id="1" w:name="_Toc277101844"/>
      <w:r w:rsidRPr="002603E5">
        <w:lastRenderedPageBreak/>
        <w:t xml:space="preserve">1. </w:t>
      </w:r>
      <w:r w:rsidR="00291B47">
        <w:t>Úvod</w:t>
      </w:r>
      <w:bookmarkEnd w:id="1"/>
    </w:p>
    <w:p w:rsidR="00291B47" w:rsidRPr="00291B47" w:rsidRDefault="00291B47" w:rsidP="00291B47">
      <w:pPr>
        <w:pStyle w:val="text"/>
      </w:pPr>
      <w:r>
        <w:t xml:space="preserve">Účelem testování je odhalení chyb vzniklých při programování, chování aplikace v nestandardních situacích a zajištění bezproblémového chodu aplikace v jednotlivých uživatelských scénářích. V plánu testování projektu e-volby je využíváno především </w:t>
      </w:r>
      <w:r w:rsidR="00674454" w:rsidRPr="00674454">
        <w:rPr>
          <w:i/>
        </w:rPr>
        <w:t>White-box</w:t>
      </w:r>
      <w:r w:rsidR="00674454">
        <w:t xml:space="preserve"> a </w:t>
      </w:r>
      <w:r w:rsidR="00674454" w:rsidRPr="00674454">
        <w:rPr>
          <w:i/>
        </w:rPr>
        <w:t>Black-box</w:t>
      </w:r>
      <w:r w:rsidR="00674454">
        <w:t xml:space="preserve"> testování.</w:t>
      </w:r>
    </w:p>
    <w:p w:rsidR="00F537AF" w:rsidRPr="002603E5" w:rsidRDefault="00006166" w:rsidP="00B2293A">
      <w:pPr>
        <w:pStyle w:val="H1"/>
      </w:pPr>
      <w:bookmarkStart w:id="2" w:name="_Toc277101845"/>
      <w:r w:rsidRPr="002603E5">
        <w:t>2</w:t>
      </w:r>
      <w:r w:rsidR="00F537AF" w:rsidRPr="002603E5">
        <w:t xml:space="preserve">. </w:t>
      </w:r>
      <w:r w:rsidR="00117B36">
        <w:t xml:space="preserve">Testování jednotek - </w:t>
      </w:r>
      <w:r w:rsidR="00117B36" w:rsidRPr="00117B36">
        <w:t>White-box testing</w:t>
      </w:r>
      <w:bookmarkEnd w:id="2"/>
    </w:p>
    <w:p w:rsidR="00006166" w:rsidRPr="002603E5" w:rsidRDefault="00006166" w:rsidP="00B2293A">
      <w:pPr>
        <w:pStyle w:val="H2"/>
      </w:pPr>
      <w:bookmarkStart w:id="3" w:name="_Toc277101846"/>
      <w:r w:rsidRPr="002603E5">
        <w:t>2.1</w:t>
      </w:r>
      <w:r w:rsidR="006A4ABD" w:rsidRPr="002603E5">
        <w:t xml:space="preserve"> </w:t>
      </w:r>
      <w:r w:rsidR="00B2293A">
        <w:t>Definice White-box testování</w:t>
      </w:r>
      <w:bookmarkEnd w:id="3"/>
    </w:p>
    <w:p w:rsidR="000F5C54" w:rsidRDefault="00B2293A" w:rsidP="00291B47">
      <w:pPr>
        <w:pStyle w:val="text"/>
      </w:pPr>
      <w:r>
        <w:t>White-box testování používá informace o vnitřní struktuře testovaného modulu a znalosti zdrojového kódu.</w:t>
      </w:r>
    </w:p>
    <w:p w:rsidR="00B2293A" w:rsidRDefault="00B2293A" w:rsidP="00B2293A">
      <w:pPr>
        <w:pStyle w:val="H2"/>
      </w:pPr>
      <w:bookmarkStart w:id="4" w:name="_Toc277101847"/>
      <w:r>
        <w:t>2.2</w:t>
      </w:r>
      <w:r w:rsidRPr="00B2293A">
        <w:t xml:space="preserve"> Použití v projektu</w:t>
      </w:r>
      <w:bookmarkEnd w:id="4"/>
    </w:p>
    <w:p w:rsidR="00B2293A" w:rsidRDefault="00B2293A" w:rsidP="00B2293A">
      <w:pPr>
        <w:pStyle w:val="text"/>
      </w:pPr>
      <w:r>
        <w:t>White-box testování v projektu e-volby zajištují jednotkové testy, konkrétně je to testovací framework JUnit, integrovaný do vývojového prostředí NetBeans.</w:t>
      </w:r>
    </w:p>
    <w:p w:rsidR="00B2293A" w:rsidRDefault="00B2293A" w:rsidP="00B2293A">
      <w:pPr>
        <w:pStyle w:val="text"/>
      </w:pPr>
      <w:r>
        <w:t xml:space="preserve">Jednotkové testy fungují na principu rozdělení aplikace na </w:t>
      </w:r>
      <w:r w:rsidR="008A1E73">
        <w:t>malé části a testování těchto částí bez závislosti na ostatních.</w:t>
      </w:r>
    </w:p>
    <w:p w:rsidR="00117B36" w:rsidRDefault="00117B36" w:rsidP="00117B36">
      <w:pPr>
        <w:pStyle w:val="H1"/>
      </w:pPr>
      <w:bookmarkStart w:id="5" w:name="_Toc277101848"/>
      <w:r>
        <w:t>3. Integrační testování</w:t>
      </w:r>
      <w:bookmarkEnd w:id="5"/>
    </w:p>
    <w:p w:rsidR="00117B36" w:rsidRDefault="00117B36" w:rsidP="002140A9">
      <w:pPr>
        <w:pStyle w:val="H2"/>
      </w:pPr>
      <w:bookmarkStart w:id="6" w:name="_Toc277101849"/>
      <w:r>
        <w:t xml:space="preserve">3.1 </w:t>
      </w:r>
      <w:r w:rsidR="002140A9">
        <w:t>Přístup k integračnímu testování</w:t>
      </w:r>
      <w:bookmarkEnd w:id="6"/>
    </w:p>
    <w:p w:rsidR="00117B36" w:rsidRDefault="0026473C" w:rsidP="00117B36">
      <w:pPr>
        <w:pStyle w:val="text"/>
      </w:pPr>
      <w:r>
        <w:t>V projektu E</w:t>
      </w:r>
      <w:r w:rsidR="00FB31D7">
        <w:t>-volby je pro integrační testování použit přístup "velkého třesku". Nejdříve se spojí všechny moduly a pak je testováno vše naráz. Projekt není rozsáhlý, proto je možné tento přístup použít.</w:t>
      </w:r>
    </w:p>
    <w:p w:rsidR="002140A9" w:rsidRDefault="002140A9" w:rsidP="002140A9">
      <w:pPr>
        <w:pStyle w:val="H2"/>
      </w:pPr>
      <w:bookmarkStart w:id="7" w:name="_Toc277101850"/>
      <w:r>
        <w:t>3.2 Integrační testování projektu</w:t>
      </w:r>
      <w:bookmarkEnd w:id="7"/>
    </w:p>
    <w:p w:rsidR="00FB31D7" w:rsidRPr="00B2293A" w:rsidRDefault="00FB31D7" w:rsidP="00117B36">
      <w:pPr>
        <w:pStyle w:val="text"/>
      </w:pPr>
      <w:r>
        <w:t>Integrační testování se zaměřuje na vlastní přístup k datům</w:t>
      </w:r>
      <w:r w:rsidR="0076022A">
        <w:t xml:space="preserve"> a komunikaci</w:t>
      </w:r>
      <w:r w:rsidR="00EE7CDC">
        <w:t>. V případě projektu E</w:t>
      </w:r>
      <w:r>
        <w:t>-volby jsou to EJB (</w:t>
      </w:r>
      <w:r w:rsidRPr="00FB31D7">
        <w:rPr>
          <w:i/>
        </w:rPr>
        <w:t>Enterprise JavaBean</w:t>
      </w:r>
      <w:r>
        <w:t>) moduly. Automatické testování EJB modulů je v projektu e-volby o</w:t>
      </w:r>
      <w:r w:rsidR="002140A9">
        <w:t xml:space="preserve">btížné protože na automatické testování nebylo myšleno při </w:t>
      </w:r>
      <w:r w:rsidR="002140A9">
        <w:lastRenderedPageBreak/>
        <w:t>zahájení vývoje. Testování je tedy zajištění manuálně, přímou kontrolou obsahu tabulek v databázi po provedení uživatelských akcí. Tato metoda je jednoduchá, ale časově náročná. Je to však efektivnější řešení než přepracování projektu pro umožnění automatického testování a poté samotné psaní automatických testů.</w:t>
      </w:r>
    </w:p>
    <w:p w:rsidR="00F537AF" w:rsidRPr="002603E5" w:rsidRDefault="002140A9" w:rsidP="00B2293A">
      <w:pPr>
        <w:pStyle w:val="H1"/>
      </w:pPr>
      <w:bookmarkStart w:id="8" w:name="_Toc277101851"/>
      <w:r>
        <w:t>4</w:t>
      </w:r>
      <w:r w:rsidR="00F537AF" w:rsidRPr="002603E5">
        <w:t xml:space="preserve">. </w:t>
      </w:r>
      <w:r w:rsidR="00117B36">
        <w:t>Validační testování - Black-box testing</w:t>
      </w:r>
      <w:bookmarkEnd w:id="8"/>
    </w:p>
    <w:p w:rsidR="005279FD" w:rsidRDefault="002140A9" w:rsidP="00B2293A">
      <w:pPr>
        <w:pStyle w:val="H2"/>
      </w:pPr>
      <w:bookmarkStart w:id="9" w:name="_Toc277101852"/>
      <w:r>
        <w:t>4</w:t>
      </w:r>
      <w:r w:rsidR="005279FD" w:rsidRPr="002603E5">
        <w:t xml:space="preserve">.1 </w:t>
      </w:r>
      <w:r w:rsidR="00B2293A">
        <w:t>Definice Black-box testování</w:t>
      </w:r>
      <w:bookmarkEnd w:id="9"/>
    </w:p>
    <w:p w:rsidR="00B2293A" w:rsidRDefault="00B2293A" w:rsidP="00B2293A">
      <w:pPr>
        <w:pStyle w:val="text"/>
      </w:pPr>
      <w:r>
        <w:t>Black-box testování uvažuje aplikaci jako černou skříňku, bez znalosti vnitřní struktury a zdrojového kódu. Narozíl od White-box testování tedy ověřuje vstupy a výstupy aplikace místo fungování jednotlivých částí zdrojového kódu.</w:t>
      </w:r>
    </w:p>
    <w:p w:rsidR="008A1E73" w:rsidRDefault="002140A9" w:rsidP="008A1E73">
      <w:pPr>
        <w:pStyle w:val="H2"/>
      </w:pPr>
      <w:bookmarkStart w:id="10" w:name="_Toc277101853"/>
      <w:r>
        <w:t>4</w:t>
      </w:r>
      <w:r w:rsidR="008A1E73">
        <w:t>.2 Použití v projektu</w:t>
      </w:r>
      <w:bookmarkEnd w:id="10"/>
    </w:p>
    <w:p w:rsidR="008A1E73" w:rsidRDefault="008A1E73" w:rsidP="008A1E73">
      <w:pPr>
        <w:pStyle w:val="text"/>
      </w:pPr>
      <w:r>
        <w:t>Black-box testování je v projektu e-volby použito jako testování</w:t>
      </w:r>
      <w:r w:rsidR="009366E8">
        <w:t xml:space="preserve"> celkové funkčnosti projektu, tedy funkčnosti webové</w:t>
      </w:r>
      <w:r>
        <w:t xml:space="preserve"> uživatelského rozhraní.</w:t>
      </w:r>
    </w:p>
    <w:p w:rsidR="008A1E73" w:rsidRDefault="002140A9" w:rsidP="008A1E73">
      <w:pPr>
        <w:pStyle w:val="H2"/>
      </w:pPr>
      <w:bookmarkStart w:id="11" w:name="_Toc277101854"/>
      <w:r>
        <w:t>4</w:t>
      </w:r>
      <w:r w:rsidR="008A1E73">
        <w:t xml:space="preserve">.3 Testování </w:t>
      </w:r>
      <w:r w:rsidR="00DC37C5">
        <w:t>webového rozhraní</w:t>
      </w:r>
      <w:bookmarkEnd w:id="11"/>
    </w:p>
    <w:p w:rsidR="0015784F" w:rsidRDefault="00117B36" w:rsidP="0015784F">
      <w:pPr>
        <w:pStyle w:val="text"/>
      </w:pPr>
      <w:r>
        <w:t xml:space="preserve">Testování webového rozhraní je zajištěno pomocí testovacího frameworku Selenium. Tento framework umožnuje nahrát skripty standardních uživatelských akcí, jejich automatické či poloautomatické provedení a kontrolu správnosti provedení. Testerovi tedy skript umožnuje rychlou a spolehlivou kontrolu, zda po změně zdrojového kódu aplikace stále funguje z uživatelského pohledu tak, jak by měla. </w:t>
      </w:r>
      <w:r w:rsidR="0015784F" w:rsidRPr="002603E5">
        <w:t xml:space="preserve"> </w:t>
      </w:r>
    </w:p>
    <w:p w:rsidR="00066D9D" w:rsidRDefault="00066D9D" w:rsidP="00066D9D">
      <w:pPr>
        <w:pStyle w:val="H1"/>
      </w:pPr>
      <w:bookmarkStart w:id="12" w:name="_Toc277101855"/>
      <w:r>
        <w:t>5. Systémové testování</w:t>
      </w:r>
      <w:bookmarkEnd w:id="12"/>
    </w:p>
    <w:p w:rsidR="009E21C7" w:rsidRDefault="00066D9D" w:rsidP="00066D9D">
      <w:pPr>
        <w:pStyle w:val="text"/>
      </w:pPr>
      <w:r>
        <w:t xml:space="preserve">Systémové testování tvoří hlavní část vývojového testování a ověřuje celkovou funkčnost aplikace. Je zde testováno především splnění požadavků na software a chování v nestandartních situacích. </w:t>
      </w:r>
    </w:p>
    <w:p w:rsidR="00066D9D" w:rsidRDefault="00066D9D" w:rsidP="00066D9D">
      <w:pPr>
        <w:pStyle w:val="text"/>
      </w:pPr>
      <w:r>
        <w:lastRenderedPageBreak/>
        <w:t>Zátěžový test lze provést monitorováním systémových prostředků (zatížení procesoru, paměti, síťové komunikace a potřeba místa na disku) při běžném provozu</w:t>
      </w:r>
      <w:r w:rsidR="0026473C">
        <w:t xml:space="preserve"> a při simulování nestandardních situací</w:t>
      </w:r>
      <w:r>
        <w:t>.</w:t>
      </w:r>
    </w:p>
    <w:p w:rsidR="009E21C7" w:rsidRDefault="009E21C7" w:rsidP="00066D9D">
      <w:pPr>
        <w:pStyle w:val="text"/>
      </w:pPr>
      <w:r>
        <w:t>Testování obnovy se týká uložení dat. Je třeba otestovat plánováné zálohy dat z databáze, funkčnost vrácení databáze do stavu před chybou a schopnost obnovit data po restartu čí pádu databáze a aplikace.</w:t>
      </w:r>
      <w:r w:rsidR="0026473C">
        <w:t xml:space="preserve"> Testování obnovy se bude týkat reálně nasazeného databázového stroje  a práce s ním.</w:t>
      </w:r>
    </w:p>
    <w:p w:rsidR="0026473C" w:rsidRDefault="009E21C7" w:rsidP="00066D9D">
      <w:pPr>
        <w:pStyle w:val="text"/>
      </w:pPr>
      <w:r>
        <w:t>Bezpečnostní testování musí prověřit zabezpečení systému před útoky zvenčí a manipulaci s daty. Projekt elektronických voleb je záležitost, která musí být naprosto bezpečná a je třeba zaručit, že data udržovaná v aplikaci nemohou být upravována.</w:t>
      </w:r>
      <w:r w:rsidR="0026473C">
        <w:t xml:space="preserve"> Bezpečnostní testování může být provedeno zkouškou získání neautorizovaného přístupu k datům přes samotnou aplikaci nebo přímo fyzický stroj</w:t>
      </w:r>
    </w:p>
    <w:p w:rsidR="0026473C" w:rsidRDefault="0026473C" w:rsidP="0026473C">
      <w:pPr>
        <w:pStyle w:val="H1"/>
      </w:pPr>
      <w:bookmarkStart w:id="13" w:name="_Toc277101856"/>
      <w:r>
        <w:t>6. Výsledky testů</w:t>
      </w:r>
      <w:bookmarkEnd w:id="13"/>
    </w:p>
    <w:p w:rsidR="0026473C" w:rsidRPr="002603E5" w:rsidRDefault="0026473C" w:rsidP="0026473C">
      <w:pPr>
        <w:pStyle w:val="text"/>
      </w:pPr>
      <w:r>
        <w:t>Výstupy z testování budou obsahovat informace o provedení, obsahu a výstupu daného testu. V případě neúspěšného testu musí výsledek obsahovat důvod neúspěchu a možné kroky k odstranění problému s neúspěšným testem.</w:t>
      </w:r>
    </w:p>
    <w:sectPr w:rsidR="0026473C" w:rsidRPr="002603E5" w:rsidSect="00CC56AB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03" w:rsidRDefault="00E03603" w:rsidP="00EC4EE0">
      <w:pPr>
        <w:spacing w:after="0" w:line="240" w:lineRule="auto"/>
      </w:pPr>
      <w:r>
        <w:separator/>
      </w:r>
    </w:p>
  </w:endnote>
  <w:endnote w:type="continuationSeparator" w:id="1">
    <w:p w:rsidR="00E03603" w:rsidRDefault="00E03603" w:rsidP="00E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E0" w:rsidRDefault="00055997">
    <w:pPr>
      <w:pStyle w:val="Footer"/>
    </w:pPr>
    <w:r>
      <w:t>26.10.2010</w:t>
    </w:r>
    <w:r w:rsidR="00EC4EE0">
      <w:ptab w:relativeTo="margin" w:alignment="center" w:leader="none"/>
    </w:r>
    <w:r w:rsidR="00EC4EE0">
      <w:ptab w:relativeTo="margin" w:alignment="right" w:leader="none"/>
    </w:r>
    <w:r w:rsidR="008A7B2B">
      <w:fldChar w:fldCharType="begin"/>
    </w:r>
    <w:r w:rsidR="00866D11">
      <w:instrText xml:space="preserve"> PAGE </w:instrText>
    </w:r>
    <w:r w:rsidR="008A7B2B">
      <w:fldChar w:fldCharType="separate"/>
    </w:r>
    <w:r w:rsidR="009A277D">
      <w:rPr>
        <w:noProof/>
      </w:rPr>
      <w:t>3</w:t>
    </w:r>
    <w:r w:rsidR="008A7B2B">
      <w:fldChar w:fldCharType="end"/>
    </w:r>
    <w:r w:rsidR="00866D11">
      <w:t>/</w:t>
    </w:r>
    <w:r w:rsidR="008A7B2B">
      <w:fldChar w:fldCharType="begin"/>
    </w:r>
    <w:r w:rsidR="00866D11">
      <w:instrText xml:space="preserve"> NUMPAGES </w:instrText>
    </w:r>
    <w:r w:rsidR="008A7B2B">
      <w:fldChar w:fldCharType="separate"/>
    </w:r>
    <w:r w:rsidR="009A277D">
      <w:rPr>
        <w:noProof/>
      </w:rPr>
      <w:t>5</w:t>
    </w:r>
    <w:r w:rsidR="008A7B2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62E" w:rsidRPr="00CF762E" w:rsidRDefault="00CF762E" w:rsidP="00CF762E">
    <w:pPr>
      <w:pStyle w:val="Footer"/>
      <w:tabs>
        <w:tab w:val="clear" w:pos="4680"/>
      </w:tabs>
      <w:rPr>
        <w:lang w:val="cs-CZ"/>
      </w:rPr>
    </w:pPr>
    <w:r>
      <w:rPr>
        <w:lang w:val="cs-CZ"/>
      </w:rPr>
      <w:t>26.10.2010</w:t>
    </w:r>
    <w:r>
      <w:rPr>
        <w:lang w:val="cs-CZ"/>
      </w:rPr>
      <w:tab/>
      <w:t>Pavel Valenta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03" w:rsidRDefault="00E03603" w:rsidP="00EC4EE0">
      <w:pPr>
        <w:spacing w:after="0" w:line="240" w:lineRule="auto"/>
      </w:pPr>
      <w:r>
        <w:separator/>
      </w:r>
    </w:p>
  </w:footnote>
  <w:footnote w:type="continuationSeparator" w:id="1">
    <w:p w:rsidR="00E03603" w:rsidRDefault="00E03603" w:rsidP="00EC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D11" w:rsidRPr="00866D11" w:rsidRDefault="00FF3585" w:rsidP="00866D11">
    <w:pPr>
      <w:pStyle w:val="Header"/>
      <w:tabs>
        <w:tab w:val="clear" w:pos="4680"/>
      </w:tabs>
      <w:rPr>
        <w:lang w:val="cs-CZ"/>
      </w:rPr>
    </w:pPr>
    <w:r>
      <w:rPr>
        <w:lang w:val="cs-CZ"/>
      </w:rPr>
      <w:t>Plán testů</w:t>
    </w:r>
    <w:r w:rsidR="00866D11">
      <w:rPr>
        <w:lang w:val="cs-CZ"/>
      </w:rPr>
      <w:tab/>
      <w:t>E-volby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7AF"/>
    <w:rsid w:val="00006166"/>
    <w:rsid w:val="000149CA"/>
    <w:rsid w:val="00055997"/>
    <w:rsid w:val="00066D9D"/>
    <w:rsid w:val="000F5C54"/>
    <w:rsid w:val="00117B36"/>
    <w:rsid w:val="0015784F"/>
    <w:rsid w:val="002140A9"/>
    <w:rsid w:val="002603E5"/>
    <w:rsid w:val="0026473C"/>
    <w:rsid w:val="002860A9"/>
    <w:rsid w:val="00291B47"/>
    <w:rsid w:val="003670F2"/>
    <w:rsid w:val="005279FD"/>
    <w:rsid w:val="005B71D5"/>
    <w:rsid w:val="005C42DC"/>
    <w:rsid w:val="00627226"/>
    <w:rsid w:val="00674454"/>
    <w:rsid w:val="00680939"/>
    <w:rsid w:val="006A4ABD"/>
    <w:rsid w:val="0076022A"/>
    <w:rsid w:val="0080654D"/>
    <w:rsid w:val="00866D11"/>
    <w:rsid w:val="008A1E73"/>
    <w:rsid w:val="008A7B2B"/>
    <w:rsid w:val="009366E8"/>
    <w:rsid w:val="00974427"/>
    <w:rsid w:val="009A277D"/>
    <w:rsid w:val="009E21C7"/>
    <w:rsid w:val="00A41067"/>
    <w:rsid w:val="00A64558"/>
    <w:rsid w:val="00AC156A"/>
    <w:rsid w:val="00B2293A"/>
    <w:rsid w:val="00B31A31"/>
    <w:rsid w:val="00B43E25"/>
    <w:rsid w:val="00B80C30"/>
    <w:rsid w:val="00CC56AB"/>
    <w:rsid w:val="00CD2521"/>
    <w:rsid w:val="00CF762E"/>
    <w:rsid w:val="00DC37C5"/>
    <w:rsid w:val="00DC4613"/>
    <w:rsid w:val="00E03603"/>
    <w:rsid w:val="00EC4EE0"/>
    <w:rsid w:val="00EE2B34"/>
    <w:rsid w:val="00EE7CDC"/>
    <w:rsid w:val="00F11BC8"/>
    <w:rsid w:val="00F3231A"/>
    <w:rsid w:val="00F537AF"/>
    <w:rsid w:val="00FB31D7"/>
    <w:rsid w:val="00FF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B2293A"/>
    <w:pPr>
      <w:spacing w:before="600"/>
      <w:outlineLvl w:val="0"/>
    </w:pPr>
    <w:rPr>
      <w:rFonts w:cs="Times New Roman"/>
      <w:b/>
      <w:i/>
      <w:smallCaps/>
      <w:sz w:val="32"/>
      <w:szCs w:val="32"/>
      <w:lang w:val="cs-CZ"/>
    </w:rPr>
  </w:style>
  <w:style w:type="paragraph" w:customStyle="1" w:styleId="H2">
    <w:name w:val="H2"/>
    <w:basedOn w:val="Normal"/>
    <w:link w:val="H2Char"/>
    <w:qFormat/>
    <w:rsid w:val="00B2293A"/>
    <w:pPr>
      <w:spacing w:before="300" w:after="100"/>
      <w:ind w:left="432"/>
      <w:outlineLvl w:val="1"/>
    </w:pPr>
    <w:rPr>
      <w:rFonts w:cs="Times New Roman"/>
      <w:b/>
      <w:i/>
      <w:sz w:val="28"/>
      <w:szCs w:val="28"/>
      <w:lang w:val="cs-CZ"/>
    </w:rPr>
  </w:style>
  <w:style w:type="character" w:customStyle="1" w:styleId="H1Char">
    <w:name w:val="H1 Char"/>
    <w:basedOn w:val="DefaultParagraphFont"/>
    <w:link w:val="H1"/>
    <w:rsid w:val="00B2293A"/>
    <w:rPr>
      <w:rFonts w:ascii="Arial" w:hAnsi="Arial" w:cs="Times New Roman"/>
      <w:b/>
      <w:i/>
      <w:smallCaps/>
      <w:sz w:val="32"/>
      <w:szCs w:val="32"/>
      <w:lang w:val="cs-CZ"/>
    </w:rPr>
  </w:style>
  <w:style w:type="paragraph" w:customStyle="1" w:styleId="text">
    <w:name w:val="text"/>
    <w:basedOn w:val="Normal"/>
    <w:link w:val="textChar"/>
    <w:qFormat/>
    <w:rsid w:val="002603E5"/>
    <w:pPr>
      <w:ind w:left="432" w:firstLine="432"/>
      <w:jc w:val="both"/>
    </w:pPr>
    <w:rPr>
      <w:rFonts w:cs="Times New Roman"/>
      <w:sz w:val="28"/>
      <w:szCs w:val="28"/>
      <w:lang w:val="cs-CZ"/>
    </w:rPr>
  </w:style>
  <w:style w:type="character" w:customStyle="1" w:styleId="H2Char">
    <w:name w:val="H2 Char"/>
    <w:basedOn w:val="DefaultParagraphFont"/>
    <w:link w:val="H2"/>
    <w:rsid w:val="00B2293A"/>
    <w:rPr>
      <w:rFonts w:ascii="Arial" w:hAnsi="Arial" w:cs="Times New Roman"/>
      <w:b/>
      <w:i/>
      <w:sz w:val="28"/>
      <w:szCs w:val="28"/>
      <w:lang w:val="cs-CZ"/>
    </w:rPr>
  </w:style>
  <w:style w:type="paragraph" w:styleId="Header">
    <w:name w:val="header"/>
    <w:basedOn w:val="Normal"/>
    <w:link w:val="Head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Char">
    <w:name w:val="text Char"/>
    <w:basedOn w:val="DefaultParagraphFont"/>
    <w:link w:val="text"/>
    <w:rsid w:val="002603E5"/>
    <w:rPr>
      <w:rFonts w:ascii="Arial" w:hAnsi="Arial" w:cs="Times New Roman"/>
      <w:sz w:val="28"/>
      <w:szCs w:val="28"/>
      <w:lang w:val="cs-CZ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EE0"/>
  </w:style>
  <w:style w:type="paragraph" w:styleId="Footer">
    <w:name w:val="footer"/>
    <w:basedOn w:val="Normal"/>
    <w:link w:val="Foot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E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4EE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4EE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C4EE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F65B9-CFF1-4A1D-8220-2CCD8AC6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26</cp:revision>
  <cp:lastPrinted>2010-10-26T19:27:00Z</cp:lastPrinted>
  <dcterms:created xsi:type="dcterms:W3CDTF">2010-10-26T13:28:00Z</dcterms:created>
  <dcterms:modified xsi:type="dcterms:W3CDTF">2010-11-09T20:35:00Z</dcterms:modified>
</cp:coreProperties>
</file>