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6B15" w14:textId="0FE43761" w:rsidR="00095652" w:rsidRPr="00095652" w:rsidRDefault="00095652">
      <w:pPr>
        <w:rPr>
          <w:rStyle w:val="textlayer--absolute"/>
          <w:rFonts w:ascii="Arial" w:hAnsi="Arial" w:cs="Arial"/>
          <w:b/>
          <w:bCs/>
          <w:sz w:val="34"/>
          <w:szCs w:val="34"/>
        </w:rPr>
      </w:pPr>
      <w:r w:rsidRPr="00095652">
        <w:rPr>
          <w:rStyle w:val="textlayer--absolute"/>
          <w:rFonts w:ascii="Arial" w:hAnsi="Arial" w:cs="Arial"/>
          <w:b/>
          <w:bCs/>
          <w:sz w:val="34"/>
          <w:szCs w:val="34"/>
        </w:rPr>
        <w:t xml:space="preserve">Interactive Python Notebook Modules for Chemoinformatics </w:t>
      </w:r>
    </w:p>
    <w:p w14:paraId="52E82FBC" w14:textId="40140CF3" w:rsidR="00095652" w:rsidRDefault="00095652">
      <w:pPr>
        <w:rPr>
          <w:rStyle w:val="textlayer--absolute"/>
          <w:rFonts w:ascii="Arial" w:hAnsi="Arial" w:cs="Arial"/>
          <w:b/>
          <w:bCs/>
          <w:sz w:val="22"/>
          <w:szCs w:val="22"/>
        </w:rPr>
      </w:pPr>
    </w:p>
    <w:p w14:paraId="5C41A104" w14:textId="03522764" w:rsidR="00095652" w:rsidRPr="00095652" w:rsidRDefault="00095652">
      <w:pPr>
        <w:rPr>
          <w:rStyle w:val="textlayer--absolute"/>
          <w:rFonts w:ascii="Arial" w:hAnsi="Arial" w:cs="Arial"/>
          <w:vertAlign w:val="superscript"/>
        </w:rPr>
      </w:pPr>
      <w:r w:rsidRPr="00095652">
        <w:rPr>
          <w:rStyle w:val="textlayer--absolute"/>
          <w:rFonts w:ascii="Arial" w:hAnsi="Arial" w:cs="Arial"/>
        </w:rPr>
        <w:t>Babak Mahjour</w:t>
      </w:r>
      <w:r w:rsidRPr="00095652">
        <w:rPr>
          <w:rStyle w:val="textlayer--absolute"/>
          <w:rFonts w:ascii="Arial" w:hAnsi="Arial" w:cs="Arial"/>
          <w:vertAlign w:val="superscript"/>
        </w:rPr>
        <w:t>1</w:t>
      </w:r>
      <w:r w:rsidRPr="00095652">
        <w:rPr>
          <w:rStyle w:val="textlayer--absolute"/>
          <w:rFonts w:ascii="Arial" w:hAnsi="Arial" w:cs="Arial"/>
        </w:rPr>
        <w:t>, Andrew McGrath</w:t>
      </w:r>
      <w:r w:rsidRPr="00095652">
        <w:rPr>
          <w:rStyle w:val="textlayer--absolute"/>
          <w:rFonts w:ascii="Arial" w:hAnsi="Arial" w:cs="Arial"/>
          <w:vertAlign w:val="superscript"/>
        </w:rPr>
        <w:t>1</w:t>
      </w:r>
      <w:r w:rsidRPr="00095652">
        <w:rPr>
          <w:rStyle w:val="textlayer--absolute"/>
          <w:rFonts w:ascii="Arial" w:hAnsi="Arial" w:cs="Arial"/>
        </w:rPr>
        <w:t>, Andrew Outlaw</w:t>
      </w:r>
      <w:r w:rsidRPr="00095652">
        <w:rPr>
          <w:rStyle w:val="textlayer--absolute"/>
          <w:rFonts w:ascii="Arial" w:hAnsi="Arial" w:cs="Arial"/>
          <w:vertAlign w:val="superscript"/>
        </w:rPr>
        <w:t>1</w:t>
      </w:r>
      <w:r w:rsidRPr="00095652">
        <w:rPr>
          <w:rStyle w:val="textlayer--absolute"/>
          <w:rFonts w:ascii="Arial" w:hAnsi="Arial" w:cs="Arial"/>
        </w:rPr>
        <w:t xml:space="preserve">, </w:t>
      </w:r>
      <w:proofErr w:type="spellStart"/>
      <w:r w:rsidRPr="00095652">
        <w:rPr>
          <w:rStyle w:val="textlayer--absolute"/>
          <w:rFonts w:ascii="Arial" w:hAnsi="Arial" w:cs="Arial"/>
        </w:rPr>
        <w:t>Ruheng</w:t>
      </w:r>
      <w:proofErr w:type="spellEnd"/>
      <w:r w:rsidRPr="00095652">
        <w:rPr>
          <w:rStyle w:val="textlayer--absolute"/>
          <w:rFonts w:ascii="Arial" w:hAnsi="Arial" w:cs="Arial"/>
        </w:rPr>
        <w:t xml:space="preserve"> Zhao</w:t>
      </w:r>
      <w:r w:rsidRPr="00095652">
        <w:rPr>
          <w:rStyle w:val="textlayer--absolute"/>
          <w:rFonts w:ascii="Arial" w:hAnsi="Arial" w:cs="Arial"/>
          <w:vertAlign w:val="superscript"/>
        </w:rPr>
        <w:t>1</w:t>
      </w:r>
      <w:r w:rsidRPr="00095652">
        <w:rPr>
          <w:rStyle w:val="textlayer--absolute"/>
          <w:rFonts w:ascii="Arial" w:hAnsi="Arial" w:cs="Arial"/>
        </w:rPr>
        <w:t>, Charles Zhang</w:t>
      </w:r>
      <w:r w:rsidRPr="00095652">
        <w:rPr>
          <w:rStyle w:val="textlayer--absolute"/>
          <w:rFonts w:ascii="Arial" w:hAnsi="Arial" w:cs="Arial"/>
          <w:vertAlign w:val="superscript"/>
        </w:rPr>
        <w:t>1</w:t>
      </w:r>
      <w:r w:rsidRPr="00095652">
        <w:rPr>
          <w:rStyle w:val="textlayer--absolute"/>
          <w:rFonts w:ascii="Arial" w:hAnsi="Arial" w:cs="Arial"/>
        </w:rPr>
        <w:t>, Tim Cernak</w:t>
      </w:r>
      <w:r w:rsidRPr="00095652">
        <w:rPr>
          <w:rStyle w:val="textlayer--absolute"/>
          <w:rFonts w:ascii="Arial" w:hAnsi="Arial" w:cs="Arial"/>
          <w:vertAlign w:val="superscript"/>
        </w:rPr>
        <w:t>1,2*</w:t>
      </w:r>
    </w:p>
    <w:p w14:paraId="01BDEB71" w14:textId="77777777" w:rsidR="00095652" w:rsidRPr="00095652" w:rsidRDefault="00095652">
      <w:pPr>
        <w:rPr>
          <w:rStyle w:val="textlayer--absolute"/>
          <w:rFonts w:ascii="Arial" w:hAnsi="Arial" w:cs="Arial"/>
          <w:sz w:val="22"/>
          <w:szCs w:val="22"/>
        </w:rPr>
      </w:pPr>
    </w:p>
    <w:p w14:paraId="6A64AE4A" w14:textId="77777777" w:rsidR="00095652" w:rsidRPr="00482370" w:rsidRDefault="00095652" w:rsidP="00095652">
      <w:pPr>
        <w:rPr>
          <w:rFonts w:ascii="Arial" w:hAnsi="Arial" w:cs="Arial"/>
          <w:bCs/>
          <w:color w:val="000000" w:themeColor="text1"/>
          <w:sz w:val="20"/>
          <w:szCs w:val="20"/>
        </w:rPr>
      </w:pPr>
      <w:r w:rsidRPr="00482370">
        <w:rPr>
          <w:rFonts w:ascii="Arial" w:hAnsi="Arial" w:cs="Arial"/>
          <w:bCs/>
          <w:color w:val="000000" w:themeColor="text1"/>
          <w:sz w:val="20"/>
          <w:szCs w:val="20"/>
          <w:vertAlign w:val="superscript"/>
        </w:rPr>
        <w:t>1</w:t>
      </w:r>
      <w:r w:rsidRPr="00482370">
        <w:rPr>
          <w:rFonts w:ascii="Arial" w:hAnsi="Arial" w:cs="Arial"/>
          <w:bCs/>
          <w:color w:val="000000" w:themeColor="text1"/>
          <w:sz w:val="20"/>
          <w:szCs w:val="20"/>
        </w:rPr>
        <w:t>Department of Medicinal Chemistry, University of Michigan</w:t>
      </w:r>
    </w:p>
    <w:p w14:paraId="337F4FC9" w14:textId="77777777" w:rsidR="00095652" w:rsidRPr="00482370" w:rsidRDefault="00095652" w:rsidP="00095652">
      <w:pPr>
        <w:rPr>
          <w:rFonts w:ascii="Arial" w:hAnsi="Arial" w:cs="Arial"/>
          <w:bCs/>
          <w:color w:val="000000" w:themeColor="text1"/>
          <w:sz w:val="20"/>
          <w:szCs w:val="20"/>
        </w:rPr>
      </w:pPr>
      <w:r w:rsidRPr="00482370">
        <w:rPr>
          <w:rFonts w:ascii="Arial" w:hAnsi="Arial" w:cs="Arial"/>
          <w:bCs/>
          <w:color w:val="000000" w:themeColor="text1"/>
          <w:sz w:val="20"/>
          <w:szCs w:val="20"/>
          <w:vertAlign w:val="superscript"/>
        </w:rPr>
        <w:t>2</w:t>
      </w:r>
      <w:r w:rsidRPr="00482370">
        <w:rPr>
          <w:rFonts w:ascii="Arial" w:hAnsi="Arial" w:cs="Arial"/>
          <w:bCs/>
          <w:color w:val="000000" w:themeColor="text1"/>
          <w:sz w:val="20"/>
          <w:szCs w:val="20"/>
        </w:rPr>
        <w:t>Department of Chemistry, University of Michigan</w:t>
      </w:r>
    </w:p>
    <w:p w14:paraId="7F1E14E2" w14:textId="77777777" w:rsidR="00095652" w:rsidRDefault="00095652" w:rsidP="00095652">
      <w:pPr>
        <w:pBdr>
          <w:bottom w:val="single" w:sz="4" w:space="1" w:color="auto"/>
        </w:pBdr>
        <w:rPr>
          <w:rStyle w:val="textlayer--absolute"/>
          <w:rFonts w:ascii="Arial" w:hAnsi="Arial" w:cs="Arial"/>
          <w:b/>
          <w:bCs/>
          <w:sz w:val="22"/>
          <w:szCs w:val="22"/>
        </w:rPr>
      </w:pPr>
    </w:p>
    <w:p w14:paraId="433BFF30" w14:textId="4BA849E6" w:rsidR="00690984" w:rsidRPr="00095652" w:rsidRDefault="00095652" w:rsidP="00095652">
      <w:pPr>
        <w:rPr>
          <w:rStyle w:val="textlayer--absolute"/>
          <w:rFonts w:ascii="Arial" w:hAnsi="Arial" w:cs="Arial"/>
          <w:b/>
          <w:bCs/>
          <w:sz w:val="19"/>
          <w:szCs w:val="19"/>
        </w:rPr>
      </w:pPr>
      <w:r w:rsidRPr="00095652">
        <w:rPr>
          <w:rStyle w:val="textlayer--absolute"/>
          <w:rFonts w:ascii="Arial" w:hAnsi="Arial" w:cs="Arial"/>
          <w:b/>
          <w:bCs/>
          <w:sz w:val="19"/>
          <w:szCs w:val="19"/>
        </w:rPr>
        <w:t xml:space="preserve">ABSTRACT: </w:t>
      </w:r>
      <w:r w:rsidR="00FA2370" w:rsidRPr="00095652">
        <w:rPr>
          <w:rStyle w:val="textlayer--absolute"/>
          <w:rFonts w:ascii="Arial" w:hAnsi="Arial" w:cs="Arial"/>
          <w:sz w:val="19"/>
          <w:szCs w:val="19"/>
        </w:rPr>
        <w:t xml:space="preserve">Computational informatics are quickly becoming a mainstay and expected skill of researchers. Despite this, very few </w:t>
      </w:r>
      <w:r w:rsidR="00135F26" w:rsidRPr="00095652">
        <w:rPr>
          <w:rStyle w:val="textlayer--absolute"/>
          <w:rFonts w:ascii="Arial" w:hAnsi="Arial" w:cs="Arial"/>
          <w:sz w:val="19"/>
          <w:szCs w:val="19"/>
        </w:rPr>
        <w:t xml:space="preserve">STEM graduates matriculate with even the most basic formal training in programming. </w:t>
      </w:r>
      <w:r w:rsidR="00AF3606">
        <w:rPr>
          <w:rStyle w:val="textlayer--absolute"/>
          <w:rFonts w:ascii="Arial" w:hAnsi="Arial" w:cs="Arial"/>
          <w:sz w:val="19"/>
          <w:szCs w:val="19"/>
        </w:rPr>
        <w:t xml:space="preserve">This lesson plan was developed to introduce undergraduates studying chemistry or biology to chemoinformatics and data science in medicinal chemistry. The course is split into two class sessions, each with an introductory slide deck, python notebook protocol, and lab report template. </w:t>
      </w:r>
      <w:r w:rsidR="002E3467">
        <w:rPr>
          <w:rStyle w:val="textlayer--absolute"/>
          <w:rFonts w:ascii="Arial" w:hAnsi="Arial" w:cs="Arial"/>
          <w:sz w:val="19"/>
          <w:szCs w:val="19"/>
        </w:rPr>
        <w:t xml:space="preserve">Over the course of the lesson plan, students learned to parse datasets with python, perform machine learning analyses, and develop interactive graphs. </w:t>
      </w:r>
      <w:r w:rsidR="00AF3606">
        <w:rPr>
          <w:rStyle w:val="textlayer--absolute"/>
          <w:rFonts w:ascii="Arial" w:hAnsi="Arial" w:cs="Arial"/>
          <w:sz w:val="19"/>
          <w:szCs w:val="19"/>
        </w:rPr>
        <w:t>During each session, students complete</w:t>
      </w:r>
      <w:r w:rsidR="002E3467">
        <w:rPr>
          <w:rStyle w:val="textlayer--absolute"/>
          <w:rFonts w:ascii="Arial" w:hAnsi="Arial" w:cs="Arial"/>
          <w:sz w:val="19"/>
          <w:szCs w:val="19"/>
        </w:rPr>
        <w:t>d</w:t>
      </w:r>
      <w:r w:rsidR="00AF3606">
        <w:rPr>
          <w:rStyle w:val="textlayer--absolute"/>
          <w:rFonts w:ascii="Arial" w:hAnsi="Arial" w:cs="Arial"/>
          <w:sz w:val="19"/>
          <w:szCs w:val="19"/>
        </w:rPr>
        <w:t xml:space="preserve"> the Python notebook protocol </w:t>
      </w:r>
      <w:r w:rsidR="002E3467">
        <w:rPr>
          <w:rStyle w:val="textlayer--absolute"/>
          <w:rFonts w:ascii="Arial" w:hAnsi="Arial" w:cs="Arial"/>
          <w:sz w:val="19"/>
          <w:szCs w:val="19"/>
        </w:rPr>
        <w:t>and fill out a lab report template after a short lecture. By the end of the lesson plan, students reported to have increased confidence in their understanding of chemistry, Python, and data science. This lesson plan continues to be used as part of a chemoinformatics unit as part of an undergraduate degree.</w:t>
      </w:r>
    </w:p>
    <w:p w14:paraId="41E6C563" w14:textId="429D4527" w:rsidR="00690984" w:rsidRDefault="00690984" w:rsidP="00095652">
      <w:pPr>
        <w:pBdr>
          <w:bottom w:val="single" w:sz="4" w:space="1" w:color="auto"/>
        </w:pBdr>
        <w:rPr>
          <w:rStyle w:val="textlayer--absolute"/>
          <w:rFonts w:ascii="Arial" w:hAnsi="Arial" w:cs="Arial"/>
          <w:sz w:val="22"/>
          <w:szCs w:val="22"/>
        </w:rPr>
      </w:pPr>
    </w:p>
    <w:p w14:paraId="2672C2B6" w14:textId="77777777" w:rsidR="00095652" w:rsidRDefault="00095652" w:rsidP="00095652">
      <w:pPr>
        <w:rPr>
          <w:rStyle w:val="textlayer--absolute"/>
          <w:rFonts w:ascii="Arial" w:hAnsi="Arial" w:cs="Arial"/>
          <w:sz w:val="22"/>
          <w:szCs w:val="22"/>
        </w:rPr>
      </w:pPr>
    </w:p>
    <w:p w14:paraId="1E59A545" w14:textId="6FB9B1CC" w:rsidR="00690984" w:rsidRDefault="00690984" w:rsidP="00095652">
      <w:pPr>
        <w:pBdr>
          <w:bottom w:val="single" w:sz="4" w:space="1" w:color="auto"/>
        </w:pBdr>
        <w:rPr>
          <w:rStyle w:val="textlayer--absolute"/>
          <w:rFonts w:ascii="Arial" w:hAnsi="Arial" w:cs="Arial"/>
          <w:sz w:val="22"/>
          <w:szCs w:val="22"/>
        </w:rPr>
        <w:sectPr w:rsidR="00690984" w:rsidSect="00095652">
          <w:type w:val="continuous"/>
          <w:pgSz w:w="12240" w:h="15840"/>
          <w:pgMar w:top="720" w:right="1094" w:bottom="720" w:left="1094" w:header="720" w:footer="720" w:gutter="0"/>
          <w:cols w:space="720"/>
          <w:docGrid w:linePitch="360"/>
        </w:sectPr>
      </w:pPr>
    </w:p>
    <w:p w14:paraId="4053F9AF" w14:textId="0DCA4EDF" w:rsidR="004C194F" w:rsidRPr="00095652" w:rsidRDefault="004C194F">
      <w:pPr>
        <w:rPr>
          <w:rStyle w:val="textlayer--absolute"/>
          <w:rFonts w:ascii="Arial" w:hAnsi="Arial" w:cs="Arial"/>
          <w:b/>
          <w:bCs/>
          <w:sz w:val="19"/>
          <w:szCs w:val="19"/>
        </w:rPr>
      </w:pPr>
      <w:r w:rsidRPr="00095652">
        <w:rPr>
          <w:rStyle w:val="textlayer--absolute"/>
          <w:rFonts w:ascii="Arial" w:hAnsi="Arial" w:cs="Arial"/>
          <w:b/>
          <w:bCs/>
          <w:sz w:val="19"/>
          <w:szCs w:val="19"/>
        </w:rPr>
        <w:t>Introduction</w:t>
      </w:r>
    </w:p>
    <w:p w14:paraId="0A717860" w14:textId="77777777" w:rsidR="004C194F" w:rsidRPr="00095652" w:rsidRDefault="004C194F">
      <w:pPr>
        <w:rPr>
          <w:rStyle w:val="textlayer--absolute"/>
          <w:rFonts w:ascii="Arial" w:hAnsi="Arial" w:cs="Arial"/>
          <w:sz w:val="19"/>
          <w:szCs w:val="19"/>
        </w:rPr>
      </w:pPr>
    </w:p>
    <w:p w14:paraId="1975FFDB" w14:textId="16B4B6FD" w:rsidR="00756DE6" w:rsidRPr="00095652" w:rsidRDefault="004C194F" w:rsidP="002E3467">
      <w:pPr>
        <w:jc w:val="both"/>
        <w:rPr>
          <w:rStyle w:val="textlayer--absolute"/>
          <w:rFonts w:ascii="Arial" w:hAnsi="Arial" w:cs="Arial"/>
          <w:sz w:val="19"/>
          <w:szCs w:val="19"/>
        </w:rPr>
      </w:pPr>
      <w:r w:rsidRPr="00095652">
        <w:rPr>
          <w:rStyle w:val="textlayer--absolute"/>
          <w:rFonts w:ascii="Arial" w:hAnsi="Arial" w:cs="Arial"/>
          <w:sz w:val="19"/>
          <w:szCs w:val="19"/>
        </w:rPr>
        <w:t>Chemoinformatics is the use of computational techniques to solve problems in chemistry. These in silico methods can be used to transform data into information and aid in the process of drug discovery. Recently, a rise in computational power and increased availability of developed tools have turned chemoinformatics into an invaluable tool for research.</w:t>
      </w:r>
      <w:r w:rsidR="00446AEC">
        <w:rPr>
          <w:rStyle w:val="textlayer--absolute"/>
          <w:rFonts w:ascii="Arial" w:hAnsi="Arial" w:cs="Arial"/>
          <w:sz w:val="19"/>
          <w:szCs w:val="19"/>
        </w:rPr>
        <w:t xml:space="preserve"> There has been a recent growing interest in teaching young scientists </w:t>
      </w:r>
      <w:r w:rsidR="00A57D26">
        <w:rPr>
          <w:rStyle w:val="textlayer--absolute"/>
          <w:rFonts w:ascii="Arial" w:hAnsi="Arial" w:cs="Arial"/>
          <w:sz w:val="19"/>
          <w:szCs w:val="19"/>
        </w:rPr>
        <w:t>how to work</w:t>
      </w:r>
      <w:r w:rsidR="00446AEC">
        <w:rPr>
          <w:rStyle w:val="textlayer--absolute"/>
          <w:rFonts w:ascii="Arial" w:hAnsi="Arial" w:cs="Arial"/>
          <w:sz w:val="19"/>
          <w:szCs w:val="19"/>
        </w:rPr>
        <w:t xml:space="preserve"> at the interface of physical science and data science.</w:t>
      </w:r>
      <w:r w:rsidR="00A57D26">
        <w:rPr>
          <w:rStyle w:val="textlayer--absolute"/>
          <w:rFonts w:ascii="Arial" w:hAnsi="Arial" w:cs="Arial"/>
          <w:sz w:val="19"/>
          <w:szCs w:val="19"/>
        </w:rPr>
        <w:fldChar w:fldCharType="begin">
          <w:fldData xml:space="preserve">PEVuZE5vdGU+PENpdGU+PEF1dGhvcj5CcmF2ZW5lYzwvQXV0aG9yPjxZZWFyPjIwMjI8L1llYXI+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</w:fldData>
        </w:fldChar>
      </w:r>
      <w:r w:rsidR="00BF31BC">
        <w:rPr>
          <w:rStyle w:val="textlayer--absolute"/>
          <w:rFonts w:ascii="Arial" w:hAnsi="Arial" w:cs="Arial"/>
          <w:sz w:val="19"/>
          <w:szCs w:val="19"/>
        </w:rPr>
        <w:instrText xml:space="preserve"> ADDIN EN.CITE </w:instrText>
      </w:r>
      <w:r w:rsidR="00BF31BC">
        <w:rPr>
          <w:rStyle w:val="textlayer--absolute"/>
          <w:rFonts w:ascii="Arial" w:hAnsi="Arial" w:cs="Arial"/>
          <w:sz w:val="19"/>
          <w:szCs w:val="19"/>
        </w:rPr>
        <w:fldChar w:fldCharType="begin">
          <w:fldData xml:space="preserve">PEVuZE5vdGU+PENpdGU+PEF1dGhvcj5CcmF2ZW5lYzwvQXV0aG9yPjxZZWFyPjIwMjI8L1llYXI+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</w:fldData>
        </w:fldChar>
      </w:r>
      <w:r w:rsidR="00BF31BC">
        <w:rPr>
          <w:rStyle w:val="textlayer--absolute"/>
          <w:rFonts w:ascii="Arial" w:hAnsi="Arial" w:cs="Arial"/>
          <w:sz w:val="19"/>
          <w:szCs w:val="19"/>
        </w:rPr>
        <w:instrText xml:space="preserve"> ADDIN EN.CITE.DATA </w:instrText>
      </w:r>
      <w:r w:rsidR="00BF31BC">
        <w:rPr>
          <w:rStyle w:val="textlayer--absolute"/>
          <w:rFonts w:ascii="Arial" w:hAnsi="Arial" w:cs="Arial"/>
          <w:sz w:val="19"/>
          <w:szCs w:val="19"/>
        </w:rPr>
      </w:r>
      <w:r w:rsidR="00BF31BC">
        <w:rPr>
          <w:rStyle w:val="textlayer--absolute"/>
          <w:rFonts w:ascii="Arial" w:hAnsi="Arial" w:cs="Arial"/>
          <w:sz w:val="19"/>
          <w:szCs w:val="19"/>
        </w:rPr>
        <w:fldChar w:fldCharType="end"/>
      </w:r>
      <w:r w:rsidR="00A57D26">
        <w:rPr>
          <w:rStyle w:val="textlayer--absolute"/>
          <w:rFonts w:ascii="Arial" w:hAnsi="Arial" w:cs="Arial"/>
          <w:sz w:val="19"/>
          <w:szCs w:val="19"/>
        </w:rPr>
      </w:r>
      <w:r w:rsidR="00A57D26">
        <w:rPr>
          <w:rStyle w:val="textlayer--absolute"/>
          <w:rFonts w:ascii="Arial" w:hAnsi="Arial" w:cs="Arial"/>
          <w:sz w:val="19"/>
          <w:szCs w:val="19"/>
        </w:rPr>
        <w:fldChar w:fldCharType="separate"/>
      </w:r>
      <w:r w:rsidR="00BF31BC" w:rsidRPr="00BF31BC">
        <w:rPr>
          <w:rStyle w:val="textlayer--absolute"/>
          <w:rFonts w:ascii="Arial" w:hAnsi="Arial" w:cs="Arial"/>
          <w:noProof/>
          <w:sz w:val="19"/>
          <w:szCs w:val="19"/>
          <w:vertAlign w:val="superscript"/>
        </w:rPr>
        <w:t>1-5</w:t>
      </w:r>
      <w:r w:rsidR="00A57D26">
        <w:rPr>
          <w:rStyle w:val="textlayer--absolute"/>
          <w:rFonts w:ascii="Arial" w:hAnsi="Arial" w:cs="Arial"/>
          <w:sz w:val="19"/>
          <w:szCs w:val="19"/>
        </w:rPr>
        <w:fldChar w:fldCharType="end"/>
      </w:r>
      <w:r w:rsidR="003D3E98">
        <w:rPr>
          <w:rStyle w:val="textlayer--absolute"/>
          <w:rFonts w:ascii="Arial" w:hAnsi="Arial" w:cs="Arial"/>
          <w:sz w:val="19"/>
          <w:szCs w:val="19"/>
        </w:rPr>
        <w:t xml:space="preserve"> This lesson plan introduces students to the most popular scripting language, Python,</w:t>
      </w:r>
      <w:r w:rsidR="00A57D26">
        <w:rPr>
          <w:rStyle w:val="textlayer--absolute"/>
          <w:rFonts w:ascii="Arial" w:hAnsi="Arial" w:cs="Arial"/>
          <w:sz w:val="19"/>
          <w:szCs w:val="19"/>
        </w:rPr>
        <w:fldChar w:fldCharType="begin"/>
      </w:r>
      <w:r w:rsidR="00BF31BC">
        <w:rPr>
          <w:rStyle w:val="textlayer--absolute"/>
          <w:rFonts w:ascii="Arial" w:hAnsi="Arial" w:cs="Arial"/>
          <w:sz w:val="19"/>
          <w:szCs w:val="19"/>
        </w:rPr>
        <w:instrText xml:space="preserve"> ADDIN EN.CITE &lt;EndNote&gt;&lt;Cite&gt;&lt;Author&gt;Virtanen&lt;/Author&gt;&lt;Year&gt;2020&lt;/Year&gt;&lt;IDText&gt;SciPy 1.0: fundamental algorithms for scientific computing in Python&lt;/IDText&gt;&lt;DisplayText&gt;&lt;style face="superscript"&gt;6&lt;/style&gt;&lt;/DisplayText&gt;&lt;record&gt;&lt;isbn&gt;1548-7105&lt;/isbn&gt;&lt;titles&gt;&lt;title&gt;SciPy 1.0: fundamental algorithms for scientific computing in Python&lt;/title&gt;&lt;secondary-title&gt;Nature methods&lt;/secondary-title&gt;&lt;/titles&gt;&lt;pages&gt;261-272&lt;/pages&gt;&lt;number&gt;3&lt;/number&gt;&lt;contributors&gt;&lt;authors&gt;&lt;author&gt;Virtanen,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Jonathan&lt;/author&gt;&lt;/authors&gt;&lt;/contributors&gt;&lt;added-date format="utc"&gt;1674698172&lt;/added-date&gt;&lt;ref-type name="Journal Article"&gt;17&lt;/ref-type&gt;&lt;dates&gt;&lt;year&gt;2020&lt;/year&gt;&lt;/dates&gt;&lt;rec-number&gt;243&lt;/rec-number&gt;&lt;publisher&gt;Nature Publishing Group&lt;/publisher&gt;&lt;last-updated-date format="utc"&gt;1674698172&lt;/last-updated-date&gt;&lt;volume&gt;17&lt;/volume&gt;&lt;/record&gt;&lt;/Cite&gt;&lt;/EndNote&gt;</w:instrText>
      </w:r>
      <w:r w:rsidR="00A57D26">
        <w:rPr>
          <w:rStyle w:val="textlayer--absolute"/>
          <w:rFonts w:ascii="Arial" w:hAnsi="Arial" w:cs="Arial"/>
          <w:sz w:val="19"/>
          <w:szCs w:val="19"/>
        </w:rPr>
        <w:fldChar w:fldCharType="separate"/>
      </w:r>
      <w:r w:rsidR="00BF31BC" w:rsidRPr="00BF31BC">
        <w:rPr>
          <w:rStyle w:val="textlayer--absolute"/>
          <w:rFonts w:ascii="Arial" w:hAnsi="Arial" w:cs="Arial"/>
          <w:noProof/>
          <w:sz w:val="19"/>
          <w:szCs w:val="19"/>
          <w:vertAlign w:val="superscript"/>
        </w:rPr>
        <w:t>6</w:t>
      </w:r>
      <w:r w:rsidR="00A57D26">
        <w:rPr>
          <w:rStyle w:val="textlayer--absolute"/>
          <w:rFonts w:ascii="Arial" w:hAnsi="Arial" w:cs="Arial"/>
          <w:sz w:val="19"/>
          <w:szCs w:val="19"/>
        </w:rPr>
        <w:fldChar w:fldCharType="end"/>
      </w:r>
      <w:r w:rsidR="003D3E98">
        <w:rPr>
          <w:rStyle w:val="textlayer--absolute"/>
          <w:rFonts w:ascii="Arial" w:hAnsi="Arial" w:cs="Arial"/>
          <w:sz w:val="19"/>
          <w:szCs w:val="19"/>
        </w:rPr>
        <w:t xml:space="preserve"> and guides them through the basics of importing data and generating plots. </w:t>
      </w:r>
    </w:p>
    <w:p w14:paraId="76F92B7C" w14:textId="50063DD7" w:rsidR="004C194F" w:rsidRPr="00095652" w:rsidRDefault="004C194F">
      <w:pPr>
        <w:rPr>
          <w:rStyle w:val="textlayer--absolute"/>
          <w:rFonts w:ascii="Arial" w:hAnsi="Arial" w:cs="Arial"/>
          <w:sz w:val="19"/>
          <w:szCs w:val="19"/>
        </w:rPr>
      </w:pPr>
    </w:p>
    <w:p w14:paraId="1A7F3C72" w14:textId="453E631A" w:rsidR="004C194F" w:rsidRPr="00095652" w:rsidRDefault="004C194F">
      <w:pPr>
        <w:rPr>
          <w:rStyle w:val="textlayer--absolute"/>
          <w:rFonts w:ascii="Arial" w:hAnsi="Arial" w:cs="Arial"/>
          <w:b/>
          <w:bCs/>
          <w:sz w:val="19"/>
          <w:szCs w:val="19"/>
        </w:rPr>
      </w:pPr>
      <w:r w:rsidRPr="00095652">
        <w:rPr>
          <w:rStyle w:val="textlayer--absolute"/>
          <w:rFonts w:ascii="Arial" w:hAnsi="Arial" w:cs="Arial"/>
          <w:b/>
          <w:bCs/>
          <w:sz w:val="19"/>
          <w:szCs w:val="19"/>
        </w:rPr>
        <w:t>Objectives</w:t>
      </w:r>
    </w:p>
    <w:p w14:paraId="056CBF81" w14:textId="37FB7049" w:rsidR="004C194F" w:rsidRPr="00095652" w:rsidRDefault="004C194F">
      <w:pPr>
        <w:rPr>
          <w:rStyle w:val="textlayer--absolute"/>
          <w:rFonts w:ascii="Arial" w:hAnsi="Arial" w:cs="Arial"/>
          <w:sz w:val="19"/>
          <w:szCs w:val="19"/>
        </w:rPr>
      </w:pPr>
    </w:p>
    <w:p w14:paraId="1EB26D54" w14:textId="417A4D93" w:rsidR="00B53360" w:rsidRPr="00095652" w:rsidRDefault="004C194F" w:rsidP="00690984">
      <w:pPr>
        <w:jc w:val="both"/>
        <w:rPr>
          <w:rStyle w:val="textlayer--absolute"/>
          <w:rFonts w:ascii="Arial" w:hAnsi="Arial" w:cs="Arial"/>
          <w:sz w:val="19"/>
          <w:szCs w:val="19"/>
        </w:rPr>
      </w:pPr>
      <w:r w:rsidRPr="00095652">
        <w:rPr>
          <w:rStyle w:val="textlayer--absolute"/>
          <w:rFonts w:ascii="Arial" w:hAnsi="Arial" w:cs="Arial"/>
          <w:sz w:val="19"/>
          <w:szCs w:val="19"/>
        </w:rPr>
        <w:t>The purpose of this experiment is to introduce chemoinformatics using Python. The modules</w:t>
      </w:r>
      <w:r w:rsidR="00501D6A" w:rsidRPr="00095652">
        <w:rPr>
          <w:rStyle w:val="textlayer--absolute"/>
          <w:rFonts w:ascii="Arial" w:hAnsi="Arial" w:cs="Arial"/>
          <w:sz w:val="19"/>
          <w:szCs w:val="19"/>
        </w:rPr>
        <w:t xml:space="preserve"> teach the student</w:t>
      </w:r>
      <w:r w:rsidRPr="00095652">
        <w:rPr>
          <w:rStyle w:val="textlayer--absolute"/>
          <w:rFonts w:ascii="Arial" w:hAnsi="Arial" w:cs="Arial"/>
          <w:sz w:val="19"/>
          <w:szCs w:val="19"/>
        </w:rPr>
        <w:t xml:space="preserve">: </w:t>
      </w:r>
    </w:p>
    <w:p w14:paraId="3E18EB75" w14:textId="12E3373B" w:rsidR="00B53360" w:rsidRPr="00095652" w:rsidRDefault="00B53360" w:rsidP="00690984">
      <w:pPr>
        <w:pStyle w:val="ListParagraph"/>
        <w:numPr>
          <w:ilvl w:val="0"/>
          <w:numId w:val="3"/>
        </w:numPr>
        <w:jc w:val="both"/>
        <w:rPr>
          <w:rStyle w:val="textlayer--absolute"/>
          <w:rFonts w:ascii="Arial" w:hAnsi="Arial" w:cs="Arial"/>
          <w:sz w:val="19"/>
          <w:szCs w:val="19"/>
        </w:rPr>
      </w:pPr>
      <w:r w:rsidRPr="00095652">
        <w:rPr>
          <w:rStyle w:val="textlayer--absolute"/>
          <w:rFonts w:ascii="Arial" w:hAnsi="Arial" w:cs="Arial"/>
          <w:sz w:val="19"/>
          <w:szCs w:val="19"/>
        </w:rPr>
        <w:t>about data structures in Python</w:t>
      </w:r>
    </w:p>
    <w:p w14:paraId="5D0DCD54" w14:textId="4CAE5CB0" w:rsidR="00B53360" w:rsidRPr="00095652" w:rsidRDefault="00B53360" w:rsidP="00690984">
      <w:pPr>
        <w:pStyle w:val="ListParagraph"/>
        <w:numPr>
          <w:ilvl w:val="0"/>
          <w:numId w:val="3"/>
        </w:numPr>
        <w:jc w:val="both"/>
        <w:rPr>
          <w:rStyle w:val="textlayer--absolute"/>
          <w:rFonts w:ascii="Arial" w:hAnsi="Arial" w:cs="Arial"/>
          <w:sz w:val="19"/>
          <w:szCs w:val="19"/>
        </w:rPr>
      </w:pPr>
      <w:r w:rsidRPr="00095652">
        <w:rPr>
          <w:rStyle w:val="textlayer--absolute"/>
          <w:rFonts w:ascii="Arial" w:hAnsi="Arial" w:cs="Arial"/>
          <w:sz w:val="19"/>
          <w:szCs w:val="19"/>
        </w:rPr>
        <w:t>to load compiled data that is suitable for sharing and later use</w:t>
      </w:r>
    </w:p>
    <w:p w14:paraId="758B09F2" w14:textId="0BFEE20A" w:rsidR="00B53360" w:rsidRPr="00095652" w:rsidRDefault="00B53360" w:rsidP="00690984">
      <w:pPr>
        <w:pStyle w:val="ListParagraph"/>
        <w:numPr>
          <w:ilvl w:val="0"/>
          <w:numId w:val="3"/>
        </w:numPr>
        <w:jc w:val="both"/>
        <w:rPr>
          <w:rStyle w:val="textlayer--absolute"/>
          <w:rFonts w:ascii="Arial" w:hAnsi="Arial" w:cs="Arial"/>
          <w:sz w:val="19"/>
          <w:szCs w:val="19"/>
        </w:rPr>
      </w:pPr>
      <w:r w:rsidRPr="00095652">
        <w:rPr>
          <w:rStyle w:val="textlayer--absolute"/>
          <w:rFonts w:ascii="Arial" w:hAnsi="Arial" w:cs="Arial"/>
          <w:sz w:val="19"/>
          <w:szCs w:val="19"/>
        </w:rPr>
        <w:t>how to effectively parse through compiled data</w:t>
      </w:r>
    </w:p>
    <w:p w14:paraId="72098179" w14:textId="4C3240BF" w:rsidR="00B53360" w:rsidRPr="00095652" w:rsidRDefault="00B53360" w:rsidP="00690984">
      <w:pPr>
        <w:pStyle w:val="ListParagraph"/>
        <w:numPr>
          <w:ilvl w:val="0"/>
          <w:numId w:val="3"/>
        </w:numPr>
        <w:jc w:val="both"/>
        <w:rPr>
          <w:rStyle w:val="textlayer--absolute"/>
          <w:rFonts w:ascii="Arial" w:hAnsi="Arial" w:cs="Arial"/>
          <w:sz w:val="19"/>
          <w:szCs w:val="19"/>
        </w:rPr>
      </w:pPr>
      <w:r w:rsidRPr="00095652">
        <w:rPr>
          <w:rStyle w:val="textlayer--absolute"/>
          <w:rFonts w:ascii="Arial" w:hAnsi="Arial" w:cs="Arial"/>
          <w:sz w:val="19"/>
          <w:szCs w:val="19"/>
        </w:rPr>
        <w:t>how to perform mathematical operation on compiled data</w:t>
      </w:r>
    </w:p>
    <w:p w14:paraId="2F14EAE6" w14:textId="3EEAB22F" w:rsidR="00B53360" w:rsidRPr="00095652" w:rsidRDefault="00B53360" w:rsidP="00690984">
      <w:pPr>
        <w:pStyle w:val="ListParagraph"/>
        <w:numPr>
          <w:ilvl w:val="0"/>
          <w:numId w:val="3"/>
        </w:numPr>
        <w:jc w:val="both"/>
        <w:rPr>
          <w:rStyle w:val="textlayer--absolute"/>
          <w:rFonts w:ascii="Arial" w:hAnsi="Arial" w:cs="Arial"/>
          <w:sz w:val="19"/>
          <w:szCs w:val="19"/>
        </w:rPr>
      </w:pPr>
      <w:r w:rsidRPr="00095652">
        <w:rPr>
          <w:rStyle w:val="textlayer--absolute"/>
          <w:rFonts w:ascii="Arial" w:hAnsi="Arial" w:cs="Arial"/>
          <w:sz w:val="19"/>
          <w:szCs w:val="19"/>
        </w:rPr>
        <w:t xml:space="preserve">how to plot data in a multitude of ways </w:t>
      </w:r>
    </w:p>
    <w:p w14:paraId="5CE30A86" w14:textId="4CC283E6" w:rsidR="00B53360" w:rsidRPr="00095652" w:rsidRDefault="00B53360" w:rsidP="00690984">
      <w:pPr>
        <w:pStyle w:val="ListParagraph"/>
        <w:numPr>
          <w:ilvl w:val="0"/>
          <w:numId w:val="3"/>
        </w:numPr>
        <w:jc w:val="both"/>
        <w:rPr>
          <w:rStyle w:val="textlayer--absolute"/>
          <w:rFonts w:ascii="Arial" w:hAnsi="Arial" w:cs="Arial"/>
          <w:sz w:val="19"/>
          <w:szCs w:val="19"/>
        </w:rPr>
      </w:pPr>
      <w:r w:rsidRPr="00095652">
        <w:rPr>
          <w:rStyle w:val="textlayer--absolute"/>
          <w:rFonts w:ascii="Arial" w:hAnsi="Arial" w:cs="Arial"/>
          <w:sz w:val="19"/>
          <w:szCs w:val="19"/>
        </w:rPr>
        <w:t>how to filter out unusable data</w:t>
      </w:r>
    </w:p>
    <w:p w14:paraId="0D17AE58" w14:textId="33ACC85D" w:rsidR="00B53360" w:rsidRPr="00095652" w:rsidRDefault="00501D6A" w:rsidP="00690984">
      <w:pPr>
        <w:pStyle w:val="ListParagraph"/>
        <w:numPr>
          <w:ilvl w:val="0"/>
          <w:numId w:val="3"/>
        </w:numPr>
        <w:jc w:val="both"/>
        <w:rPr>
          <w:rStyle w:val="textlayer--absolute"/>
          <w:rFonts w:ascii="Arial" w:hAnsi="Arial" w:cs="Arial"/>
          <w:sz w:val="19"/>
          <w:szCs w:val="19"/>
        </w:rPr>
      </w:pPr>
      <w:r w:rsidRPr="00095652">
        <w:rPr>
          <w:rStyle w:val="textlayer--absolute"/>
          <w:rFonts w:ascii="Arial" w:hAnsi="Arial" w:cs="Arial"/>
          <w:sz w:val="19"/>
          <w:szCs w:val="19"/>
        </w:rPr>
        <w:t xml:space="preserve">to </w:t>
      </w:r>
      <w:r w:rsidR="00B53360" w:rsidRPr="00095652">
        <w:rPr>
          <w:rStyle w:val="textlayer--absolute"/>
          <w:rFonts w:ascii="Arial" w:hAnsi="Arial" w:cs="Arial"/>
          <w:sz w:val="19"/>
          <w:szCs w:val="19"/>
        </w:rPr>
        <w:t>use data visualization to validate medicinal chemistry principles</w:t>
      </w:r>
    </w:p>
    <w:p w14:paraId="60881C84" w14:textId="04FFD0E9" w:rsidR="00B53360" w:rsidRPr="00095652" w:rsidRDefault="00B53360" w:rsidP="00690984">
      <w:pPr>
        <w:pStyle w:val="ListParagraph"/>
        <w:numPr>
          <w:ilvl w:val="0"/>
          <w:numId w:val="3"/>
        </w:numPr>
        <w:jc w:val="both"/>
        <w:rPr>
          <w:rStyle w:val="textlayer--absolute"/>
          <w:rFonts w:ascii="Arial" w:hAnsi="Arial" w:cs="Arial"/>
          <w:sz w:val="19"/>
          <w:szCs w:val="19"/>
        </w:rPr>
      </w:pPr>
      <w:r w:rsidRPr="00095652">
        <w:rPr>
          <w:rStyle w:val="textlayer--absolute"/>
          <w:rFonts w:ascii="Arial" w:hAnsi="Arial" w:cs="Arial"/>
          <w:sz w:val="19"/>
          <w:szCs w:val="19"/>
        </w:rPr>
        <w:t>to perform basic statistical analys</w:t>
      </w:r>
      <w:r w:rsidR="00501D6A" w:rsidRPr="00095652">
        <w:rPr>
          <w:rStyle w:val="textlayer--absolute"/>
          <w:rFonts w:ascii="Arial" w:hAnsi="Arial" w:cs="Arial"/>
          <w:sz w:val="19"/>
          <w:szCs w:val="19"/>
        </w:rPr>
        <w:t>e</w:t>
      </w:r>
      <w:r w:rsidRPr="00095652">
        <w:rPr>
          <w:rStyle w:val="textlayer--absolute"/>
          <w:rFonts w:ascii="Arial" w:hAnsi="Arial" w:cs="Arial"/>
          <w:sz w:val="19"/>
          <w:szCs w:val="19"/>
        </w:rPr>
        <w:t xml:space="preserve">s </w:t>
      </w:r>
    </w:p>
    <w:p w14:paraId="7E2D978A" w14:textId="6C81DAA8" w:rsidR="004C194F" w:rsidRPr="00095652" w:rsidRDefault="00B53360" w:rsidP="00690984">
      <w:pPr>
        <w:pStyle w:val="ListParagraph"/>
        <w:numPr>
          <w:ilvl w:val="0"/>
          <w:numId w:val="3"/>
        </w:numPr>
        <w:jc w:val="both"/>
        <w:rPr>
          <w:rStyle w:val="textlayer--absolute"/>
          <w:rFonts w:ascii="Arial" w:hAnsi="Arial" w:cs="Arial"/>
          <w:sz w:val="19"/>
          <w:szCs w:val="19"/>
        </w:rPr>
      </w:pPr>
      <w:r w:rsidRPr="00095652">
        <w:rPr>
          <w:rStyle w:val="textlayer--absolute"/>
          <w:rFonts w:ascii="Arial" w:hAnsi="Arial" w:cs="Arial"/>
          <w:sz w:val="19"/>
          <w:szCs w:val="19"/>
        </w:rPr>
        <w:t xml:space="preserve">and </w:t>
      </w:r>
      <w:r w:rsidR="00501D6A" w:rsidRPr="00095652">
        <w:rPr>
          <w:rStyle w:val="textlayer--absolute"/>
          <w:rFonts w:ascii="Arial" w:hAnsi="Arial" w:cs="Arial"/>
          <w:sz w:val="19"/>
          <w:szCs w:val="19"/>
        </w:rPr>
        <w:t xml:space="preserve">to </w:t>
      </w:r>
      <w:r w:rsidRPr="00095652">
        <w:rPr>
          <w:rStyle w:val="textlayer--absolute"/>
          <w:rFonts w:ascii="Arial" w:hAnsi="Arial" w:cs="Arial"/>
          <w:sz w:val="19"/>
          <w:szCs w:val="19"/>
        </w:rPr>
        <w:t xml:space="preserve">simplify multidimensional data using </w:t>
      </w:r>
      <w:r w:rsidR="00501D6A" w:rsidRPr="00095652">
        <w:rPr>
          <w:rStyle w:val="textlayer--absolute"/>
          <w:rFonts w:ascii="Arial" w:hAnsi="Arial" w:cs="Arial"/>
          <w:sz w:val="19"/>
          <w:szCs w:val="19"/>
        </w:rPr>
        <w:t>p</w:t>
      </w:r>
      <w:r w:rsidRPr="00095652">
        <w:rPr>
          <w:rStyle w:val="textlayer--absolute"/>
          <w:rFonts w:ascii="Arial" w:hAnsi="Arial" w:cs="Arial"/>
          <w:sz w:val="19"/>
          <w:szCs w:val="19"/>
        </w:rPr>
        <w:t xml:space="preserve">rincipal </w:t>
      </w:r>
      <w:r w:rsidR="00501D6A" w:rsidRPr="00095652">
        <w:rPr>
          <w:rStyle w:val="textlayer--absolute"/>
          <w:rFonts w:ascii="Arial" w:hAnsi="Arial" w:cs="Arial"/>
          <w:sz w:val="19"/>
          <w:szCs w:val="19"/>
        </w:rPr>
        <w:t>c</w:t>
      </w:r>
      <w:r w:rsidRPr="00095652">
        <w:rPr>
          <w:rStyle w:val="textlayer--absolute"/>
          <w:rFonts w:ascii="Arial" w:hAnsi="Arial" w:cs="Arial"/>
          <w:sz w:val="19"/>
          <w:szCs w:val="19"/>
        </w:rPr>
        <w:t xml:space="preserve">omponent </w:t>
      </w:r>
      <w:r w:rsidR="00501D6A" w:rsidRPr="00095652">
        <w:rPr>
          <w:rStyle w:val="textlayer--absolute"/>
          <w:rFonts w:ascii="Arial" w:hAnsi="Arial" w:cs="Arial"/>
          <w:sz w:val="19"/>
          <w:szCs w:val="19"/>
        </w:rPr>
        <w:t>a</w:t>
      </w:r>
      <w:r w:rsidRPr="00095652">
        <w:rPr>
          <w:rStyle w:val="textlayer--absolute"/>
          <w:rFonts w:ascii="Arial" w:hAnsi="Arial" w:cs="Arial"/>
          <w:sz w:val="19"/>
          <w:szCs w:val="19"/>
        </w:rPr>
        <w:t>nalys</w:t>
      </w:r>
      <w:r w:rsidR="00501D6A" w:rsidRPr="00095652">
        <w:rPr>
          <w:rStyle w:val="textlayer--absolute"/>
          <w:rFonts w:ascii="Arial" w:hAnsi="Arial" w:cs="Arial"/>
          <w:sz w:val="19"/>
          <w:szCs w:val="19"/>
        </w:rPr>
        <w:t>e</w:t>
      </w:r>
      <w:r w:rsidRPr="00095652">
        <w:rPr>
          <w:rStyle w:val="textlayer--absolute"/>
          <w:rFonts w:ascii="Arial" w:hAnsi="Arial" w:cs="Arial"/>
          <w:sz w:val="19"/>
          <w:szCs w:val="19"/>
        </w:rPr>
        <w:t>s</w:t>
      </w:r>
    </w:p>
    <w:p w14:paraId="06437F76" w14:textId="667D79BA" w:rsidR="004C194F" w:rsidRPr="00095652" w:rsidRDefault="004C194F">
      <w:pPr>
        <w:rPr>
          <w:rStyle w:val="textlayer--absolute"/>
          <w:rFonts w:ascii="Arial" w:hAnsi="Arial" w:cs="Arial"/>
          <w:sz w:val="19"/>
          <w:szCs w:val="19"/>
        </w:rPr>
      </w:pPr>
    </w:p>
    <w:p w14:paraId="76B3C6AF" w14:textId="6BA8CC96" w:rsidR="004C194F" w:rsidRPr="00095652" w:rsidRDefault="004C194F">
      <w:pPr>
        <w:rPr>
          <w:rFonts w:ascii="Arial" w:hAnsi="Arial" w:cs="Arial"/>
          <w:b/>
          <w:bCs/>
          <w:sz w:val="19"/>
          <w:szCs w:val="19"/>
        </w:rPr>
      </w:pPr>
      <w:r w:rsidRPr="00095652">
        <w:rPr>
          <w:rFonts w:ascii="Arial" w:hAnsi="Arial" w:cs="Arial"/>
          <w:b/>
          <w:bCs/>
          <w:sz w:val="19"/>
          <w:szCs w:val="19"/>
        </w:rPr>
        <w:t>Structure and Content</w:t>
      </w:r>
    </w:p>
    <w:p w14:paraId="45BD8A2E" w14:textId="45940F9E" w:rsidR="004C194F" w:rsidRPr="00095652" w:rsidRDefault="004C194F">
      <w:pPr>
        <w:rPr>
          <w:rFonts w:ascii="Arial" w:hAnsi="Arial" w:cs="Arial"/>
          <w:b/>
          <w:bCs/>
          <w:sz w:val="19"/>
          <w:szCs w:val="19"/>
        </w:rPr>
      </w:pPr>
    </w:p>
    <w:p w14:paraId="79501E4F" w14:textId="00811CCF" w:rsidR="00577A6C" w:rsidRDefault="000A07F0" w:rsidP="002E3467">
      <w:pPr>
        <w:jc w:val="both"/>
        <w:rPr>
          <w:rFonts w:ascii="Arial" w:hAnsi="Arial" w:cs="Arial"/>
          <w:sz w:val="19"/>
          <w:szCs w:val="19"/>
        </w:rPr>
      </w:pPr>
      <w:r>
        <w:rPr>
          <w:rFonts w:ascii="Arial" w:hAnsi="Arial" w:cs="Arial"/>
          <w:sz w:val="19"/>
          <w:szCs w:val="19"/>
        </w:rPr>
        <w:t xml:space="preserve">This lesson plan is executed over two separate class sessions. </w:t>
      </w:r>
      <w:r w:rsidR="003F31C1">
        <w:rPr>
          <w:rFonts w:ascii="Arial" w:hAnsi="Arial" w:cs="Arial"/>
          <w:sz w:val="19"/>
          <w:szCs w:val="19"/>
        </w:rPr>
        <w:t>Each class session consists of a</w:t>
      </w:r>
      <w:r w:rsidR="00501D6A" w:rsidRPr="00095652">
        <w:rPr>
          <w:rFonts w:ascii="Arial" w:hAnsi="Arial" w:cs="Arial"/>
          <w:sz w:val="19"/>
          <w:szCs w:val="19"/>
        </w:rPr>
        <w:t xml:space="preserve"> </w:t>
      </w:r>
      <w:r w:rsidRPr="00095652">
        <w:rPr>
          <w:rFonts w:ascii="Arial" w:hAnsi="Arial" w:cs="Arial"/>
          <w:sz w:val="19"/>
          <w:szCs w:val="19"/>
        </w:rPr>
        <w:t xml:space="preserve">brief </w:t>
      </w:r>
      <w:r w:rsidR="00501D6A" w:rsidRPr="00095652">
        <w:rPr>
          <w:rFonts w:ascii="Arial" w:hAnsi="Arial" w:cs="Arial"/>
          <w:sz w:val="19"/>
          <w:szCs w:val="19"/>
        </w:rPr>
        <w:t xml:space="preserve">slide deck </w:t>
      </w:r>
      <w:r>
        <w:rPr>
          <w:rFonts w:ascii="Arial" w:hAnsi="Arial" w:cs="Arial"/>
          <w:sz w:val="19"/>
          <w:szCs w:val="19"/>
        </w:rPr>
        <w:t xml:space="preserve">and lecture </w:t>
      </w:r>
      <w:r w:rsidR="00501D6A" w:rsidRPr="00095652">
        <w:rPr>
          <w:rFonts w:ascii="Arial" w:hAnsi="Arial" w:cs="Arial"/>
          <w:sz w:val="19"/>
          <w:szCs w:val="19"/>
        </w:rPr>
        <w:t>introducing the very basics of python and its capabilities</w:t>
      </w:r>
      <w:r w:rsidR="003F31C1">
        <w:rPr>
          <w:rFonts w:ascii="Arial" w:hAnsi="Arial" w:cs="Arial"/>
          <w:sz w:val="19"/>
          <w:szCs w:val="19"/>
        </w:rPr>
        <w:t>, presented to the students, followed</w:t>
      </w:r>
      <w:r w:rsidR="00577A6C" w:rsidRPr="00095652">
        <w:rPr>
          <w:rFonts w:ascii="Arial" w:hAnsi="Arial" w:cs="Arial"/>
          <w:sz w:val="19"/>
          <w:szCs w:val="19"/>
        </w:rPr>
        <w:t xml:space="preserve"> by</w:t>
      </w:r>
      <w:r>
        <w:rPr>
          <w:rFonts w:ascii="Arial" w:hAnsi="Arial" w:cs="Arial"/>
          <w:sz w:val="19"/>
          <w:szCs w:val="19"/>
        </w:rPr>
        <w:t xml:space="preserve"> </w:t>
      </w:r>
      <w:r w:rsidR="003F31C1">
        <w:rPr>
          <w:rFonts w:ascii="Arial" w:hAnsi="Arial" w:cs="Arial"/>
          <w:sz w:val="19"/>
          <w:szCs w:val="19"/>
        </w:rPr>
        <w:t>an</w:t>
      </w:r>
      <w:r w:rsidR="00501D6A" w:rsidRPr="00095652">
        <w:rPr>
          <w:rFonts w:ascii="Arial" w:hAnsi="Arial" w:cs="Arial"/>
          <w:sz w:val="19"/>
          <w:szCs w:val="19"/>
        </w:rPr>
        <w:t xml:space="preserve"> </w:t>
      </w:r>
      <w:r>
        <w:rPr>
          <w:rFonts w:ascii="Arial" w:hAnsi="Arial" w:cs="Arial"/>
          <w:sz w:val="19"/>
          <w:szCs w:val="19"/>
        </w:rPr>
        <w:t xml:space="preserve">interactive </w:t>
      </w:r>
      <w:r w:rsidR="00EC6491">
        <w:rPr>
          <w:rFonts w:ascii="Arial" w:hAnsi="Arial" w:cs="Arial"/>
          <w:sz w:val="19"/>
          <w:szCs w:val="19"/>
        </w:rPr>
        <w:t>Python worksheet,</w:t>
      </w:r>
      <w:r>
        <w:rPr>
          <w:rFonts w:ascii="Arial" w:hAnsi="Arial" w:cs="Arial"/>
          <w:sz w:val="19"/>
          <w:szCs w:val="19"/>
        </w:rPr>
        <w:t xml:space="preserve"> composed of multiple modules</w:t>
      </w:r>
      <w:r w:rsidR="00EC6491">
        <w:rPr>
          <w:rFonts w:ascii="Arial" w:hAnsi="Arial" w:cs="Arial"/>
          <w:sz w:val="19"/>
          <w:szCs w:val="19"/>
        </w:rPr>
        <w:t xml:space="preserve">. These </w:t>
      </w:r>
      <w:r w:rsidR="003F31C1">
        <w:rPr>
          <w:rFonts w:ascii="Arial" w:hAnsi="Arial" w:cs="Arial"/>
          <w:sz w:val="19"/>
          <w:szCs w:val="19"/>
        </w:rPr>
        <w:t>worksheets</w:t>
      </w:r>
      <w:r w:rsidR="00EC6491">
        <w:rPr>
          <w:rFonts w:ascii="Arial" w:hAnsi="Arial" w:cs="Arial"/>
          <w:sz w:val="19"/>
          <w:szCs w:val="19"/>
        </w:rPr>
        <w:t xml:space="preserve"> are </w:t>
      </w:r>
      <w:r w:rsidR="00501D6A" w:rsidRPr="00095652">
        <w:rPr>
          <w:rFonts w:ascii="Arial" w:hAnsi="Arial" w:cs="Arial"/>
          <w:sz w:val="19"/>
          <w:szCs w:val="19"/>
        </w:rPr>
        <w:t>written in</w:t>
      </w:r>
      <w:r w:rsidR="00577A6C" w:rsidRPr="00095652">
        <w:rPr>
          <w:rFonts w:ascii="Arial" w:hAnsi="Arial" w:cs="Arial"/>
          <w:sz w:val="19"/>
          <w:szCs w:val="19"/>
        </w:rPr>
        <w:t xml:space="preserve"> Google </w:t>
      </w:r>
      <w:proofErr w:type="spellStart"/>
      <w:r w:rsidR="00577A6C" w:rsidRPr="00095652">
        <w:rPr>
          <w:rFonts w:ascii="Arial" w:hAnsi="Arial" w:cs="Arial"/>
          <w:sz w:val="19"/>
          <w:szCs w:val="19"/>
        </w:rPr>
        <w:t>Colaboratory</w:t>
      </w:r>
      <w:proofErr w:type="spellEnd"/>
      <w:r w:rsidR="00577A6C" w:rsidRPr="00095652">
        <w:rPr>
          <w:rFonts w:ascii="Arial" w:hAnsi="Arial" w:cs="Arial"/>
          <w:sz w:val="19"/>
          <w:szCs w:val="19"/>
        </w:rPr>
        <w:t xml:space="preserve"> (</w:t>
      </w:r>
      <w:proofErr w:type="spellStart"/>
      <w:r w:rsidR="00577A6C" w:rsidRPr="00095652">
        <w:rPr>
          <w:rFonts w:ascii="Arial" w:hAnsi="Arial" w:cs="Arial"/>
          <w:sz w:val="19"/>
          <w:szCs w:val="19"/>
        </w:rPr>
        <w:t>Colab</w:t>
      </w:r>
      <w:proofErr w:type="spellEnd"/>
      <w:r w:rsidR="00577A6C" w:rsidRPr="00095652">
        <w:rPr>
          <w:rFonts w:ascii="Arial" w:hAnsi="Arial" w:cs="Arial"/>
          <w:sz w:val="19"/>
          <w:szCs w:val="19"/>
        </w:rPr>
        <w:t>), a</w:t>
      </w:r>
      <w:r w:rsidR="003F31C1">
        <w:rPr>
          <w:rFonts w:ascii="Arial" w:hAnsi="Arial" w:cs="Arial"/>
          <w:sz w:val="19"/>
          <w:szCs w:val="19"/>
        </w:rPr>
        <w:t xml:space="preserve">n easily </w:t>
      </w:r>
      <w:r w:rsidR="00501D6A" w:rsidRPr="00095652">
        <w:rPr>
          <w:rFonts w:ascii="Arial" w:hAnsi="Arial" w:cs="Arial"/>
          <w:sz w:val="19"/>
          <w:szCs w:val="19"/>
        </w:rPr>
        <w:t>accessible</w:t>
      </w:r>
      <w:r w:rsidR="00577A6C" w:rsidRPr="00095652">
        <w:rPr>
          <w:rFonts w:ascii="Arial" w:hAnsi="Arial" w:cs="Arial"/>
          <w:sz w:val="19"/>
          <w:szCs w:val="19"/>
        </w:rPr>
        <w:t xml:space="preserve"> online </w:t>
      </w:r>
      <w:r w:rsidR="00B53360" w:rsidRPr="00095652">
        <w:rPr>
          <w:rFonts w:ascii="Arial" w:hAnsi="Arial" w:cs="Arial"/>
          <w:sz w:val="19"/>
          <w:szCs w:val="19"/>
        </w:rPr>
        <w:t>P</w:t>
      </w:r>
      <w:r w:rsidR="00577A6C" w:rsidRPr="00095652">
        <w:rPr>
          <w:rFonts w:ascii="Arial" w:hAnsi="Arial" w:cs="Arial"/>
          <w:sz w:val="19"/>
          <w:szCs w:val="19"/>
        </w:rPr>
        <w:t xml:space="preserve">ython </w:t>
      </w:r>
      <w:r w:rsidR="00577A6C" w:rsidRPr="00095652">
        <w:rPr>
          <w:rFonts w:ascii="Arial" w:hAnsi="Arial" w:cs="Arial"/>
          <w:sz w:val="19"/>
          <w:szCs w:val="19"/>
        </w:rPr>
        <w:t>environment</w:t>
      </w:r>
      <w:r w:rsidR="00EC6491">
        <w:rPr>
          <w:rFonts w:ascii="Arial" w:hAnsi="Arial" w:cs="Arial"/>
          <w:sz w:val="19"/>
          <w:szCs w:val="19"/>
        </w:rPr>
        <w:t xml:space="preserve"> that </w:t>
      </w:r>
      <w:r w:rsidR="00577A6C" w:rsidRPr="00095652">
        <w:rPr>
          <w:rFonts w:ascii="Arial" w:hAnsi="Arial" w:cs="Arial"/>
          <w:sz w:val="19"/>
          <w:szCs w:val="19"/>
        </w:rPr>
        <w:t xml:space="preserve">executes code on the cloud for free. Its primary advantages here are allowing a fast and simple way for new students to get started coding instantly, as it is agnostic of computer and operating system and requires no </w:t>
      </w:r>
      <w:r w:rsidR="003F31C1">
        <w:rPr>
          <w:rFonts w:ascii="Arial" w:hAnsi="Arial" w:cs="Arial"/>
          <w:sz w:val="19"/>
          <w:szCs w:val="19"/>
        </w:rPr>
        <w:t xml:space="preserve">technical </w:t>
      </w:r>
      <w:r w:rsidR="00577A6C" w:rsidRPr="00095652">
        <w:rPr>
          <w:rFonts w:ascii="Arial" w:hAnsi="Arial" w:cs="Arial"/>
          <w:sz w:val="19"/>
          <w:szCs w:val="19"/>
        </w:rPr>
        <w:t>setup. Code is separated into blocks called ‘cells’, which execute independently of each other.</w:t>
      </w:r>
      <w:r w:rsidR="00501D6A" w:rsidRPr="00095652">
        <w:rPr>
          <w:rFonts w:ascii="Arial" w:hAnsi="Arial" w:cs="Arial"/>
          <w:sz w:val="19"/>
          <w:szCs w:val="19"/>
        </w:rPr>
        <w:t xml:space="preserve"> </w:t>
      </w:r>
      <w:r w:rsidR="003F31C1">
        <w:rPr>
          <w:rFonts w:ascii="Arial" w:hAnsi="Arial" w:cs="Arial"/>
          <w:sz w:val="19"/>
          <w:szCs w:val="19"/>
        </w:rPr>
        <w:t xml:space="preserve">The two </w:t>
      </w:r>
      <w:proofErr w:type="spellStart"/>
      <w:r w:rsidR="003F31C1">
        <w:rPr>
          <w:rFonts w:ascii="Arial" w:hAnsi="Arial" w:cs="Arial"/>
          <w:sz w:val="19"/>
          <w:szCs w:val="19"/>
        </w:rPr>
        <w:t>Colab</w:t>
      </w:r>
      <w:proofErr w:type="spellEnd"/>
      <w:r w:rsidR="00501D6A" w:rsidRPr="00095652">
        <w:rPr>
          <w:rFonts w:ascii="Arial" w:hAnsi="Arial" w:cs="Arial"/>
          <w:sz w:val="19"/>
          <w:szCs w:val="19"/>
        </w:rPr>
        <w:t xml:space="preserve"> </w:t>
      </w:r>
      <w:r w:rsidR="003F31C1">
        <w:rPr>
          <w:rFonts w:ascii="Arial" w:hAnsi="Arial" w:cs="Arial"/>
          <w:sz w:val="19"/>
          <w:szCs w:val="19"/>
        </w:rPr>
        <w:t xml:space="preserve">notebooks, administered in order over two classes, </w:t>
      </w:r>
      <w:r w:rsidR="00501D6A" w:rsidRPr="00095652">
        <w:rPr>
          <w:rFonts w:ascii="Arial" w:hAnsi="Arial" w:cs="Arial"/>
          <w:sz w:val="19"/>
          <w:szCs w:val="19"/>
        </w:rPr>
        <w:t>walk the students through various exercises to meet the teaching objectives.</w:t>
      </w:r>
      <w:r>
        <w:rPr>
          <w:rFonts w:ascii="Arial" w:hAnsi="Arial" w:cs="Arial"/>
          <w:sz w:val="19"/>
          <w:szCs w:val="19"/>
        </w:rPr>
        <w:t xml:space="preserve"> Each notebook is to be completed alongside </w:t>
      </w:r>
      <w:r w:rsidR="00EC6491">
        <w:rPr>
          <w:rFonts w:ascii="Arial" w:hAnsi="Arial" w:cs="Arial"/>
          <w:sz w:val="19"/>
          <w:szCs w:val="19"/>
        </w:rPr>
        <w:t>provided lab report templates consisting of</w:t>
      </w:r>
      <w:r>
        <w:rPr>
          <w:rFonts w:ascii="Arial" w:hAnsi="Arial" w:cs="Arial"/>
          <w:sz w:val="19"/>
          <w:szCs w:val="19"/>
        </w:rPr>
        <w:t xml:space="preserve"> module-specific questions</w:t>
      </w:r>
      <w:r w:rsidR="00501D6A" w:rsidRPr="00095652">
        <w:rPr>
          <w:rFonts w:ascii="Arial" w:hAnsi="Arial" w:cs="Arial"/>
          <w:sz w:val="19"/>
          <w:szCs w:val="19"/>
        </w:rPr>
        <w:t xml:space="preserve"> </w:t>
      </w:r>
      <w:r>
        <w:rPr>
          <w:rFonts w:ascii="Arial" w:hAnsi="Arial" w:cs="Arial"/>
          <w:sz w:val="19"/>
          <w:szCs w:val="19"/>
        </w:rPr>
        <w:t>and discussion items.</w:t>
      </w:r>
    </w:p>
    <w:p w14:paraId="743ADF34" w14:textId="77777777" w:rsidR="002E3467" w:rsidRPr="00095652" w:rsidRDefault="002E3467" w:rsidP="00690984">
      <w:pPr>
        <w:jc w:val="both"/>
        <w:rPr>
          <w:rFonts w:ascii="Arial" w:hAnsi="Arial" w:cs="Arial"/>
          <w:sz w:val="19"/>
          <w:szCs w:val="19"/>
        </w:rPr>
      </w:pPr>
    </w:p>
    <w:p w14:paraId="2A70E857" w14:textId="16D0EE8F" w:rsidR="00501D6A" w:rsidRPr="00095652" w:rsidRDefault="00501D6A" w:rsidP="00577A6C">
      <w:pPr>
        <w:rPr>
          <w:rFonts w:ascii="Arial" w:hAnsi="Arial" w:cs="Arial"/>
          <w:b/>
          <w:bCs/>
          <w:sz w:val="19"/>
          <w:szCs w:val="19"/>
        </w:rPr>
      </w:pPr>
      <w:r w:rsidRPr="00095652">
        <w:rPr>
          <w:rFonts w:ascii="Arial" w:hAnsi="Arial" w:cs="Arial"/>
          <w:b/>
          <w:bCs/>
          <w:sz w:val="19"/>
          <w:szCs w:val="19"/>
        </w:rPr>
        <w:t xml:space="preserve">Preliminary </w:t>
      </w:r>
      <w:r w:rsidR="00EC6491">
        <w:rPr>
          <w:rFonts w:ascii="Arial" w:hAnsi="Arial" w:cs="Arial"/>
          <w:b/>
          <w:bCs/>
          <w:sz w:val="19"/>
          <w:szCs w:val="19"/>
        </w:rPr>
        <w:t>Lecture Content</w:t>
      </w:r>
    </w:p>
    <w:p w14:paraId="5C2802EE" w14:textId="21E2F3F8" w:rsidR="00577A6C" w:rsidRDefault="00577A6C">
      <w:pPr>
        <w:rPr>
          <w:rFonts w:ascii="Arial" w:hAnsi="Arial" w:cs="Arial"/>
          <w:b/>
          <w:bCs/>
          <w:sz w:val="19"/>
          <w:szCs w:val="19"/>
        </w:rPr>
      </w:pPr>
    </w:p>
    <w:p w14:paraId="1DC6312A" w14:textId="698DED87" w:rsidR="003F31C1" w:rsidRDefault="003F31C1" w:rsidP="002E3467">
      <w:pPr>
        <w:jc w:val="both"/>
        <w:rPr>
          <w:rFonts w:ascii="Arial" w:hAnsi="Arial" w:cs="Arial"/>
          <w:sz w:val="19"/>
          <w:szCs w:val="19"/>
        </w:rPr>
      </w:pPr>
      <w:r>
        <w:rPr>
          <w:rFonts w:ascii="Arial" w:hAnsi="Arial" w:cs="Arial"/>
          <w:sz w:val="19"/>
          <w:szCs w:val="19"/>
        </w:rPr>
        <w:t>In the first session, a</w:t>
      </w:r>
      <w:r w:rsidR="00816D06">
        <w:rPr>
          <w:rFonts w:ascii="Arial" w:hAnsi="Arial" w:cs="Arial"/>
          <w:sz w:val="19"/>
          <w:szCs w:val="19"/>
        </w:rPr>
        <w:t xml:space="preserve">n initial slide deck is presented to the class explaining the increasing popularity of scripting languages and their use in the industrial market and in academia, partially as a result to the accelerating accumulation of big data. Several examples of data visualizations generated by Python are shared. Python as a scripting language is then formally introduced, as well as </w:t>
      </w:r>
      <w:proofErr w:type="spellStart"/>
      <w:r w:rsidR="00816D06">
        <w:rPr>
          <w:rFonts w:ascii="Arial" w:hAnsi="Arial" w:cs="Arial"/>
          <w:sz w:val="19"/>
          <w:szCs w:val="19"/>
        </w:rPr>
        <w:t>Colab</w:t>
      </w:r>
      <w:proofErr w:type="spellEnd"/>
      <w:r w:rsidR="00816D06">
        <w:rPr>
          <w:rFonts w:ascii="Arial" w:hAnsi="Arial" w:cs="Arial"/>
          <w:sz w:val="19"/>
          <w:szCs w:val="19"/>
        </w:rPr>
        <w:t>; students are directly shown how to execute “</w:t>
      </w:r>
      <w:proofErr w:type="gramStart"/>
      <w:r w:rsidR="00816D06">
        <w:rPr>
          <w:rFonts w:ascii="Arial" w:hAnsi="Arial" w:cs="Arial"/>
          <w:sz w:val="19"/>
          <w:szCs w:val="19"/>
        </w:rPr>
        <w:t>print(</w:t>
      </w:r>
      <w:proofErr w:type="gramEnd"/>
      <w:r w:rsidR="00816D06">
        <w:rPr>
          <w:rFonts w:ascii="Arial" w:hAnsi="Arial" w:cs="Arial"/>
          <w:sz w:val="19"/>
          <w:szCs w:val="19"/>
        </w:rPr>
        <w:t xml:space="preserve">“hello world”)” and are encouraged to login to </w:t>
      </w:r>
      <w:proofErr w:type="spellStart"/>
      <w:r w:rsidR="00816D06">
        <w:rPr>
          <w:rFonts w:ascii="Arial" w:hAnsi="Arial" w:cs="Arial"/>
          <w:sz w:val="19"/>
          <w:szCs w:val="19"/>
        </w:rPr>
        <w:t>Colab</w:t>
      </w:r>
      <w:proofErr w:type="spellEnd"/>
      <w:r w:rsidR="00816D06">
        <w:rPr>
          <w:rFonts w:ascii="Arial" w:hAnsi="Arial" w:cs="Arial"/>
          <w:sz w:val="19"/>
          <w:szCs w:val="19"/>
        </w:rPr>
        <w:t xml:space="preserve"> from their computer and to attempt running a line of code. Lists and dictionaries are introduced as two basic data structures. If statements and for loops are introduced through their utility in filtering a list of dictionaries. Finally, it is shown how the Python package Pandas</w:t>
      </w:r>
      <w:r w:rsidR="00A57D26">
        <w:rPr>
          <w:rFonts w:ascii="Arial" w:hAnsi="Arial" w:cs="Arial"/>
          <w:sz w:val="19"/>
          <w:szCs w:val="19"/>
        </w:rPr>
        <w:fldChar w:fldCharType="begin"/>
      </w:r>
      <w:r w:rsidR="00BF31BC">
        <w:rPr>
          <w:rFonts w:ascii="Arial" w:hAnsi="Arial" w:cs="Arial"/>
          <w:sz w:val="19"/>
          <w:szCs w:val="19"/>
        </w:rPr>
        <w:instrText xml:space="preserve"> ADDIN EN.CITE &lt;EndNote&gt;&lt;Cite&gt;&lt;Author&gt;McKinney&lt;/Author&gt;&lt;Year&gt;2015&lt;/Year&gt;&lt;IDText&gt;Pandas, python data analysis library&lt;/IDText&gt;&lt;DisplayText&gt;&lt;style face="superscript"&gt;7&lt;/style&gt;&lt;/DisplayText&gt;&lt;record&gt;&lt;titles&gt;&lt;title&gt;Pandas, python data analysis library&lt;/title&gt;&lt;secondary-title&gt;URL http://pandas. pydata. org&lt;/secondary-title&gt;&lt;/titles&gt;&lt;pages&gt;3-15&lt;/pages&gt;&lt;contributors&gt;&lt;authors&gt;&lt;author&gt;McKinney, Wes&lt;/author&gt;&lt;/authors&gt;&lt;/contributors&gt;&lt;added-date format="utc"&gt;1674698281&lt;/added-date&gt;&lt;ref-type name="Journal Article"&gt;17&lt;/ref-type&gt;&lt;dates&gt;&lt;year&gt;2015&lt;/year&gt;&lt;/dates&gt;&lt;rec-number&gt;245&lt;/rec-number&gt;&lt;last-updated-date format="utc"&gt;1674698281&lt;/last-updated-date&gt;&lt;/record&gt;&lt;/Cite&gt;&lt;/EndNote&gt;</w:instrText>
      </w:r>
      <w:r w:rsidR="00A57D26">
        <w:rPr>
          <w:rFonts w:ascii="Arial" w:hAnsi="Arial" w:cs="Arial"/>
          <w:sz w:val="19"/>
          <w:szCs w:val="19"/>
        </w:rPr>
        <w:fldChar w:fldCharType="separate"/>
      </w:r>
      <w:r w:rsidR="00BF31BC" w:rsidRPr="00BF31BC">
        <w:rPr>
          <w:rFonts w:ascii="Arial" w:hAnsi="Arial" w:cs="Arial"/>
          <w:noProof/>
          <w:sz w:val="19"/>
          <w:szCs w:val="19"/>
          <w:vertAlign w:val="superscript"/>
        </w:rPr>
        <w:t>7</w:t>
      </w:r>
      <w:r w:rsidR="00A57D26">
        <w:rPr>
          <w:rFonts w:ascii="Arial" w:hAnsi="Arial" w:cs="Arial"/>
          <w:sz w:val="19"/>
          <w:szCs w:val="19"/>
        </w:rPr>
        <w:fldChar w:fldCharType="end"/>
      </w:r>
      <w:r w:rsidR="00816D06">
        <w:rPr>
          <w:rFonts w:ascii="Arial" w:hAnsi="Arial" w:cs="Arial"/>
          <w:sz w:val="19"/>
          <w:szCs w:val="19"/>
        </w:rPr>
        <w:t xml:space="preserve"> can be used to load tabulated datasets from CSV files or JSON files. </w:t>
      </w:r>
      <w:r>
        <w:rPr>
          <w:rFonts w:ascii="Arial" w:hAnsi="Arial" w:cs="Arial"/>
          <w:sz w:val="19"/>
          <w:szCs w:val="19"/>
        </w:rPr>
        <w:t>The student completes Notebook 1 and its corresponding lab report template after this lecture.</w:t>
      </w:r>
    </w:p>
    <w:p w14:paraId="06CE82FA" w14:textId="0A56F78B" w:rsidR="003F31C1" w:rsidRPr="00816D06" w:rsidRDefault="001A69D5" w:rsidP="00837606">
      <w:pPr>
        <w:ind w:firstLine="720"/>
        <w:jc w:val="both"/>
        <w:rPr>
          <w:rFonts w:ascii="Arial" w:hAnsi="Arial" w:cs="Arial"/>
          <w:sz w:val="19"/>
          <w:szCs w:val="19"/>
        </w:rPr>
      </w:pPr>
      <w:r>
        <w:rPr>
          <w:rFonts w:ascii="Arial" w:hAnsi="Arial" w:cs="Arial"/>
          <w:sz w:val="19"/>
          <w:szCs w:val="19"/>
        </w:rPr>
        <w:t xml:space="preserve">The second session begins with another short lecture. In this lecture, the concept of machine-readable molecular representations </w:t>
      </w:r>
      <w:r w:rsidR="00AF3606">
        <w:rPr>
          <w:rFonts w:ascii="Arial" w:hAnsi="Arial" w:cs="Arial"/>
          <w:sz w:val="19"/>
          <w:szCs w:val="19"/>
        </w:rPr>
        <w:t>is</w:t>
      </w:r>
      <w:r>
        <w:rPr>
          <w:rFonts w:ascii="Arial" w:hAnsi="Arial" w:cs="Arial"/>
          <w:sz w:val="19"/>
          <w:szCs w:val="19"/>
        </w:rPr>
        <w:t xml:space="preserve"> introduced through SMILES. Box plots are shown as a way to organize molecular datasets into </w:t>
      </w:r>
      <w:proofErr w:type="spellStart"/>
      <w:r>
        <w:rPr>
          <w:rFonts w:ascii="Arial" w:hAnsi="Arial" w:cs="Arial"/>
          <w:sz w:val="19"/>
          <w:szCs w:val="19"/>
        </w:rPr>
        <w:t>Lipinksi</w:t>
      </w:r>
      <w:proofErr w:type="spellEnd"/>
      <w:r>
        <w:rPr>
          <w:rFonts w:ascii="Arial" w:hAnsi="Arial" w:cs="Arial"/>
          <w:sz w:val="19"/>
          <w:szCs w:val="19"/>
        </w:rPr>
        <w:t xml:space="preserve"> or non-Lipinski groups.</w:t>
      </w:r>
      <w:r w:rsidR="00A57D26">
        <w:rPr>
          <w:rFonts w:ascii="Arial" w:hAnsi="Arial" w:cs="Arial"/>
          <w:sz w:val="19"/>
          <w:szCs w:val="19"/>
        </w:rPr>
        <w:fldChar w:fldCharType="begin"/>
      </w:r>
      <w:r w:rsidR="00BF31BC">
        <w:rPr>
          <w:rFonts w:ascii="Arial" w:hAnsi="Arial" w:cs="Arial"/>
          <w:sz w:val="19"/>
          <w:szCs w:val="19"/>
        </w:rPr>
        <w:instrText xml:space="preserve"> ADDIN EN.CITE &lt;EndNote&gt;&lt;Cite&gt;&lt;Author&gt;Lipinski&lt;/Author&gt;&lt;Year&gt;2004&lt;/Year&gt;&lt;IDText&gt;Lead- and drug-like compounds: the rule-of-five revolution&lt;/IDText&gt;&lt;DisplayText&gt;&lt;style face="superscript"&gt;8&lt;/style&gt;&lt;/DisplayText&gt;&lt;record&gt;&lt;dates&gt;&lt;pub-dates&gt;&lt;date&gt;2004&lt;/date&gt;&lt;/pub-dates&gt;&lt;year&gt;2004&lt;/year&gt;&lt;/dates&gt;&lt;urls&gt;&lt;related-urls&gt;&lt;url&gt;http://dx.doi.org/10.1016/j.ddtec.2004.11.007&lt;/url&gt;&lt;/related-urls&gt;&lt;/urls&gt;&lt;titles&gt;&lt;title&gt;Lead- and drug-like compounds: the rule-of-five revolution&lt;/title&gt;&lt;secondary-title&gt;Drug Discovery Today: Technologies&lt;/secondary-title&gt;&lt;/titles&gt;&lt;pages&gt;337-341&lt;/pages&gt;&lt;number&gt;4&lt;/number&gt;&lt;contributors&gt;&lt;authors&gt;&lt;author&gt;Lipinski, Christopher A.&lt;/author&gt;&lt;/authors&gt;&lt;/contributors&gt;&lt;added-date format="utc"&gt;1635032249&lt;/added-date&gt;&lt;ref-type name="Journal Article"&gt;17&lt;/ref-type&gt;&lt;rec-number&gt;44&lt;/rec-number&gt;&lt;last-updated-date format="utc"&gt;1635032249&lt;/last-updated-date&gt;&lt;label&gt;9Arj&lt;/label&gt;&lt;electronic-resource-num&gt;10.1016/j.ddtec.2004.11.007&lt;/electronic-resource-num&gt;&lt;volume&gt;1&lt;/volume&gt;&lt;/record&gt;&lt;/Cite&gt;&lt;/EndNote&gt;</w:instrText>
      </w:r>
      <w:r w:rsidR="00A57D26">
        <w:rPr>
          <w:rFonts w:ascii="Arial" w:hAnsi="Arial" w:cs="Arial"/>
          <w:sz w:val="19"/>
          <w:szCs w:val="19"/>
        </w:rPr>
        <w:fldChar w:fldCharType="separate"/>
      </w:r>
      <w:r w:rsidR="00BF31BC" w:rsidRPr="00BF31BC">
        <w:rPr>
          <w:rFonts w:ascii="Arial" w:hAnsi="Arial" w:cs="Arial"/>
          <w:noProof/>
          <w:sz w:val="19"/>
          <w:szCs w:val="19"/>
          <w:vertAlign w:val="superscript"/>
        </w:rPr>
        <w:t>8</w:t>
      </w:r>
      <w:r w:rsidR="00A57D26">
        <w:rPr>
          <w:rFonts w:ascii="Arial" w:hAnsi="Arial" w:cs="Arial"/>
          <w:sz w:val="19"/>
          <w:szCs w:val="19"/>
        </w:rPr>
        <w:fldChar w:fldCharType="end"/>
      </w:r>
      <w:r>
        <w:rPr>
          <w:rFonts w:ascii="Arial" w:hAnsi="Arial" w:cs="Arial"/>
          <w:sz w:val="19"/>
          <w:szCs w:val="19"/>
        </w:rPr>
        <w:t xml:space="preserve"> Finally, histograms and principal component analyses are touched on as other ways to analyze distributions of molecular data. Notebook 2 and its lab report are then completed after the lecture. </w:t>
      </w:r>
    </w:p>
    <w:p w14:paraId="11620B17" w14:textId="77777777" w:rsidR="00577A6C" w:rsidRPr="00095652" w:rsidRDefault="00577A6C">
      <w:pPr>
        <w:rPr>
          <w:rFonts w:ascii="Arial" w:hAnsi="Arial" w:cs="Arial"/>
          <w:b/>
          <w:bCs/>
          <w:sz w:val="19"/>
          <w:szCs w:val="19"/>
        </w:rPr>
      </w:pPr>
    </w:p>
    <w:p w14:paraId="08D034E5" w14:textId="7494C1F8" w:rsidR="004C194F" w:rsidRPr="00095652" w:rsidRDefault="004C194F">
      <w:pPr>
        <w:rPr>
          <w:rFonts w:ascii="Arial" w:hAnsi="Arial" w:cs="Arial"/>
          <w:b/>
          <w:bCs/>
          <w:sz w:val="19"/>
          <w:szCs w:val="19"/>
        </w:rPr>
      </w:pPr>
      <w:r w:rsidRPr="00095652">
        <w:rPr>
          <w:rFonts w:ascii="Arial" w:hAnsi="Arial" w:cs="Arial"/>
          <w:b/>
          <w:bCs/>
          <w:sz w:val="19"/>
          <w:szCs w:val="19"/>
        </w:rPr>
        <w:t xml:space="preserve">Notebook 1: Introduction to </w:t>
      </w:r>
      <w:proofErr w:type="spellStart"/>
      <w:r w:rsidRPr="00095652">
        <w:rPr>
          <w:rFonts w:ascii="Arial" w:hAnsi="Arial" w:cs="Arial"/>
          <w:b/>
          <w:bCs/>
          <w:sz w:val="19"/>
          <w:szCs w:val="19"/>
        </w:rPr>
        <w:t>Col</w:t>
      </w:r>
      <w:r w:rsidR="0041103A" w:rsidRPr="00095652">
        <w:rPr>
          <w:rFonts w:ascii="Arial" w:hAnsi="Arial" w:cs="Arial"/>
          <w:b/>
          <w:bCs/>
          <w:sz w:val="19"/>
          <w:szCs w:val="19"/>
        </w:rPr>
        <w:t>ab</w:t>
      </w:r>
      <w:proofErr w:type="spellEnd"/>
      <w:r w:rsidR="0041103A" w:rsidRPr="00095652">
        <w:rPr>
          <w:rFonts w:ascii="Arial" w:hAnsi="Arial" w:cs="Arial"/>
          <w:b/>
          <w:bCs/>
          <w:sz w:val="19"/>
          <w:szCs w:val="19"/>
        </w:rPr>
        <w:t>, Python, and Chemoinformatics</w:t>
      </w:r>
    </w:p>
    <w:p w14:paraId="428559F8" w14:textId="517A5A6B" w:rsidR="004C194F" w:rsidRPr="00095652" w:rsidRDefault="004C194F">
      <w:pPr>
        <w:rPr>
          <w:rFonts w:ascii="Arial" w:hAnsi="Arial" w:cs="Arial"/>
          <w:sz w:val="19"/>
          <w:szCs w:val="19"/>
        </w:rPr>
      </w:pPr>
    </w:p>
    <w:p w14:paraId="5DEBA2A5" w14:textId="041F9B90" w:rsidR="00B53360" w:rsidRPr="00095652" w:rsidRDefault="00B53360" w:rsidP="002E3467">
      <w:pPr>
        <w:jc w:val="both"/>
        <w:rPr>
          <w:rFonts w:ascii="Arial" w:hAnsi="Arial" w:cs="Arial"/>
          <w:sz w:val="19"/>
          <w:szCs w:val="19"/>
        </w:rPr>
      </w:pPr>
      <w:r w:rsidRPr="00095652">
        <w:rPr>
          <w:rFonts w:ascii="Arial" w:hAnsi="Arial" w:cs="Arial"/>
          <w:sz w:val="19"/>
          <w:szCs w:val="19"/>
        </w:rPr>
        <w:t xml:space="preserve">This notebook introduces the student to Google </w:t>
      </w:r>
      <w:proofErr w:type="spellStart"/>
      <w:r w:rsidRPr="00095652">
        <w:rPr>
          <w:rFonts w:ascii="Arial" w:hAnsi="Arial" w:cs="Arial"/>
          <w:sz w:val="19"/>
          <w:szCs w:val="19"/>
        </w:rPr>
        <w:t>Colab</w:t>
      </w:r>
      <w:proofErr w:type="spellEnd"/>
      <w:r w:rsidRPr="00095652">
        <w:rPr>
          <w:rFonts w:ascii="Arial" w:hAnsi="Arial" w:cs="Arial"/>
          <w:sz w:val="19"/>
          <w:szCs w:val="19"/>
        </w:rPr>
        <w:t xml:space="preserve">, plotting in Python, and basic chemoinformatic concepts. The learning objectives of this notebook are </w:t>
      </w:r>
      <w:r w:rsidR="003A7B3D" w:rsidRPr="00095652">
        <w:rPr>
          <w:rFonts w:ascii="Arial" w:hAnsi="Arial" w:cs="Arial"/>
          <w:sz w:val="19"/>
          <w:szCs w:val="19"/>
        </w:rPr>
        <w:t xml:space="preserve">to learn basic python coding and </w:t>
      </w:r>
      <w:r w:rsidRPr="00095652">
        <w:rPr>
          <w:rFonts w:ascii="Arial" w:hAnsi="Arial" w:cs="Arial"/>
          <w:sz w:val="19"/>
          <w:szCs w:val="19"/>
        </w:rPr>
        <w:t xml:space="preserve">to quickly load and plot chemoinformatic data from spreadsheets or other data formats. The module also </w:t>
      </w:r>
      <w:r w:rsidR="00E851B4" w:rsidRPr="00095652">
        <w:rPr>
          <w:rFonts w:ascii="Arial" w:hAnsi="Arial" w:cs="Arial"/>
          <w:sz w:val="19"/>
          <w:szCs w:val="19"/>
        </w:rPr>
        <w:t>exemplifies how to customize plots generated in Python.</w:t>
      </w:r>
    </w:p>
    <w:p w14:paraId="2AD9752A" w14:textId="7370892C" w:rsidR="00335124" w:rsidRPr="00095652" w:rsidRDefault="00335124">
      <w:pPr>
        <w:rPr>
          <w:rFonts w:ascii="Arial" w:hAnsi="Arial" w:cs="Arial"/>
          <w:sz w:val="19"/>
          <w:szCs w:val="19"/>
        </w:rPr>
      </w:pPr>
    </w:p>
    <w:p w14:paraId="0D4CA7D4" w14:textId="690B5278" w:rsidR="001A69D5" w:rsidRDefault="001A69D5" w:rsidP="001A69D5">
      <w:pPr>
        <w:jc w:val="center"/>
        <w:rPr>
          <w:rFonts w:ascii="Arial" w:hAnsi="Arial" w:cs="Arial"/>
          <w:sz w:val="19"/>
          <w:szCs w:val="19"/>
        </w:rPr>
      </w:pPr>
      <w:r>
        <w:rPr>
          <w:rFonts w:ascii="Arial" w:hAnsi="Arial" w:cs="Arial"/>
          <w:noProof/>
          <w:sz w:val="19"/>
          <w:szCs w:val="19"/>
        </w:rPr>
        <w:drawing>
          <wp:inline distT="0" distB="0" distL="0" distR="0" wp14:anchorId="1998EAC2" wp14:editId="40ACEA78">
            <wp:extent cx="2311400" cy="3251200"/>
            <wp:effectExtent l="0" t="0" r="0" b="0"/>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1400" cy="3251200"/>
                    </a:xfrm>
                    <a:prstGeom prst="rect">
                      <a:avLst/>
                    </a:prstGeom>
                  </pic:spPr>
                </pic:pic>
              </a:graphicData>
            </a:graphic>
          </wp:inline>
        </w:drawing>
      </w:r>
    </w:p>
    <w:p w14:paraId="7267BCBA" w14:textId="404EAF9F" w:rsidR="001A69D5" w:rsidRPr="00BF5C2B" w:rsidRDefault="001A69D5" w:rsidP="00BF5C2B">
      <w:pPr>
        <w:jc w:val="both"/>
        <w:rPr>
          <w:rFonts w:ascii="Arial" w:hAnsi="Arial" w:cs="Arial"/>
          <w:sz w:val="19"/>
          <w:szCs w:val="19"/>
        </w:rPr>
      </w:pPr>
      <w:r>
        <w:rPr>
          <w:rFonts w:ascii="Arial" w:hAnsi="Arial" w:cs="Arial"/>
          <w:b/>
          <w:bCs/>
          <w:sz w:val="19"/>
          <w:szCs w:val="19"/>
        </w:rPr>
        <w:t>Figure 1.</w:t>
      </w:r>
      <w:r w:rsidR="00BF5C2B">
        <w:rPr>
          <w:rFonts w:ascii="Arial" w:hAnsi="Arial" w:cs="Arial"/>
          <w:b/>
          <w:bCs/>
          <w:sz w:val="19"/>
          <w:szCs w:val="19"/>
        </w:rPr>
        <w:t xml:space="preserve"> </w:t>
      </w:r>
      <w:r w:rsidR="00BF5C2B">
        <w:rPr>
          <w:rFonts w:ascii="Arial" w:hAnsi="Arial" w:cs="Arial"/>
          <w:sz w:val="19"/>
          <w:szCs w:val="19"/>
        </w:rPr>
        <w:t xml:space="preserve">The code template generates several plots for the student. By commenting and uncommenting code, students can directly modify the plot without attention to syntax. This module focuses on teaching the usage of </w:t>
      </w:r>
      <w:proofErr w:type="spellStart"/>
      <w:r w:rsidR="00BF5C2B">
        <w:rPr>
          <w:rFonts w:ascii="Arial" w:hAnsi="Arial" w:cs="Arial"/>
          <w:sz w:val="19"/>
          <w:szCs w:val="19"/>
        </w:rPr>
        <w:t>Colab</w:t>
      </w:r>
      <w:proofErr w:type="spellEnd"/>
      <w:r w:rsidR="00BF5C2B">
        <w:rPr>
          <w:rFonts w:ascii="Arial" w:hAnsi="Arial" w:cs="Arial"/>
          <w:sz w:val="19"/>
          <w:szCs w:val="19"/>
        </w:rPr>
        <w:t xml:space="preserve"> through basic Python plotting.</w:t>
      </w:r>
    </w:p>
    <w:p w14:paraId="391801D6" w14:textId="532351E0" w:rsidR="001A69D5" w:rsidRDefault="001A69D5" w:rsidP="00BF5C2B">
      <w:pPr>
        <w:pBdr>
          <w:bottom w:val="single" w:sz="4" w:space="1" w:color="auto"/>
        </w:pBdr>
        <w:jc w:val="both"/>
        <w:rPr>
          <w:rFonts w:ascii="Arial" w:hAnsi="Arial" w:cs="Arial"/>
          <w:sz w:val="19"/>
          <w:szCs w:val="19"/>
        </w:rPr>
      </w:pPr>
    </w:p>
    <w:p w14:paraId="581032FE" w14:textId="77777777" w:rsidR="002E3467" w:rsidRDefault="002E3467" w:rsidP="002E3467">
      <w:pPr>
        <w:ind w:firstLine="720"/>
        <w:jc w:val="both"/>
        <w:rPr>
          <w:rFonts w:ascii="Arial" w:hAnsi="Arial" w:cs="Arial"/>
          <w:sz w:val="19"/>
          <w:szCs w:val="19"/>
        </w:rPr>
      </w:pPr>
    </w:p>
    <w:p w14:paraId="0D08D48C" w14:textId="304EBF5D" w:rsidR="00BF5C2B" w:rsidRDefault="002E3467" w:rsidP="002E3467">
      <w:pPr>
        <w:ind w:firstLine="720"/>
        <w:jc w:val="both"/>
        <w:rPr>
          <w:rFonts w:ascii="Arial" w:hAnsi="Arial" w:cs="Arial"/>
          <w:sz w:val="19"/>
          <w:szCs w:val="19"/>
        </w:rPr>
      </w:pPr>
      <w:r w:rsidRPr="00095652">
        <w:rPr>
          <w:rFonts w:ascii="Arial" w:hAnsi="Arial" w:cs="Arial"/>
          <w:sz w:val="19"/>
          <w:szCs w:val="19"/>
        </w:rPr>
        <w:t xml:space="preserve">The first module walkthrough basic plotting in Python using matplotlib. </w:t>
      </w:r>
      <w:r>
        <w:rPr>
          <w:rFonts w:ascii="Arial" w:hAnsi="Arial" w:cs="Arial"/>
          <w:sz w:val="19"/>
          <w:szCs w:val="19"/>
        </w:rPr>
        <w:t xml:space="preserve">Students receive the entirety of the code written, but with several lines commented out. Students are instructed to run the script, note what happens, then uncomment a line of code and run the script again. The goal here is to teach the student to be familiar with using </w:t>
      </w:r>
      <w:proofErr w:type="spellStart"/>
      <w:r>
        <w:rPr>
          <w:rFonts w:ascii="Arial" w:hAnsi="Arial" w:cs="Arial"/>
          <w:sz w:val="19"/>
          <w:szCs w:val="19"/>
        </w:rPr>
        <w:t>Colab</w:t>
      </w:r>
      <w:proofErr w:type="spellEnd"/>
      <w:r>
        <w:rPr>
          <w:rFonts w:ascii="Arial" w:hAnsi="Arial" w:cs="Arial"/>
          <w:sz w:val="19"/>
          <w:szCs w:val="19"/>
        </w:rPr>
        <w:t xml:space="preserve"> and to show how including certain lines of code affects the scripts output. </w:t>
      </w:r>
    </w:p>
    <w:p w14:paraId="7E6B860D" w14:textId="3466B55A" w:rsidR="00837606" w:rsidRDefault="00BF5C2B" w:rsidP="00837606">
      <w:pPr>
        <w:ind w:firstLine="720"/>
        <w:jc w:val="both"/>
        <w:rPr>
          <w:rFonts w:ascii="Arial" w:hAnsi="Arial" w:cs="Arial"/>
          <w:sz w:val="19"/>
          <w:szCs w:val="19"/>
        </w:rPr>
      </w:pPr>
      <w:r w:rsidRPr="00095652">
        <w:rPr>
          <w:rFonts w:ascii="Arial" w:hAnsi="Arial" w:cs="Arial"/>
          <w:sz w:val="19"/>
          <w:szCs w:val="19"/>
        </w:rPr>
        <w:t xml:space="preserve">The second module instructs the user to upload a datafile to </w:t>
      </w:r>
      <w:proofErr w:type="spellStart"/>
      <w:r w:rsidRPr="00095652">
        <w:rPr>
          <w:rFonts w:ascii="Arial" w:hAnsi="Arial" w:cs="Arial"/>
          <w:sz w:val="19"/>
          <w:szCs w:val="19"/>
        </w:rPr>
        <w:t>colab</w:t>
      </w:r>
      <w:proofErr w:type="spellEnd"/>
      <w:r w:rsidRPr="00095652">
        <w:rPr>
          <w:rFonts w:ascii="Arial" w:hAnsi="Arial" w:cs="Arial"/>
          <w:sz w:val="19"/>
          <w:szCs w:val="19"/>
        </w:rPr>
        <w:t xml:space="preserve">, then load the data into Python with pandas. Inspecting the file reveals that it is a perfectly tabulatable JSON object, and thus can be directly read without issue as a Pandas </w:t>
      </w:r>
      <w:proofErr w:type="spellStart"/>
      <w:r w:rsidRPr="00095652">
        <w:rPr>
          <w:rFonts w:ascii="Arial" w:hAnsi="Arial" w:cs="Arial"/>
          <w:sz w:val="19"/>
          <w:szCs w:val="19"/>
        </w:rPr>
        <w:t>DataFrame</w:t>
      </w:r>
      <w:proofErr w:type="spellEnd"/>
      <w:r w:rsidRPr="00095652">
        <w:rPr>
          <w:rFonts w:ascii="Arial" w:hAnsi="Arial" w:cs="Arial"/>
          <w:sz w:val="19"/>
          <w:szCs w:val="19"/>
        </w:rPr>
        <w:t>.</w:t>
      </w:r>
      <w:r w:rsidR="00837606" w:rsidRPr="00837606">
        <w:rPr>
          <w:rFonts w:ascii="Arial" w:hAnsi="Arial" w:cs="Arial"/>
          <w:sz w:val="19"/>
          <w:szCs w:val="19"/>
        </w:rPr>
        <w:t xml:space="preserve"> </w:t>
      </w:r>
      <w:r w:rsidR="00A57D26">
        <w:rPr>
          <w:rFonts w:ascii="Arial" w:hAnsi="Arial" w:cs="Arial"/>
          <w:sz w:val="19"/>
          <w:szCs w:val="19"/>
        </w:rPr>
        <w:t>A dataset of molecules with properties is provided from DrugBank.</w:t>
      </w:r>
      <w:r w:rsidR="00A57D26">
        <w:rPr>
          <w:rFonts w:ascii="Arial" w:hAnsi="Arial" w:cs="Arial"/>
          <w:sz w:val="19"/>
          <w:szCs w:val="19"/>
        </w:rPr>
        <w:fldChar w:fldCharType="begin"/>
      </w:r>
      <w:r w:rsidR="00BF31BC">
        <w:rPr>
          <w:rFonts w:ascii="Arial" w:hAnsi="Arial" w:cs="Arial"/>
          <w:sz w:val="19"/>
          <w:szCs w:val="19"/>
        </w:rPr>
        <w:instrText xml:space="preserve"> ADDIN EN.CITE &lt;EndNote&gt;&lt;Cite&gt;&lt;Author&gt;Wishart&lt;/Author&gt;&lt;Year&gt;2006&lt;/Year&gt;&lt;IDText&gt;Drugbank: a comprehensive resource for in silico drug discovery and exploration.&lt;/IDText&gt;&lt;DisplayText&gt;&lt;style face="superscript"&gt;9&lt;/style&gt;&lt;/DisplayText&gt;&lt;record&gt;&lt;titles&gt;&lt;title&gt;Drugbank: a comprehensive resource for in silico drug discovery and exploration.&lt;/title&gt;&lt;/titles&gt;&lt;contributors&gt;&lt;authors&gt;&lt;author&gt;Wishart, DS&lt;/author&gt;&lt;author&gt;Knox, C&lt;/author&gt;&lt;author&gt;Guo, AC&lt;/author&gt;&lt;author&gt;Shrivastava, S&lt;/author&gt;&lt;author&gt;Hassanali, M&lt;/author&gt;&lt;author&gt;Stothard, P&lt;/author&gt;&lt;author&gt;Chang, Z&lt;/author&gt;&lt;author&gt;Woolsey, J&lt;/author&gt;&lt;/authors&gt;&lt;/contributors&gt;&lt;added-date format="utc"&gt;1674698880&lt;/added-date&gt;&lt;pub-location&gt;Nucleic Acids Res.&lt;/pub-location&gt;&lt;ref-type name="Generic"&gt;13&lt;/ref-type&gt;&lt;dates&gt;&lt;year&gt;2006&lt;/year&gt;&lt;/dates&gt;&lt;rec-number&gt;248&lt;/rec-number&gt;&lt;last-updated-date format="utc"&gt;1674699010&lt;/last-updated-date&gt;&lt;volume&gt;34 (Database issue):D668-72. 16381955.&lt;/volume&gt;&lt;/record&gt;&lt;/Cite&gt;&lt;/EndNote&gt;</w:instrText>
      </w:r>
      <w:r w:rsidR="00A57D26">
        <w:rPr>
          <w:rFonts w:ascii="Arial" w:hAnsi="Arial" w:cs="Arial"/>
          <w:sz w:val="19"/>
          <w:szCs w:val="19"/>
        </w:rPr>
        <w:fldChar w:fldCharType="separate"/>
      </w:r>
      <w:r w:rsidR="00BF31BC" w:rsidRPr="00BF31BC">
        <w:rPr>
          <w:rFonts w:ascii="Arial" w:hAnsi="Arial" w:cs="Arial"/>
          <w:noProof/>
          <w:sz w:val="19"/>
          <w:szCs w:val="19"/>
          <w:vertAlign w:val="superscript"/>
        </w:rPr>
        <w:t>9</w:t>
      </w:r>
      <w:r w:rsidR="00A57D26">
        <w:rPr>
          <w:rFonts w:ascii="Arial" w:hAnsi="Arial" w:cs="Arial"/>
          <w:sz w:val="19"/>
          <w:szCs w:val="19"/>
        </w:rPr>
        <w:fldChar w:fldCharType="end"/>
      </w:r>
    </w:p>
    <w:p w14:paraId="05704A7A" w14:textId="6C3EF54A" w:rsidR="00BF5C2B" w:rsidRDefault="00837606" w:rsidP="005D1FFD">
      <w:pPr>
        <w:ind w:firstLine="720"/>
        <w:jc w:val="both"/>
        <w:rPr>
          <w:rFonts w:ascii="Arial" w:hAnsi="Arial" w:cs="Arial"/>
          <w:sz w:val="19"/>
          <w:szCs w:val="19"/>
        </w:rPr>
      </w:pPr>
      <w:r w:rsidRPr="00095652">
        <w:rPr>
          <w:rFonts w:ascii="Arial" w:hAnsi="Arial" w:cs="Arial"/>
          <w:sz w:val="19"/>
          <w:szCs w:val="19"/>
        </w:rPr>
        <w:t xml:space="preserve">In the third module, the user is given templated plotting code to modify and generate plots. Here, physicochemical properties are introduced. Common parameters of </w:t>
      </w:r>
      <w:proofErr w:type="spellStart"/>
      <w:r w:rsidRPr="00095652">
        <w:rPr>
          <w:rFonts w:ascii="Arial" w:hAnsi="Arial" w:cs="Arial"/>
          <w:sz w:val="19"/>
          <w:szCs w:val="19"/>
        </w:rPr>
        <w:t>druglikedness</w:t>
      </w:r>
      <w:proofErr w:type="spellEnd"/>
      <w:r w:rsidRPr="00095652">
        <w:rPr>
          <w:rFonts w:ascii="Arial" w:hAnsi="Arial" w:cs="Arial"/>
          <w:sz w:val="19"/>
          <w:szCs w:val="19"/>
        </w:rPr>
        <w:t xml:space="preserve"> are included in the dataset such as </w:t>
      </w:r>
      <w:proofErr w:type="spellStart"/>
      <w:r w:rsidRPr="00095652">
        <w:rPr>
          <w:rFonts w:ascii="Arial" w:hAnsi="Arial" w:cs="Arial"/>
          <w:sz w:val="19"/>
          <w:szCs w:val="19"/>
        </w:rPr>
        <w:t>LogP</w:t>
      </w:r>
      <w:proofErr w:type="spellEnd"/>
      <w:r w:rsidRPr="00095652">
        <w:rPr>
          <w:rFonts w:ascii="Arial" w:hAnsi="Arial" w:cs="Arial"/>
          <w:sz w:val="19"/>
          <w:szCs w:val="19"/>
        </w:rPr>
        <w:t xml:space="preserve">, polar surface area, number of aromatic rings, and hydrogen bond donors. The full list of included properties is included in the supporting information. The user is instructed to compare trends of physicochemical properties by modifying the attribute that is plotted on the x- and y- axes of the plot. The user also has the option to investigate in a third dimension by modifying the color of the plotted points. </w:t>
      </w:r>
    </w:p>
    <w:p w14:paraId="13A4612E" w14:textId="2483D9AF" w:rsidR="00BF5C2B" w:rsidRDefault="00BF5C2B" w:rsidP="00BF5C2B">
      <w:pPr>
        <w:jc w:val="both"/>
        <w:rPr>
          <w:rFonts w:ascii="Arial" w:hAnsi="Arial" w:cs="Arial"/>
          <w:sz w:val="19"/>
          <w:szCs w:val="19"/>
        </w:rPr>
      </w:pPr>
    </w:p>
    <w:p w14:paraId="70074B8C" w14:textId="4CD99F8B" w:rsidR="00837606" w:rsidRDefault="00BF5C2B" w:rsidP="00837606">
      <w:pPr>
        <w:jc w:val="center"/>
        <w:rPr>
          <w:rFonts w:ascii="Arial" w:hAnsi="Arial" w:cs="Arial"/>
          <w:sz w:val="19"/>
          <w:szCs w:val="19"/>
        </w:rPr>
      </w:pPr>
      <w:r w:rsidRPr="00095652">
        <w:rPr>
          <w:rFonts w:ascii="Arial" w:hAnsi="Arial" w:cs="Arial"/>
          <w:noProof/>
          <w:sz w:val="19"/>
          <w:szCs w:val="19"/>
        </w:rPr>
        <w:drawing>
          <wp:inline distT="0" distB="0" distL="0" distR="0" wp14:anchorId="730FAFF4" wp14:editId="3BDE1DA0">
            <wp:extent cx="1841500" cy="13462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1500" cy="1346200"/>
                    </a:xfrm>
                    <a:prstGeom prst="rect">
                      <a:avLst/>
                    </a:prstGeom>
                  </pic:spPr>
                </pic:pic>
              </a:graphicData>
            </a:graphic>
          </wp:inline>
        </w:drawing>
      </w:r>
    </w:p>
    <w:p w14:paraId="53CA81E5" w14:textId="77777777" w:rsidR="00837606" w:rsidRDefault="00837606" w:rsidP="00837606">
      <w:pPr>
        <w:jc w:val="center"/>
        <w:rPr>
          <w:rFonts w:ascii="Arial" w:hAnsi="Arial" w:cs="Arial"/>
          <w:sz w:val="19"/>
          <w:szCs w:val="19"/>
        </w:rPr>
      </w:pPr>
    </w:p>
    <w:p w14:paraId="5921BB85" w14:textId="758C5575" w:rsidR="00BF5C2B" w:rsidRPr="00BF5C2B" w:rsidRDefault="00BF5C2B" w:rsidP="00BF5C2B">
      <w:pPr>
        <w:jc w:val="both"/>
        <w:rPr>
          <w:rFonts w:ascii="Arial" w:hAnsi="Arial" w:cs="Arial"/>
          <w:sz w:val="19"/>
          <w:szCs w:val="19"/>
        </w:rPr>
      </w:pPr>
      <w:r>
        <w:rPr>
          <w:rFonts w:ascii="Arial" w:hAnsi="Arial" w:cs="Arial"/>
          <w:b/>
          <w:bCs/>
          <w:sz w:val="19"/>
          <w:szCs w:val="19"/>
        </w:rPr>
        <w:t xml:space="preserve">Figure 2. </w:t>
      </w:r>
      <w:r>
        <w:rPr>
          <w:rFonts w:ascii="Arial" w:hAnsi="Arial" w:cs="Arial"/>
          <w:sz w:val="19"/>
          <w:szCs w:val="19"/>
        </w:rPr>
        <w:t>Students are provided with the code to import any tabular JSON file. The utility of the package Pandas is used in reading tables programmatically.</w:t>
      </w:r>
    </w:p>
    <w:p w14:paraId="61F5A66A" w14:textId="77777777" w:rsidR="00BF5C2B" w:rsidRDefault="00BF5C2B" w:rsidP="00F62634">
      <w:pPr>
        <w:pBdr>
          <w:bottom w:val="single" w:sz="4" w:space="1" w:color="auto"/>
        </w:pBdr>
        <w:jc w:val="both"/>
        <w:rPr>
          <w:rFonts w:ascii="Arial" w:hAnsi="Arial" w:cs="Arial"/>
          <w:sz w:val="19"/>
          <w:szCs w:val="19"/>
        </w:rPr>
      </w:pPr>
    </w:p>
    <w:p w14:paraId="43ED6609" w14:textId="77777777" w:rsidR="00BF5C2B" w:rsidRDefault="00BF5C2B" w:rsidP="001A69D5">
      <w:pPr>
        <w:jc w:val="both"/>
        <w:rPr>
          <w:rFonts w:ascii="Arial" w:hAnsi="Arial" w:cs="Arial"/>
          <w:sz w:val="19"/>
          <w:szCs w:val="19"/>
        </w:rPr>
      </w:pPr>
    </w:p>
    <w:p w14:paraId="41AC9B1B" w14:textId="77777777" w:rsidR="00837606" w:rsidRDefault="00BE1803" w:rsidP="00837606">
      <w:pPr>
        <w:ind w:firstLine="720"/>
        <w:jc w:val="both"/>
        <w:rPr>
          <w:rFonts w:ascii="Arial" w:hAnsi="Arial" w:cs="Arial"/>
          <w:sz w:val="19"/>
          <w:szCs w:val="19"/>
        </w:rPr>
      </w:pPr>
      <w:r w:rsidRPr="00095652">
        <w:rPr>
          <w:rFonts w:ascii="Arial" w:hAnsi="Arial" w:cs="Arial"/>
          <w:sz w:val="19"/>
          <w:szCs w:val="19"/>
        </w:rPr>
        <w:t xml:space="preserve">Concepts such as variables and f-strings are introduced here. The user can set the color variable to a column header from the </w:t>
      </w:r>
      <w:proofErr w:type="spellStart"/>
      <w:r w:rsidRPr="00095652">
        <w:rPr>
          <w:rFonts w:ascii="Arial" w:hAnsi="Arial" w:cs="Arial"/>
          <w:sz w:val="19"/>
          <w:szCs w:val="19"/>
        </w:rPr>
        <w:t>DataFrame</w:t>
      </w:r>
      <w:proofErr w:type="spellEnd"/>
      <w:r w:rsidRPr="00095652">
        <w:rPr>
          <w:rFonts w:ascii="Arial" w:hAnsi="Arial" w:cs="Arial"/>
          <w:sz w:val="19"/>
          <w:szCs w:val="19"/>
        </w:rPr>
        <w:t xml:space="preserve">. Through variables, the color of the plot and the title of the output figure is automatically updated. </w:t>
      </w:r>
    </w:p>
    <w:p w14:paraId="2D18C42B" w14:textId="4F31B9AA" w:rsidR="00BF5C2B" w:rsidRDefault="00BF5C2B" w:rsidP="00837606">
      <w:pPr>
        <w:ind w:firstLine="720"/>
        <w:jc w:val="both"/>
        <w:rPr>
          <w:rFonts w:ascii="Arial" w:hAnsi="Arial" w:cs="Arial"/>
          <w:sz w:val="19"/>
          <w:szCs w:val="19"/>
        </w:rPr>
      </w:pPr>
      <w:r w:rsidRPr="00095652">
        <w:rPr>
          <w:rFonts w:ascii="Arial" w:hAnsi="Arial" w:cs="Arial"/>
          <w:sz w:val="19"/>
          <w:szCs w:val="19"/>
        </w:rPr>
        <w:t>This notebook is concluded with the following discussion questions:</w:t>
      </w:r>
    </w:p>
    <w:p w14:paraId="2A2A6324" w14:textId="77777777" w:rsidR="00BF5C2B" w:rsidRPr="00095652" w:rsidRDefault="00BF5C2B" w:rsidP="00BF5C2B">
      <w:pPr>
        <w:jc w:val="both"/>
        <w:rPr>
          <w:rFonts w:ascii="Arial" w:hAnsi="Arial" w:cs="Arial"/>
          <w:sz w:val="19"/>
          <w:szCs w:val="19"/>
        </w:rPr>
      </w:pPr>
    </w:p>
    <w:p w14:paraId="372A146D" w14:textId="77777777" w:rsidR="00BF5C2B" w:rsidRPr="00095652" w:rsidRDefault="00BF5C2B" w:rsidP="00BF5C2B">
      <w:pPr>
        <w:pStyle w:val="ListParagraph"/>
        <w:numPr>
          <w:ilvl w:val="0"/>
          <w:numId w:val="4"/>
        </w:numPr>
        <w:jc w:val="both"/>
        <w:rPr>
          <w:rFonts w:ascii="Arial" w:hAnsi="Arial" w:cs="Arial"/>
          <w:sz w:val="19"/>
          <w:szCs w:val="19"/>
        </w:rPr>
      </w:pPr>
      <w:r w:rsidRPr="00095652">
        <w:rPr>
          <w:rFonts w:ascii="Arial" w:hAnsi="Arial" w:cs="Arial"/>
          <w:sz w:val="19"/>
          <w:szCs w:val="19"/>
        </w:rPr>
        <w:t>What are the Lipinski rules?</w:t>
      </w:r>
    </w:p>
    <w:p w14:paraId="645E63DA" w14:textId="77777777" w:rsidR="00BF5C2B" w:rsidRPr="00095652" w:rsidRDefault="00BF5C2B" w:rsidP="00BF5C2B">
      <w:pPr>
        <w:pStyle w:val="ListParagraph"/>
        <w:numPr>
          <w:ilvl w:val="0"/>
          <w:numId w:val="4"/>
        </w:numPr>
        <w:jc w:val="both"/>
        <w:rPr>
          <w:rFonts w:ascii="Arial" w:hAnsi="Arial" w:cs="Arial"/>
          <w:sz w:val="19"/>
          <w:szCs w:val="19"/>
        </w:rPr>
      </w:pPr>
      <w:r w:rsidRPr="00095652">
        <w:rPr>
          <w:rFonts w:ascii="Arial" w:hAnsi="Arial" w:cs="Arial"/>
          <w:sz w:val="19"/>
          <w:szCs w:val="19"/>
        </w:rPr>
        <w:t>Write code for filtering by drugs that pass all the Lipinski rules</w:t>
      </w:r>
    </w:p>
    <w:p w14:paraId="14297C43" w14:textId="77777777" w:rsidR="00BF5C2B" w:rsidRPr="00095652" w:rsidRDefault="00BF5C2B" w:rsidP="00BF5C2B">
      <w:pPr>
        <w:pStyle w:val="ListParagraph"/>
        <w:numPr>
          <w:ilvl w:val="0"/>
          <w:numId w:val="4"/>
        </w:numPr>
        <w:jc w:val="both"/>
        <w:rPr>
          <w:rFonts w:ascii="Arial" w:hAnsi="Arial" w:cs="Arial"/>
          <w:sz w:val="19"/>
          <w:szCs w:val="19"/>
        </w:rPr>
      </w:pPr>
      <w:r w:rsidRPr="00095652">
        <w:rPr>
          <w:rFonts w:ascii="Arial" w:hAnsi="Arial" w:cs="Arial"/>
          <w:sz w:val="19"/>
          <w:szCs w:val="19"/>
        </w:rPr>
        <w:t xml:space="preserve">Suggest a research question that you could ask of the </w:t>
      </w:r>
      <w:proofErr w:type="spellStart"/>
      <w:r w:rsidRPr="00095652">
        <w:rPr>
          <w:rFonts w:ascii="Arial" w:hAnsi="Arial" w:cs="Arial"/>
          <w:sz w:val="19"/>
          <w:szCs w:val="19"/>
        </w:rPr>
        <w:t>DrugBank</w:t>
      </w:r>
      <w:proofErr w:type="spellEnd"/>
      <w:r w:rsidRPr="00095652">
        <w:rPr>
          <w:rFonts w:ascii="Arial" w:hAnsi="Arial" w:cs="Arial"/>
          <w:sz w:val="19"/>
          <w:szCs w:val="19"/>
        </w:rPr>
        <w:t xml:space="preserve"> dataset</w:t>
      </w:r>
    </w:p>
    <w:p w14:paraId="1690D68E" w14:textId="77777777" w:rsidR="00BF5C2B" w:rsidRPr="00095652" w:rsidRDefault="00BF5C2B" w:rsidP="00BF5C2B">
      <w:pPr>
        <w:rPr>
          <w:rFonts w:ascii="Arial" w:hAnsi="Arial" w:cs="Arial"/>
          <w:sz w:val="19"/>
          <w:szCs w:val="19"/>
        </w:rPr>
      </w:pPr>
    </w:p>
    <w:p w14:paraId="1A40F249" w14:textId="2958F8CB" w:rsidR="00BF5C2B" w:rsidRDefault="00BF5C2B" w:rsidP="00BF5C2B">
      <w:pPr>
        <w:jc w:val="both"/>
        <w:rPr>
          <w:rFonts w:ascii="Arial" w:hAnsi="Arial" w:cs="Arial"/>
          <w:sz w:val="19"/>
          <w:szCs w:val="19"/>
        </w:rPr>
      </w:pPr>
      <w:r w:rsidRPr="00095652">
        <w:rPr>
          <w:rFonts w:ascii="Arial" w:hAnsi="Arial" w:cs="Arial"/>
          <w:sz w:val="19"/>
          <w:szCs w:val="19"/>
        </w:rPr>
        <w:t xml:space="preserve">These discussion questions evaluate the student’s understanding of basic druglike properties and their ability to incorporate these properties into basic Python plotting code. It is expected of the student to utilize search engines to assist in the writing of filter code to answer the second discussion question. Filters can be written manually with if statements and for loops, as explained in the preliminary presentation, or using a function included in the Pandas package. </w:t>
      </w:r>
    </w:p>
    <w:p w14:paraId="554D3E0A" w14:textId="77777777" w:rsidR="00F62634" w:rsidRDefault="00F62634" w:rsidP="00BF5C2B">
      <w:pPr>
        <w:jc w:val="both"/>
        <w:rPr>
          <w:rFonts w:ascii="Arial" w:hAnsi="Arial" w:cs="Arial"/>
          <w:sz w:val="19"/>
          <w:szCs w:val="19"/>
        </w:rPr>
      </w:pPr>
    </w:p>
    <w:p w14:paraId="12EDFDF3" w14:textId="0F51EB9D" w:rsidR="00BF5C2B" w:rsidRDefault="00F62634" w:rsidP="00F62634">
      <w:pPr>
        <w:jc w:val="center"/>
        <w:rPr>
          <w:rFonts w:ascii="Arial" w:hAnsi="Arial" w:cs="Arial"/>
          <w:sz w:val="19"/>
          <w:szCs w:val="19"/>
        </w:rPr>
      </w:pPr>
      <w:r>
        <w:rPr>
          <w:rFonts w:ascii="Arial" w:hAnsi="Arial" w:cs="Arial"/>
          <w:noProof/>
          <w:sz w:val="19"/>
          <w:szCs w:val="19"/>
        </w:rPr>
        <w:drawing>
          <wp:inline distT="0" distB="0" distL="0" distR="0" wp14:anchorId="2572E34C" wp14:editId="5AE8A042">
            <wp:extent cx="2679700" cy="257810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9700" cy="2578100"/>
                    </a:xfrm>
                    <a:prstGeom prst="rect">
                      <a:avLst/>
                    </a:prstGeom>
                  </pic:spPr>
                </pic:pic>
              </a:graphicData>
            </a:graphic>
          </wp:inline>
        </w:drawing>
      </w:r>
    </w:p>
    <w:p w14:paraId="54C8A1AD" w14:textId="0513CD03" w:rsidR="00F62634" w:rsidRDefault="00F62634" w:rsidP="00BF5C2B">
      <w:pPr>
        <w:jc w:val="both"/>
        <w:rPr>
          <w:rFonts w:ascii="Arial" w:hAnsi="Arial" w:cs="Arial"/>
          <w:sz w:val="19"/>
          <w:szCs w:val="19"/>
        </w:rPr>
      </w:pPr>
      <w:r>
        <w:rPr>
          <w:rFonts w:ascii="Arial" w:hAnsi="Arial" w:cs="Arial"/>
          <w:b/>
          <w:bCs/>
          <w:sz w:val="19"/>
          <w:szCs w:val="19"/>
        </w:rPr>
        <w:t>Figure 3.</w:t>
      </w:r>
      <w:r>
        <w:rPr>
          <w:rFonts w:ascii="Arial" w:hAnsi="Arial" w:cs="Arial"/>
          <w:sz w:val="19"/>
          <w:szCs w:val="19"/>
        </w:rPr>
        <w:t xml:space="preserve"> Four chemoinformatic experiments run by students during the first session of class. The developed script is usable with any tabulated dataset. </w:t>
      </w:r>
    </w:p>
    <w:p w14:paraId="7903AA9A" w14:textId="63AC8F4E" w:rsidR="00F62634" w:rsidRDefault="00F62634" w:rsidP="00F62634">
      <w:pPr>
        <w:pBdr>
          <w:bottom w:val="single" w:sz="4" w:space="1" w:color="auto"/>
        </w:pBdr>
        <w:jc w:val="both"/>
        <w:rPr>
          <w:rFonts w:ascii="Arial" w:hAnsi="Arial" w:cs="Arial"/>
          <w:sz w:val="19"/>
          <w:szCs w:val="19"/>
        </w:rPr>
      </w:pPr>
    </w:p>
    <w:p w14:paraId="3320C49B" w14:textId="70167C98" w:rsidR="00690984" w:rsidRPr="00095652" w:rsidRDefault="00C525AB" w:rsidP="00F62634">
      <w:pPr>
        <w:jc w:val="both"/>
        <w:rPr>
          <w:rFonts w:ascii="Arial" w:hAnsi="Arial" w:cs="Arial"/>
          <w:sz w:val="19"/>
          <w:szCs w:val="19"/>
        </w:rPr>
        <w:sectPr w:rsidR="00690984" w:rsidRPr="00095652" w:rsidSect="00631065">
          <w:type w:val="continuous"/>
          <w:pgSz w:w="12240" w:h="15840"/>
          <w:pgMar w:top="720" w:right="1094" w:bottom="720" w:left="1094" w:header="720" w:footer="720" w:gutter="0"/>
          <w:cols w:num="2" w:space="461"/>
          <w:docGrid w:linePitch="360"/>
        </w:sectPr>
      </w:pPr>
      <w:r w:rsidRPr="00095652">
        <w:rPr>
          <w:rFonts w:ascii="Arial" w:hAnsi="Arial" w:cs="Arial"/>
          <w:sz w:val="19"/>
          <w:szCs w:val="19"/>
        </w:rPr>
        <w:t xml:space="preserve"> </w:t>
      </w:r>
    </w:p>
    <w:p w14:paraId="06A19E0B" w14:textId="1CD4C364" w:rsidR="00690984" w:rsidRDefault="00832B65" w:rsidP="00690984">
      <w:pPr>
        <w:jc w:val="center"/>
        <w:rPr>
          <w:rFonts w:ascii="Arial" w:hAnsi="Arial" w:cs="Arial"/>
          <w:sz w:val="19"/>
          <w:szCs w:val="19"/>
        </w:rPr>
      </w:pPr>
      <w:r w:rsidRPr="00095652">
        <w:rPr>
          <w:rFonts w:ascii="Arial" w:hAnsi="Arial" w:cs="Arial"/>
          <w:noProof/>
          <w:sz w:val="19"/>
          <w:szCs w:val="19"/>
        </w:rPr>
        <w:lastRenderedPageBreak/>
        <w:drawing>
          <wp:inline distT="0" distB="0" distL="0" distR="0" wp14:anchorId="670A1EC9" wp14:editId="1C668773">
            <wp:extent cx="3670300" cy="17907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0300" cy="1790700"/>
                    </a:xfrm>
                    <a:prstGeom prst="rect">
                      <a:avLst/>
                    </a:prstGeom>
                  </pic:spPr>
                </pic:pic>
              </a:graphicData>
            </a:graphic>
          </wp:inline>
        </w:drawing>
      </w:r>
    </w:p>
    <w:p w14:paraId="2958859B" w14:textId="00FCBECA" w:rsidR="00F62634" w:rsidRDefault="00F62634" w:rsidP="00F62634">
      <w:pPr>
        <w:jc w:val="both"/>
        <w:rPr>
          <w:rFonts w:ascii="Arial" w:hAnsi="Arial" w:cs="Arial"/>
          <w:sz w:val="19"/>
          <w:szCs w:val="19"/>
        </w:rPr>
      </w:pPr>
      <w:r>
        <w:rPr>
          <w:rFonts w:ascii="Arial" w:hAnsi="Arial" w:cs="Arial"/>
          <w:b/>
          <w:bCs/>
          <w:sz w:val="19"/>
          <w:szCs w:val="19"/>
        </w:rPr>
        <w:t xml:space="preserve">Figure </w:t>
      </w:r>
      <w:r w:rsidR="00FE0A26">
        <w:rPr>
          <w:rFonts w:ascii="Arial" w:hAnsi="Arial" w:cs="Arial"/>
          <w:b/>
          <w:bCs/>
          <w:sz w:val="19"/>
          <w:szCs w:val="19"/>
        </w:rPr>
        <w:t>4</w:t>
      </w:r>
      <w:r>
        <w:rPr>
          <w:rFonts w:ascii="Arial" w:hAnsi="Arial" w:cs="Arial"/>
          <w:b/>
          <w:bCs/>
          <w:sz w:val="19"/>
          <w:szCs w:val="19"/>
        </w:rPr>
        <w:t xml:space="preserve">. </w:t>
      </w:r>
      <w:r>
        <w:rPr>
          <w:rFonts w:ascii="Arial" w:hAnsi="Arial" w:cs="Arial"/>
          <w:sz w:val="19"/>
          <w:szCs w:val="19"/>
        </w:rPr>
        <w:t>The template plotting code is incrementally improved until it can be used effectively to make manuscript-ready graphics. Validating GSK’s Solubility Forecast Index is a simple experiment to allow the student to build confidence in their ability to manipulate and analyze datasets.</w:t>
      </w:r>
    </w:p>
    <w:p w14:paraId="02E7AA78" w14:textId="66412353" w:rsidR="00F62634" w:rsidRDefault="00F62634" w:rsidP="002E3467">
      <w:pPr>
        <w:pBdr>
          <w:bottom w:val="single" w:sz="4" w:space="1" w:color="auto"/>
        </w:pBdr>
        <w:jc w:val="both"/>
        <w:rPr>
          <w:rFonts w:ascii="Arial" w:hAnsi="Arial" w:cs="Arial"/>
          <w:sz w:val="19"/>
          <w:szCs w:val="19"/>
        </w:rPr>
      </w:pPr>
    </w:p>
    <w:p w14:paraId="6BF50C9A" w14:textId="77777777" w:rsidR="002E3467" w:rsidRDefault="002E3467" w:rsidP="002E3467">
      <w:pPr>
        <w:jc w:val="both"/>
        <w:rPr>
          <w:rFonts w:ascii="Arial" w:hAnsi="Arial" w:cs="Arial"/>
          <w:sz w:val="19"/>
          <w:szCs w:val="19"/>
        </w:rPr>
      </w:pPr>
    </w:p>
    <w:p w14:paraId="0B234F6B" w14:textId="79AFEE00" w:rsidR="00690984" w:rsidRPr="00095652" w:rsidRDefault="00690984" w:rsidP="00690984">
      <w:pPr>
        <w:rPr>
          <w:rFonts w:ascii="Arial" w:hAnsi="Arial" w:cs="Arial"/>
          <w:sz w:val="19"/>
          <w:szCs w:val="19"/>
        </w:rPr>
        <w:sectPr w:rsidR="00690984" w:rsidRPr="00095652" w:rsidSect="00095652">
          <w:type w:val="continuous"/>
          <w:pgSz w:w="12240" w:h="15840"/>
          <w:pgMar w:top="720" w:right="1094" w:bottom="720" w:left="1094" w:header="720" w:footer="720" w:gutter="0"/>
          <w:cols w:space="720"/>
          <w:docGrid w:linePitch="360"/>
        </w:sectPr>
      </w:pPr>
    </w:p>
    <w:p w14:paraId="2C90B6D8" w14:textId="77777777" w:rsidR="002E3467" w:rsidRPr="00095652" w:rsidRDefault="002E3467" w:rsidP="002E3467">
      <w:pPr>
        <w:jc w:val="both"/>
        <w:rPr>
          <w:rFonts w:ascii="Arial" w:hAnsi="Arial" w:cs="Arial"/>
          <w:b/>
          <w:bCs/>
          <w:sz w:val="19"/>
          <w:szCs w:val="19"/>
        </w:rPr>
      </w:pPr>
      <w:r w:rsidRPr="00095652">
        <w:rPr>
          <w:rFonts w:ascii="Arial" w:hAnsi="Arial" w:cs="Arial"/>
          <w:b/>
          <w:bCs/>
          <w:sz w:val="19"/>
          <w:szCs w:val="19"/>
        </w:rPr>
        <w:t>Notebook 2: Principal Component Analysis</w:t>
      </w:r>
    </w:p>
    <w:p w14:paraId="46C33F61" w14:textId="77777777" w:rsidR="002E3467" w:rsidRPr="00095652" w:rsidRDefault="002E3467" w:rsidP="002E3467">
      <w:pPr>
        <w:rPr>
          <w:rFonts w:ascii="Arial" w:hAnsi="Arial" w:cs="Arial"/>
          <w:sz w:val="19"/>
          <w:szCs w:val="19"/>
        </w:rPr>
      </w:pPr>
    </w:p>
    <w:p w14:paraId="4B634DF2" w14:textId="25F8173F" w:rsidR="002E3467" w:rsidRPr="00095652" w:rsidRDefault="002E3467" w:rsidP="002E3467">
      <w:pPr>
        <w:jc w:val="both"/>
        <w:rPr>
          <w:rFonts w:ascii="Arial" w:hAnsi="Arial" w:cs="Arial"/>
          <w:sz w:val="19"/>
          <w:szCs w:val="19"/>
        </w:rPr>
      </w:pPr>
      <w:r w:rsidRPr="00095652">
        <w:rPr>
          <w:rFonts w:ascii="Arial" w:hAnsi="Arial" w:cs="Arial"/>
          <w:sz w:val="19"/>
          <w:szCs w:val="19"/>
        </w:rPr>
        <w:t xml:space="preserve">This notebook utilizes a dataset from Diamond </w:t>
      </w:r>
      <w:proofErr w:type="spellStart"/>
      <w:r w:rsidRPr="00095652">
        <w:rPr>
          <w:rFonts w:ascii="Arial" w:hAnsi="Arial" w:cs="Arial"/>
          <w:sz w:val="19"/>
          <w:szCs w:val="19"/>
        </w:rPr>
        <w:t>XChem’s</w:t>
      </w:r>
      <w:proofErr w:type="spellEnd"/>
      <w:r w:rsidRPr="00095652">
        <w:rPr>
          <w:rFonts w:ascii="Arial" w:hAnsi="Arial" w:cs="Arial"/>
          <w:sz w:val="19"/>
          <w:szCs w:val="19"/>
        </w:rPr>
        <w:t xml:space="preserve"> COVID Moonshot project.</w:t>
      </w:r>
      <w:r w:rsidR="00D0765E">
        <w:rPr>
          <w:rFonts w:ascii="Arial" w:hAnsi="Arial" w:cs="Arial"/>
          <w:sz w:val="19"/>
          <w:szCs w:val="19"/>
        </w:rPr>
        <w:fldChar w:fldCharType="begin"/>
      </w:r>
      <w:r w:rsidR="00BF31BC">
        <w:rPr>
          <w:rFonts w:ascii="Arial" w:hAnsi="Arial" w:cs="Arial"/>
          <w:sz w:val="19"/>
          <w:szCs w:val="19"/>
        </w:rPr>
        <w:instrText xml:space="preserve"> ADDIN EN.CITE &lt;EndNote&gt;&lt;Cite&gt;&lt;Author&gt;Achdout&lt;/Author&gt;&lt;Year&gt;2020&lt;/Year&gt;&lt;IDText&gt;Open Science Discovery of Oral Non-Covalent SARS-CoV-2 Main Protease Inhibitor Therapeutics (preprint)&lt;/IDText&gt;&lt;DisplayText&gt;&lt;style face="superscript"&gt;10&lt;/style&gt;&lt;/DisplayText&gt;&lt;record&gt;&lt;titles&gt;&lt;title&gt;Open Science Discovery of Oral Non-Covalent SARS-CoV-2 Main Protease Inhibitor Therapeutics (preprint)&lt;/title&gt;&lt;/titles&gt;&lt;contributors&gt;&lt;authors&gt;&lt;author&gt;Achdout, H.&lt;/author&gt;&lt;author&gt;Aimon, A.&lt;/author&gt;&lt;author&gt;Bar-David, E.&lt;/author&gt;&lt;author&gt;Barr, H.&lt;/author&gt;&lt;author&gt;Ben-Shmuel, A.&lt;/author&gt;&lt;author&gt;Bennett, J.&lt;/author&gt;&lt;author&gt;Bilenko, V. A.&lt;/author&gt;&lt;author&gt;Boby, M. L.&lt;/author&gt;&lt;author&gt;Borden, B.&lt;/author&gt;&lt;author&gt;Bowman, G. R.&lt;/author&gt;&lt;/authors&gt;&lt;/contributors&gt;&lt;added-date format="utc"&gt;1674698513&lt;/added-date&gt;&lt;ref-type name="Journal Article"&gt;17&lt;/ref-type&gt;&lt;dates&gt;&lt;year&gt;2020&lt;/year&gt;&lt;/dates&gt;&lt;rec-number&gt;246&lt;/rec-number&gt;&lt;last-updated-date format="utc"&gt;1674698513&lt;/last-updated-date&gt;&lt;/record&gt;&lt;/Cite&gt;&lt;/EndNote&gt;</w:instrText>
      </w:r>
      <w:r w:rsidR="00D0765E">
        <w:rPr>
          <w:rFonts w:ascii="Arial" w:hAnsi="Arial" w:cs="Arial"/>
          <w:sz w:val="19"/>
          <w:szCs w:val="19"/>
        </w:rPr>
        <w:fldChar w:fldCharType="separate"/>
      </w:r>
      <w:r w:rsidR="00BF31BC" w:rsidRPr="00BF31BC">
        <w:rPr>
          <w:rFonts w:ascii="Arial" w:hAnsi="Arial" w:cs="Arial"/>
          <w:noProof/>
          <w:sz w:val="19"/>
          <w:szCs w:val="19"/>
          <w:vertAlign w:val="superscript"/>
        </w:rPr>
        <w:t>10</w:t>
      </w:r>
      <w:r w:rsidR="00D0765E">
        <w:rPr>
          <w:rFonts w:ascii="Arial" w:hAnsi="Arial" w:cs="Arial"/>
          <w:sz w:val="19"/>
          <w:szCs w:val="19"/>
        </w:rPr>
        <w:fldChar w:fldCharType="end"/>
      </w:r>
      <w:r w:rsidRPr="00095652">
        <w:rPr>
          <w:rFonts w:ascii="Arial" w:hAnsi="Arial" w:cs="Arial"/>
          <w:sz w:val="19"/>
          <w:szCs w:val="19"/>
        </w:rPr>
        <w:t xml:space="preserve"> Inhibition data against the SARS-COV-2 main protease alongside precalculated physicochemical properties and SMILES for various inhibitors are included in a CSV file provided to the students. The learning objectives of this notebook are to filter out unusable data, use data visualization to validate medicinal chemistry principles, perform basic statistical analyses, and simplify multidimensional data using principal component analysis.</w:t>
      </w:r>
    </w:p>
    <w:p w14:paraId="3950C519" w14:textId="29B6D61F" w:rsidR="002E3467" w:rsidRDefault="002E3467" w:rsidP="002E3467">
      <w:pPr>
        <w:ind w:firstLine="720"/>
        <w:jc w:val="both"/>
        <w:rPr>
          <w:rFonts w:ascii="Arial" w:hAnsi="Arial" w:cs="Arial"/>
          <w:sz w:val="19"/>
          <w:szCs w:val="19"/>
        </w:rPr>
      </w:pPr>
      <w:r w:rsidRPr="00095652">
        <w:rPr>
          <w:rFonts w:ascii="Arial" w:hAnsi="Arial" w:cs="Arial"/>
          <w:sz w:val="19"/>
          <w:szCs w:val="19"/>
        </w:rPr>
        <w:t>In the first module, the student is instructed to load and inspect the csv using the Pandas package. Entries without IC</w:t>
      </w:r>
      <w:r w:rsidRPr="00095652">
        <w:rPr>
          <w:rFonts w:ascii="Arial" w:hAnsi="Arial" w:cs="Arial"/>
          <w:sz w:val="19"/>
          <w:szCs w:val="19"/>
          <w:vertAlign w:val="subscript"/>
        </w:rPr>
        <w:t>50</w:t>
      </w:r>
      <w:r w:rsidRPr="00095652">
        <w:rPr>
          <w:rFonts w:ascii="Arial" w:hAnsi="Arial" w:cs="Arial"/>
          <w:sz w:val="19"/>
          <w:szCs w:val="19"/>
        </w:rPr>
        <w:t xml:space="preserve"> values are then filtered, and the student is asked to record the number of remaining molecules in their report</w:t>
      </w:r>
    </w:p>
    <w:p w14:paraId="2E48764D" w14:textId="2D58A6E9" w:rsidR="00F62634" w:rsidRDefault="00F62634" w:rsidP="002E3467">
      <w:pPr>
        <w:ind w:firstLine="720"/>
        <w:jc w:val="both"/>
        <w:rPr>
          <w:rFonts w:ascii="Arial" w:hAnsi="Arial" w:cs="Arial"/>
          <w:sz w:val="19"/>
          <w:szCs w:val="19"/>
        </w:rPr>
      </w:pPr>
      <w:r w:rsidRPr="00095652">
        <w:rPr>
          <w:rFonts w:ascii="Arial" w:hAnsi="Arial" w:cs="Arial"/>
          <w:sz w:val="19"/>
          <w:szCs w:val="19"/>
        </w:rPr>
        <w:t>In the second module, the students are asked to validate GSK’s Solubility Forecast Index</w:t>
      </w:r>
      <w:r w:rsidR="00D0765E">
        <w:rPr>
          <w:rFonts w:ascii="Arial" w:hAnsi="Arial" w:cs="Arial"/>
          <w:sz w:val="19"/>
          <w:szCs w:val="19"/>
        </w:rPr>
        <w:fldChar w:fldCharType="begin"/>
      </w:r>
      <w:r w:rsidR="00BF31BC">
        <w:rPr>
          <w:rFonts w:ascii="Arial" w:hAnsi="Arial" w:cs="Arial"/>
          <w:sz w:val="19"/>
          <w:szCs w:val="19"/>
        </w:rPr>
        <w:instrText xml:space="preserve"> ADDIN EN.CITE &lt;EndNote&gt;&lt;Cite&gt;&lt;Author&gt;Hill&lt;/Author&gt;&lt;Year&gt;2010&lt;/Year&gt;&lt;IDText&gt;Getting physical in drug discovery: a contemporary perspective on solubility and hydrophobicity&lt;/IDText&gt;&lt;DisplayText&gt;&lt;style face="superscript"&gt;11&lt;/style&gt;&lt;/DisplayText&gt;&lt;record&gt;&lt;isbn&gt;1359-6446&lt;/isbn&gt;&lt;titles&gt;&lt;title&gt;Getting physical in drug discovery: a contemporary perspective on solubility and hydrophobicity&lt;/title&gt;&lt;secondary-title&gt;Drug discovery today&lt;/secondary-title&gt;&lt;/titles&gt;&lt;pages&gt;648-655&lt;/pages&gt;&lt;number&gt;15-16&lt;/number&gt;&lt;contributors&gt;&lt;authors&gt;&lt;author&gt;Hill, Alan P.&lt;/author&gt;&lt;author&gt;Young, Robert J.&lt;/author&gt;&lt;/authors&gt;&lt;/contributors&gt;&lt;added-date format="utc"&gt;1674698546&lt;/added-date&gt;&lt;ref-type name="Journal Article"&gt;17&lt;/ref-type&gt;&lt;dates&gt;&lt;year&gt;2010&lt;/year&gt;&lt;/dates&gt;&lt;rec-number&gt;247&lt;/rec-number&gt;&lt;publisher&gt;Elsevier&lt;/publisher&gt;&lt;last-updated-date format="utc"&gt;1674698546&lt;/last-updated-date&gt;&lt;volume&gt;15&lt;/volume&gt;&lt;/record&gt;&lt;/Cite&gt;&lt;/EndNote&gt;</w:instrText>
      </w:r>
      <w:r w:rsidR="00D0765E">
        <w:rPr>
          <w:rFonts w:ascii="Arial" w:hAnsi="Arial" w:cs="Arial"/>
          <w:sz w:val="19"/>
          <w:szCs w:val="19"/>
        </w:rPr>
        <w:fldChar w:fldCharType="separate"/>
      </w:r>
      <w:r w:rsidR="00BF31BC" w:rsidRPr="00BF31BC">
        <w:rPr>
          <w:rFonts w:ascii="Arial" w:hAnsi="Arial" w:cs="Arial"/>
          <w:noProof/>
          <w:sz w:val="19"/>
          <w:szCs w:val="19"/>
          <w:vertAlign w:val="superscript"/>
        </w:rPr>
        <w:t>11</w:t>
      </w:r>
      <w:r w:rsidR="00D0765E">
        <w:rPr>
          <w:rFonts w:ascii="Arial" w:hAnsi="Arial" w:cs="Arial"/>
          <w:sz w:val="19"/>
          <w:szCs w:val="19"/>
        </w:rPr>
        <w:fldChar w:fldCharType="end"/>
      </w:r>
      <w:r w:rsidRPr="00095652">
        <w:rPr>
          <w:rFonts w:ascii="Arial" w:hAnsi="Arial" w:cs="Arial"/>
          <w:sz w:val="19"/>
          <w:szCs w:val="19"/>
        </w:rPr>
        <w:t xml:space="preserve"> using the filtered dataset from the previous module. The students are directed to use the template plotting code to show how solubility is affected by the number of aromatic rings and </w:t>
      </w:r>
      <w:proofErr w:type="spellStart"/>
      <w:r>
        <w:rPr>
          <w:rFonts w:ascii="Arial" w:hAnsi="Arial" w:cs="Arial"/>
          <w:sz w:val="19"/>
          <w:szCs w:val="19"/>
        </w:rPr>
        <w:t>L</w:t>
      </w:r>
      <w:r w:rsidRPr="00095652">
        <w:rPr>
          <w:rFonts w:ascii="Arial" w:hAnsi="Arial" w:cs="Arial"/>
          <w:sz w:val="19"/>
          <w:szCs w:val="19"/>
        </w:rPr>
        <w:t>ogP</w:t>
      </w:r>
      <w:proofErr w:type="spellEnd"/>
      <w:r>
        <w:rPr>
          <w:rFonts w:ascii="Arial" w:hAnsi="Arial" w:cs="Arial"/>
          <w:sz w:val="19"/>
          <w:szCs w:val="19"/>
        </w:rPr>
        <w:t xml:space="preserve">. </w:t>
      </w:r>
      <w:r w:rsidR="00837606">
        <w:rPr>
          <w:rFonts w:ascii="Arial" w:hAnsi="Arial" w:cs="Arial"/>
          <w:sz w:val="19"/>
          <w:szCs w:val="19"/>
        </w:rPr>
        <w:t xml:space="preserve">This requires the student to correctly plot certain properties from the dataset, which should be possible given an understanding of the components in the index and </w:t>
      </w:r>
      <w:r w:rsidR="00AF3606">
        <w:rPr>
          <w:rFonts w:ascii="Arial" w:hAnsi="Arial" w:cs="Arial"/>
          <w:sz w:val="19"/>
          <w:szCs w:val="19"/>
        </w:rPr>
        <w:t>the script template.</w:t>
      </w:r>
    </w:p>
    <w:p w14:paraId="39280578" w14:textId="68A42BD0" w:rsidR="00F62634" w:rsidRDefault="00832B65" w:rsidP="00F62634">
      <w:pPr>
        <w:ind w:firstLine="720"/>
        <w:jc w:val="both"/>
        <w:rPr>
          <w:rFonts w:ascii="Arial" w:hAnsi="Arial" w:cs="Arial"/>
          <w:sz w:val="19"/>
          <w:szCs w:val="19"/>
        </w:rPr>
      </w:pPr>
      <w:r w:rsidRPr="00095652">
        <w:rPr>
          <w:rFonts w:ascii="Arial" w:hAnsi="Arial" w:cs="Arial"/>
          <w:sz w:val="19"/>
          <w:szCs w:val="19"/>
        </w:rPr>
        <w:t>In the third module, students are instructed to make box plots of various properties encoded in the datafile. Code template is provided, and students are asked to analyze and modify the code to reshape the grid of boxplots.</w:t>
      </w:r>
      <w:r w:rsidR="000A07F0">
        <w:rPr>
          <w:rFonts w:ascii="Arial" w:hAnsi="Arial" w:cs="Arial"/>
          <w:sz w:val="19"/>
          <w:szCs w:val="19"/>
        </w:rPr>
        <w:t xml:space="preserve"> </w:t>
      </w:r>
      <w:r w:rsidR="00AF3606">
        <w:rPr>
          <w:rFonts w:ascii="Arial" w:hAnsi="Arial" w:cs="Arial"/>
          <w:sz w:val="19"/>
          <w:szCs w:val="19"/>
        </w:rPr>
        <w:t xml:space="preserve">Students are encouraged to improve the plots aesthetically and to practice modifying the data that is plotted by changing the variables. </w:t>
      </w:r>
    </w:p>
    <w:p w14:paraId="76320CB9" w14:textId="2053C42A" w:rsidR="00F62634" w:rsidRDefault="00F62634" w:rsidP="00F62634">
      <w:pPr>
        <w:ind w:firstLine="720"/>
        <w:jc w:val="both"/>
        <w:rPr>
          <w:rFonts w:ascii="Arial" w:hAnsi="Arial" w:cs="Arial"/>
          <w:sz w:val="19"/>
          <w:szCs w:val="19"/>
        </w:rPr>
      </w:pPr>
      <w:r w:rsidRPr="00095652">
        <w:rPr>
          <w:rFonts w:ascii="Arial" w:hAnsi="Arial" w:cs="Arial"/>
          <w:sz w:val="19"/>
          <w:szCs w:val="19"/>
        </w:rPr>
        <w:t>In the fourth module, a principal component analysis is performed on the dataset. Students are instructed to create a matrix containing the Lipinski physicochemical properties for each entry in the dataset. Using template code, this matrix is fed into scikit-</w:t>
      </w:r>
      <w:proofErr w:type="spellStart"/>
      <w:r w:rsidRPr="00095652">
        <w:rPr>
          <w:rFonts w:ascii="Arial" w:hAnsi="Arial" w:cs="Arial"/>
          <w:sz w:val="19"/>
          <w:szCs w:val="19"/>
        </w:rPr>
        <w:t>learn’s</w:t>
      </w:r>
      <w:proofErr w:type="spellEnd"/>
      <w:r w:rsidRPr="00095652">
        <w:rPr>
          <w:rFonts w:ascii="Arial" w:hAnsi="Arial" w:cs="Arial"/>
          <w:sz w:val="19"/>
          <w:szCs w:val="19"/>
        </w:rPr>
        <w:t xml:space="preserve"> principal component analysis decomposition algorithm, where the matrix is reduced to two dimensions. This is then plotted and colored by a property. Students are then instructed to filter out non-Lipinski compliant molecules, rerun the reduction and compare the final graphs. </w:t>
      </w:r>
    </w:p>
    <w:p w14:paraId="1B40DF13" w14:textId="7029C6FE" w:rsidR="00FE0A26" w:rsidRDefault="00F62634" w:rsidP="002E3467">
      <w:pPr>
        <w:jc w:val="both"/>
        <w:rPr>
          <w:rFonts w:ascii="Arial" w:hAnsi="Arial" w:cs="Arial"/>
          <w:sz w:val="19"/>
          <w:szCs w:val="19"/>
        </w:rPr>
      </w:pPr>
      <w:r>
        <w:rPr>
          <w:rFonts w:ascii="Arial" w:hAnsi="Arial" w:cs="Arial"/>
          <w:sz w:val="19"/>
          <w:szCs w:val="19"/>
        </w:rPr>
        <w:tab/>
        <w:t xml:space="preserve">In the final module, students use the filtered dataset and are introduced to a new package that allows for the creation of interactive plots. Using the template code, student use the package </w:t>
      </w:r>
      <w:proofErr w:type="spellStart"/>
      <w:r>
        <w:rPr>
          <w:rFonts w:ascii="Arial" w:hAnsi="Arial" w:cs="Arial"/>
          <w:sz w:val="19"/>
          <w:szCs w:val="19"/>
        </w:rPr>
        <w:t>plotly</w:t>
      </w:r>
      <w:proofErr w:type="spellEnd"/>
      <w:r>
        <w:rPr>
          <w:rFonts w:ascii="Arial" w:hAnsi="Arial" w:cs="Arial"/>
          <w:sz w:val="19"/>
          <w:szCs w:val="19"/>
        </w:rPr>
        <w:t xml:space="preserve"> to generate an </w:t>
      </w:r>
      <w:r>
        <w:rPr>
          <w:rFonts w:ascii="Arial" w:hAnsi="Arial" w:cs="Arial"/>
          <w:sz w:val="19"/>
          <w:szCs w:val="19"/>
        </w:rPr>
        <w:t xml:space="preserve">interactive PCA that displays SMILES and other information for each plotted entry. The student is asked to record and evaluate several of these molecules from different clusters. </w:t>
      </w:r>
    </w:p>
    <w:p w14:paraId="0DC3EC59" w14:textId="77777777" w:rsidR="002E3467" w:rsidRDefault="002E3467" w:rsidP="002E3467">
      <w:pPr>
        <w:jc w:val="both"/>
        <w:rPr>
          <w:rFonts w:ascii="Arial" w:hAnsi="Arial" w:cs="Arial"/>
          <w:sz w:val="19"/>
          <w:szCs w:val="19"/>
        </w:rPr>
      </w:pPr>
    </w:p>
    <w:p w14:paraId="4A5F041F" w14:textId="77777777" w:rsidR="002E3467" w:rsidRDefault="002E3467" w:rsidP="002E3467">
      <w:pPr>
        <w:rPr>
          <w:rFonts w:ascii="Arial" w:hAnsi="Arial" w:cs="Arial"/>
          <w:b/>
          <w:bCs/>
          <w:sz w:val="19"/>
          <w:szCs w:val="19"/>
        </w:rPr>
      </w:pPr>
      <w:r w:rsidRPr="00095652">
        <w:rPr>
          <w:rFonts w:ascii="Arial" w:hAnsi="Arial" w:cs="Arial"/>
          <w:b/>
          <w:bCs/>
          <w:sz w:val="19"/>
          <w:szCs w:val="19"/>
        </w:rPr>
        <w:t>Participants</w:t>
      </w:r>
    </w:p>
    <w:p w14:paraId="3A2DF978" w14:textId="77777777" w:rsidR="002E3467" w:rsidRDefault="002E3467" w:rsidP="002E3467">
      <w:pPr>
        <w:rPr>
          <w:rFonts w:ascii="Arial" w:hAnsi="Arial" w:cs="Arial"/>
          <w:sz w:val="19"/>
          <w:szCs w:val="19"/>
        </w:rPr>
      </w:pPr>
    </w:p>
    <w:p w14:paraId="10C85321" w14:textId="77777777" w:rsidR="002E3467" w:rsidRPr="00FE0A26" w:rsidRDefault="002E3467" w:rsidP="002E3467">
      <w:pPr>
        <w:rPr>
          <w:rFonts w:ascii="Arial" w:hAnsi="Arial" w:cs="Arial"/>
          <w:b/>
          <w:bCs/>
          <w:sz w:val="19"/>
          <w:szCs w:val="19"/>
        </w:rPr>
      </w:pPr>
      <w:r w:rsidRPr="00095652">
        <w:rPr>
          <w:rFonts w:ascii="Arial" w:hAnsi="Arial" w:cs="Arial"/>
          <w:sz w:val="19"/>
          <w:szCs w:val="19"/>
        </w:rPr>
        <w:t xml:space="preserve">The participants in this study were students enrolled in a senior level undergraduate medicinal chemistry course. Nearly all participants had little to no previous coding experience at the time of the study, and these modules were their first introduction to a hands-on coding activity. This study was developed and conducted over several years of students; before, during, and after the SARS-COV-2 pandemic. Over 100 students have participated in the study. </w:t>
      </w:r>
    </w:p>
    <w:p w14:paraId="5F333401" w14:textId="77777777" w:rsidR="002E3467" w:rsidRDefault="002E3467" w:rsidP="002E3467">
      <w:pPr>
        <w:jc w:val="both"/>
        <w:rPr>
          <w:rFonts w:ascii="Arial" w:hAnsi="Arial" w:cs="Arial"/>
          <w:b/>
          <w:bCs/>
          <w:sz w:val="19"/>
          <w:szCs w:val="19"/>
        </w:rPr>
      </w:pPr>
    </w:p>
    <w:p w14:paraId="582AED16" w14:textId="30CAFB81" w:rsidR="00FE0A26" w:rsidRDefault="00FE0A26" w:rsidP="00FE0A26">
      <w:pPr>
        <w:jc w:val="center"/>
        <w:rPr>
          <w:rFonts w:ascii="Arial" w:hAnsi="Arial" w:cs="Arial"/>
          <w:b/>
          <w:bCs/>
          <w:sz w:val="19"/>
          <w:szCs w:val="19"/>
        </w:rPr>
      </w:pPr>
      <w:r>
        <w:rPr>
          <w:rFonts w:ascii="Arial" w:hAnsi="Arial" w:cs="Arial"/>
          <w:b/>
          <w:bCs/>
          <w:noProof/>
          <w:sz w:val="19"/>
          <w:szCs w:val="19"/>
        </w:rPr>
        <w:drawing>
          <wp:inline distT="0" distB="0" distL="0" distR="0" wp14:anchorId="6F1AC808" wp14:editId="65E58277">
            <wp:extent cx="2184400" cy="113030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4400" cy="1130300"/>
                    </a:xfrm>
                    <a:prstGeom prst="rect">
                      <a:avLst/>
                    </a:prstGeom>
                  </pic:spPr>
                </pic:pic>
              </a:graphicData>
            </a:graphic>
          </wp:inline>
        </w:drawing>
      </w:r>
    </w:p>
    <w:p w14:paraId="761F6066" w14:textId="3FC33ADB" w:rsidR="00FE0A26" w:rsidRDefault="00FE0A26" w:rsidP="00837606">
      <w:pPr>
        <w:jc w:val="both"/>
        <w:rPr>
          <w:rFonts w:ascii="Arial" w:hAnsi="Arial" w:cs="Arial"/>
          <w:sz w:val="19"/>
          <w:szCs w:val="19"/>
        </w:rPr>
      </w:pPr>
      <w:r>
        <w:rPr>
          <w:rFonts w:ascii="Arial" w:hAnsi="Arial" w:cs="Arial"/>
          <w:b/>
          <w:bCs/>
          <w:sz w:val="19"/>
          <w:szCs w:val="19"/>
        </w:rPr>
        <w:t xml:space="preserve">Figure </w:t>
      </w:r>
      <w:r w:rsidR="002E3467">
        <w:rPr>
          <w:rFonts w:ascii="Arial" w:hAnsi="Arial" w:cs="Arial"/>
          <w:b/>
          <w:bCs/>
          <w:sz w:val="19"/>
          <w:szCs w:val="19"/>
        </w:rPr>
        <w:t>5</w:t>
      </w:r>
      <w:r>
        <w:rPr>
          <w:rFonts w:ascii="Arial" w:hAnsi="Arial" w:cs="Arial"/>
          <w:b/>
          <w:bCs/>
          <w:sz w:val="19"/>
          <w:szCs w:val="19"/>
        </w:rPr>
        <w:t xml:space="preserve">. </w:t>
      </w:r>
      <w:r>
        <w:rPr>
          <w:rFonts w:ascii="Arial" w:hAnsi="Arial" w:cs="Arial"/>
          <w:sz w:val="19"/>
          <w:szCs w:val="19"/>
        </w:rPr>
        <w:t xml:space="preserve">By the end of the modules, students have performed a filter and a principal component analysis on a </w:t>
      </w:r>
      <w:r w:rsidR="00837606">
        <w:rPr>
          <w:rFonts w:ascii="Arial" w:hAnsi="Arial" w:cs="Arial"/>
          <w:sz w:val="19"/>
          <w:szCs w:val="19"/>
        </w:rPr>
        <w:t>dataset of SARS-COV-2 Main Protease inhibitors. This analysis is then plotted on an interactive graph, where the user can inspect datapoints with the mouse cursor.</w:t>
      </w:r>
    </w:p>
    <w:p w14:paraId="143BED00" w14:textId="77777777" w:rsidR="00837606" w:rsidRPr="00FE0A26" w:rsidRDefault="00837606" w:rsidP="00837606">
      <w:pPr>
        <w:pBdr>
          <w:bottom w:val="single" w:sz="4" w:space="1" w:color="auto"/>
        </w:pBdr>
        <w:jc w:val="both"/>
        <w:rPr>
          <w:rFonts w:ascii="Arial" w:hAnsi="Arial" w:cs="Arial"/>
          <w:sz w:val="19"/>
          <w:szCs w:val="19"/>
        </w:rPr>
      </w:pPr>
    </w:p>
    <w:p w14:paraId="15714951" w14:textId="77777777" w:rsidR="00FE0A26" w:rsidRDefault="00FE0A26" w:rsidP="00FE0A26">
      <w:pPr>
        <w:rPr>
          <w:rFonts w:ascii="Arial" w:hAnsi="Arial" w:cs="Arial"/>
          <w:b/>
          <w:bCs/>
          <w:sz w:val="19"/>
          <w:szCs w:val="19"/>
        </w:rPr>
      </w:pPr>
    </w:p>
    <w:p w14:paraId="00CE9A0A" w14:textId="10F8245D" w:rsidR="004C194F" w:rsidRPr="00095652" w:rsidRDefault="004C194F">
      <w:pPr>
        <w:rPr>
          <w:rFonts w:ascii="Arial" w:hAnsi="Arial" w:cs="Arial"/>
          <w:b/>
          <w:bCs/>
          <w:sz w:val="19"/>
          <w:szCs w:val="19"/>
        </w:rPr>
      </w:pPr>
    </w:p>
    <w:p w14:paraId="1A97B624" w14:textId="6938CEBD" w:rsidR="004C194F" w:rsidRPr="00095652" w:rsidRDefault="004C194F">
      <w:pPr>
        <w:rPr>
          <w:rFonts w:ascii="Arial" w:hAnsi="Arial" w:cs="Arial"/>
          <w:b/>
          <w:bCs/>
          <w:sz w:val="19"/>
          <w:szCs w:val="19"/>
        </w:rPr>
      </w:pPr>
      <w:r w:rsidRPr="00095652">
        <w:rPr>
          <w:rFonts w:ascii="Arial" w:hAnsi="Arial" w:cs="Arial"/>
          <w:b/>
          <w:bCs/>
          <w:sz w:val="19"/>
          <w:szCs w:val="19"/>
        </w:rPr>
        <w:t>Implementation</w:t>
      </w:r>
    </w:p>
    <w:p w14:paraId="43600ECA" w14:textId="372BDA93" w:rsidR="004C194F" w:rsidRPr="00095652" w:rsidRDefault="004C194F">
      <w:pPr>
        <w:rPr>
          <w:rFonts w:ascii="Arial" w:hAnsi="Arial" w:cs="Arial"/>
          <w:b/>
          <w:bCs/>
          <w:sz w:val="19"/>
          <w:szCs w:val="19"/>
        </w:rPr>
      </w:pPr>
    </w:p>
    <w:p w14:paraId="286D0695" w14:textId="5EC0DB8A" w:rsidR="00B419F5" w:rsidRPr="00095652" w:rsidRDefault="00B419F5" w:rsidP="002E3467">
      <w:pPr>
        <w:jc w:val="both"/>
        <w:rPr>
          <w:rFonts w:ascii="Arial" w:hAnsi="Arial" w:cs="Arial"/>
          <w:sz w:val="19"/>
          <w:szCs w:val="19"/>
        </w:rPr>
      </w:pPr>
      <w:r w:rsidRPr="00095652">
        <w:rPr>
          <w:rFonts w:ascii="Arial" w:hAnsi="Arial" w:cs="Arial"/>
          <w:sz w:val="19"/>
          <w:szCs w:val="19"/>
        </w:rPr>
        <w:t xml:space="preserve">The initial implementation of this activity was done without </w:t>
      </w:r>
      <w:proofErr w:type="spellStart"/>
      <w:r w:rsidR="00DB66F6">
        <w:rPr>
          <w:rFonts w:ascii="Arial" w:hAnsi="Arial" w:cs="Arial"/>
          <w:sz w:val="19"/>
          <w:szCs w:val="19"/>
        </w:rPr>
        <w:t>C</w:t>
      </w:r>
      <w:r w:rsidRPr="00095652">
        <w:rPr>
          <w:rFonts w:ascii="Arial" w:hAnsi="Arial" w:cs="Arial"/>
          <w:sz w:val="19"/>
          <w:szCs w:val="19"/>
        </w:rPr>
        <w:t>olab</w:t>
      </w:r>
      <w:proofErr w:type="spellEnd"/>
      <w:r w:rsidRPr="00095652">
        <w:rPr>
          <w:rFonts w:ascii="Arial" w:hAnsi="Arial" w:cs="Arial"/>
          <w:sz w:val="19"/>
          <w:szCs w:val="19"/>
        </w:rPr>
        <w:t xml:space="preserve">, with significant resources and tutorials provided to install Python on each student’s personal computers. With the introduction of </w:t>
      </w:r>
      <w:proofErr w:type="spellStart"/>
      <w:r w:rsidRPr="00095652">
        <w:rPr>
          <w:rFonts w:ascii="Arial" w:hAnsi="Arial" w:cs="Arial"/>
          <w:sz w:val="19"/>
          <w:szCs w:val="19"/>
        </w:rPr>
        <w:t>Colab</w:t>
      </w:r>
      <w:proofErr w:type="spellEnd"/>
      <w:r w:rsidRPr="00095652">
        <w:rPr>
          <w:rFonts w:ascii="Arial" w:hAnsi="Arial" w:cs="Arial"/>
          <w:sz w:val="19"/>
          <w:szCs w:val="19"/>
        </w:rPr>
        <w:t xml:space="preserve"> to the academic community, the onboarding process for the activity was greatly simplified as it became guaranteed any student could complete the activities agnostic of personal hardware or software. This exercise is given to </w:t>
      </w:r>
      <w:r w:rsidR="006E1ED3">
        <w:rPr>
          <w:rFonts w:ascii="Arial" w:hAnsi="Arial" w:cs="Arial"/>
          <w:sz w:val="19"/>
          <w:szCs w:val="19"/>
        </w:rPr>
        <w:t>the class</w:t>
      </w:r>
      <w:r w:rsidRPr="00095652">
        <w:rPr>
          <w:rFonts w:ascii="Arial" w:hAnsi="Arial" w:cs="Arial"/>
          <w:sz w:val="19"/>
          <w:szCs w:val="19"/>
        </w:rPr>
        <w:t xml:space="preserve"> mid-semester, after several units introducing basic medicinal chemistry concepts are completed. </w:t>
      </w:r>
      <w:r w:rsidR="006E1ED3">
        <w:rPr>
          <w:rFonts w:ascii="Arial" w:hAnsi="Arial" w:cs="Arial"/>
          <w:sz w:val="19"/>
          <w:szCs w:val="19"/>
        </w:rPr>
        <w:t xml:space="preserve">The exercise is split into two lab sessions, one for each notebook. </w:t>
      </w:r>
      <w:r w:rsidRPr="00095652">
        <w:rPr>
          <w:rFonts w:ascii="Arial" w:hAnsi="Arial" w:cs="Arial"/>
          <w:sz w:val="19"/>
          <w:szCs w:val="19"/>
        </w:rPr>
        <w:t>Students a</w:t>
      </w:r>
      <w:r w:rsidR="006E1ED3">
        <w:rPr>
          <w:rFonts w:ascii="Arial" w:hAnsi="Arial" w:cs="Arial"/>
          <w:sz w:val="19"/>
          <w:szCs w:val="19"/>
        </w:rPr>
        <w:t>re</w:t>
      </w:r>
      <w:r w:rsidRPr="00095652">
        <w:rPr>
          <w:rFonts w:ascii="Arial" w:hAnsi="Arial" w:cs="Arial"/>
          <w:sz w:val="19"/>
          <w:szCs w:val="19"/>
        </w:rPr>
        <w:t xml:space="preserve"> provided with a short lecture and slide deck with basic coding and Python </w:t>
      </w:r>
      <w:r w:rsidRPr="00095652">
        <w:rPr>
          <w:rFonts w:ascii="Arial" w:hAnsi="Arial" w:cs="Arial"/>
          <w:sz w:val="19"/>
          <w:szCs w:val="19"/>
        </w:rPr>
        <w:lastRenderedPageBreak/>
        <w:t>concepts before the lab session. During the lab session</w:t>
      </w:r>
      <w:r w:rsidR="006E1ED3">
        <w:rPr>
          <w:rFonts w:ascii="Arial" w:hAnsi="Arial" w:cs="Arial"/>
          <w:sz w:val="19"/>
          <w:szCs w:val="19"/>
        </w:rPr>
        <w:t>s</w:t>
      </w:r>
      <w:r w:rsidRPr="00095652">
        <w:rPr>
          <w:rFonts w:ascii="Arial" w:hAnsi="Arial" w:cs="Arial"/>
          <w:sz w:val="19"/>
          <w:szCs w:val="19"/>
        </w:rPr>
        <w:t xml:space="preserve">, graduate student instructors are available for troubleshooting and questions either physically or virtually depending on the class format. </w:t>
      </w:r>
      <w:r w:rsidR="006E1ED3">
        <w:rPr>
          <w:rFonts w:ascii="Arial" w:hAnsi="Arial" w:cs="Arial"/>
          <w:sz w:val="19"/>
          <w:szCs w:val="19"/>
        </w:rPr>
        <w:t xml:space="preserve">Students are permitted to work in groups to complete the exercises. </w:t>
      </w:r>
      <w:r w:rsidR="006E1ED3" w:rsidRPr="00095652">
        <w:rPr>
          <w:rFonts w:ascii="Arial" w:hAnsi="Arial" w:cs="Arial"/>
          <w:sz w:val="19"/>
          <w:szCs w:val="19"/>
        </w:rPr>
        <w:t>Generally,</w:t>
      </w:r>
      <w:r w:rsidRPr="00095652">
        <w:rPr>
          <w:rFonts w:ascii="Arial" w:hAnsi="Arial" w:cs="Arial"/>
          <w:sz w:val="19"/>
          <w:szCs w:val="19"/>
        </w:rPr>
        <w:t xml:space="preserve"> issues with the exercise have never been left unresolve</w:t>
      </w:r>
      <w:r w:rsidR="006E1ED3">
        <w:rPr>
          <w:rFonts w:ascii="Arial" w:hAnsi="Arial" w:cs="Arial"/>
          <w:sz w:val="19"/>
          <w:szCs w:val="19"/>
        </w:rPr>
        <w:t>d</w:t>
      </w:r>
      <w:r w:rsidRPr="00095652">
        <w:rPr>
          <w:rFonts w:ascii="Arial" w:hAnsi="Arial" w:cs="Arial"/>
          <w:sz w:val="19"/>
          <w:szCs w:val="19"/>
        </w:rPr>
        <w:t xml:space="preserve">, but special care is given to ensure answers are not provided to students. </w:t>
      </w:r>
    </w:p>
    <w:p w14:paraId="08B587EA" w14:textId="77777777" w:rsidR="00B419F5" w:rsidRPr="00095652" w:rsidRDefault="00B419F5">
      <w:pPr>
        <w:rPr>
          <w:rFonts w:ascii="Arial" w:hAnsi="Arial" w:cs="Arial"/>
          <w:b/>
          <w:bCs/>
          <w:sz w:val="19"/>
          <w:szCs w:val="19"/>
        </w:rPr>
      </w:pPr>
    </w:p>
    <w:p w14:paraId="20AAD972" w14:textId="70F16659" w:rsidR="004C194F" w:rsidRDefault="004C194F">
      <w:pPr>
        <w:rPr>
          <w:rFonts w:ascii="Arial" w:hAnsi="Arial" w:cs="Arial"/>
          <w:b/>
          <w:bCs/>
          <w:sz w:val="19"/>
          <w:szCs w:val="19"/>
        </w:rPr>
      </w:pPr>
      <w:r w:rsidRPr="00095652">
        <w:rPr>
          <w:rFonts w:ascii="Arial" w:hAnsi="Arial" w:cs="Arial"/>
          <w:b/>
          <w:bCs/>
          <w:sz w:val="19"/>
          <w:szCs w:val="19"/>
        </w:rPr>
        <w:t>Assessment of Effectiveness</w:t>
      </w:r>
    </w:p>
    <w:p w14:paraId="77F06116" w14:textId="5BC97377" w:rsidR="006E1ED3" w:rsidRDefault="006E1ED3">
      <w:pPr>
        <w:rPr>
          <w:rFonts w:ascii="Arial" w:hAnsi="Arial" w:cs="Arial"/>
          <w:b/>
          <w:bCs/>
          <w:sz w:val="19"/>
          <w:szCs w:val="19"/>
        </w:rPr>
      </w:pPr>
    </w:p>
    <w:p w14:paraId="5A5F7A6A" w14:textId="4D624AE6" w:rsidR="006E1ED3" w:rsidRDefault="006E1ED3" w:rsidP="002E3467">
      <w:pPr>
        <w:jc w:val="both"/>
        <w:rPr>
          <w:rFonts w:ascii="Arial" w:hAnsi="Arial" w:cs="Arial"/>
          <w:sz w:val="19"/>
          <w:szCs w:val="19"/>
        </w:rPr>
      </w:pPr>
      <w:r>
        <w:rPr>
          <w:rFonts w:ascii="Arial" w:hAnsi="Arial" w:cs="Arial"/>
          <w:sz w:val="19"/>
          <w:szCs w:val="19"/>
        </w:rPr>
        <w:t xml:space="preserve">An unrecorded survey is taken before the exercises to gauge the students’ familiarity with Python and programming. As of 2023, </w:t>
      </w:r>
      <w:r w:rsidR="00CE67A8">
        <w:rPr>
          <w:rFonts w:ascii="Arial" w:hAnsi="Arial" w:cs="Arial"/>
          <w:sz w:val="19"/>
          <w:szCs w:val="19"/>
        </w:rPr>
        <w:t>nearly all</w:t>
      </w:r>
      <w:r>
        <w:rPr>
          <w:rFonts w:ascii="Arial" w:hAnsi="Arial" w:cs="Arial"/>
          <w:sz w:val="19"/>
          <w:szCs w:val="19"/>
        </w:rPr>
        <w:t xml:space="preserve"> senior undergraduates </w:t>
      </w:r>
      <w:r w:rsidR="00CE67A8">
        <w:rPr>
          <w:rFonts w:ascii="Arial" w:hAnsi="Arial" w:cs="Arial"/>
          <w:sz w:val="19"/>
          <w:szCs w:val="19"/>
        </w:rPr>
        <w:t>who have enrolled in</w:t>
      </w:r>
      <w:r>
        <w:rPr>
          <w:rFonts w:ascii="Arial" w:hAnsi="Arial" w:cs="Arial"/>
          <w:sz w:val="19"/>
          <w:szCs w:val="19"/>
        </w:rPr>
        <w:t xml:space="preserve"> the class have reported having little to no experience in any style of coding or programming</w:t>
      </w:r>
      <w:r w:rsidR="00CE67A8">
        <w:rPr>
          <w:rFonts w:ascii="Arial" w:hAnsi="Arial" w:cs="Arial"/>
          <w:sz w:val="19"/>
          <w:szCs w:val="19"/>
        </w:rPr>
        <w:t xml:space="preserve"> at the time of the initial survey</w:t>
      </w:r>
      <w:r>
        <w:rPr>
          <w:rFonts w:ascii="Arial" w:hAnsi="Arial" w:cs="Arial"/>
          <w:sz w:val="19"/>
          <w:szCs w:val="19"/>
        </w:rPr>
        <w:t xml:space="preserve">. After the lectures and lab sessions, students are asked to complete a five-question survey. Student answers are </w:t>
      </w:r>
      <w:r w:rsidR="00CE67A8">
        <w:rPr>
          <w:rFonts w:ascii="Arial" w:hAnsi="Arial" w:cs="Arial"/>
          <w:sz w:val="19"/>
          <w:szCs w:val="19"/>
        </w:rPr>
        <w:t>anonymized</w:t>
      </w:r>
      <w:r>
        <w:rPr>
          <w:rFonts w:ascii="Arial" w:hAnsi="Arial" w:cs="Arial"/>
          <w:sz w:val="19"/>
          <w:szCs w:val="19"/>
        </w:rPr>
        <w:t xml:space="preserve"> and plotted as bar charts to </w:t>
      </w:r>
      <w:r w:rsidR="00CE67A8">
        <w:rPr>
          <w:rFonts w:ascii="Arial" w:hAnsi="Arial" w:cs="Arial"/>
          <w:sz w:val="19"/>
          <w:szCs w:val="19"/>
        </w:rPr>
        <w:t xml:space="preserve">evaluate student sentiment regarding </w:t>
      </w:r>
      <w:r w:rsidR="002B0322">
        <w:rPr>
          <w:rFonts w:ascii="Arial" w:hAnsi="Arial" w:cs="Arial"/>
          <w:sz w:val="19"/>
          <w:szCs w:val="19"/>
        </w:rPr>
        <w:t>the learning objectives</w:t>
      </w:r>
      <w:r w:rsidR="00CE67A8">
        <w:rPr>
          <w:rFonts w:ascii="Arial" w:hAnsi="Arial" w:cs="Arial"/>
          <w:sz w:val="19"/>
          <w:szCs w:val="19"/>
        </w:rPr>
        <w:t xml:space="preserve"> after the </w:t>
      </w:r>
      <w:r w:rsidR="002B0322">
        <w:rPr>
          <w:rFonts w:ascii="Arial" w:hAnsi="Arial" w:cs="Arial"/>
          <w:sz w:val="19"/>
          <w:szCs w:val="19"/>
        </w:rPr>
        <w:t xml:space="preserve">modules are completed and turned in. </w:t>
      </w:r>
    </w:p>
    <w:p w14:paraId="67257276" w14:textId="22A4FE9F" w:rsidR="002B0322" w:rsidRDefault="002B0322">
      <w:pPr>
        <w:rPr>
          <w:rFonts w:ascii="Arial" w:hAnsi="Arial" w:cs="Arial"/>
          <w:sz w:val="19"/>
          <w:szCs w:val="19"/>
        </w:rPr>
      </w:pPr>
    </w:p>
    <w:p w14:paraId="2EC8E6DD" w14:textId="71E2F938" w:rsidR="002B0322" w:rsidRDefault="002B0322" w:rsidP="002B0322">
      <w:pPr>
        <w:pStyle w:val="ListParagraph"/>
        <w:numPr>
          <w:ilvl w:val="0"/>
          <w:numId w:val="5"/>
        </w:numPr>
        <w:rPr>
          <w:rFonts w:ascii="Arial" w:hAnsi="Arial" w:cs="Arial"/>
          <w:sz w:val="19"/>
          <w:szCs w:val="19"/>
        </w:rPr>
      </w:pPr>
      <w:r>
        <w:rPr>
          <w:rFonts w:ascii="Arial" w:hAnsi="Arial" w:cs="Arial"/>
          <w:sz w:val="19"/>
          <w:szCs w:val="19"/>
        </w:rPr>
        <w:t>This exercise improved my understanding of chemistry</w:t>
      </w:r>
    </w:p>
    <w:p w14:paraId="2B7FD979" w14:textId="2F7AB457" w:rsidR="002B0322" w:rsidRDefault="002B0322" w:rsidP="002B0322">
      <w:pPr>
        <w:pStyle w:val="ListParagraph"/>
        <w:numPr>
          <w:ilvl w:val="0"/>
          <w:numId w:val="5"/>
        </w:numPr>
        <w:rPr>
          <w:rFonts w:ascii="Arial" w:hAnsi="Arial" w:cs="Arial"/>
          <w:sz w:val="19"/>
          <w:szCs w:val="19"/>
        </w:rPr>
      </w:pPr>
      <w:r>
        <w:rPr>
          <w:rFonts w:ascii="Arial" w:hAnsi="Arial" w:cs="Arial"/>
          <w:sz w:val="19"/>
          <w:szCs w:val="19"/>
        </w:rPr>
        <w:t>This exercise improved my understanding of Python</w:t>
      </w:r>
    </w:p>
    <w:p w14:paraId="11653F5B" w14:textId="41F4B186" w:rsidR="002B0322" w:rsidRDefault="002B0322" w:rsidP="002B0322">
      <w:pPr>
        <w:pStyle w:val="ListParagraph"/>
        <w:numPr>
          <w:ilvl w:val="0"/>
          <w:numId w:val="5"/>
        </w:numPr>
        <w:rPr>
          <w:rFonts w:ascii="Arial" w:hAnsi="Arial" w:cs="Arial"/>
          <w:sz w:val="19"/>
          <w:szCs w:val="19"/>
        </w:rPr>
      </w:pPr>
      <w:r>
        <w:rPr>
          <w:rFonts w:ascii="Arial" w:hAnsi="Arial" w:cs="Arial"/>
          <w:sz w:val="19"/>
          <w:szCs w:val="19"/>
        </w:rPr>
        <w:t>This exercise improved my understanding of chemical space</w:t>
      </w:r>
    </w:p>
    <w:p w14:paraId="634B3CF1" w14:textId="325E7167" w:rsidR="002B0322" w:rsidRDefault="002B0322" w:rsidP="002B0322">
      <w:pPr>
        <w:pStyle w:val="ListParagraph"/>
        <w:numPr>
          <w:ilvl w:val="0"/>
          <w:numId w:val="5"/>
        </w:numPr>
        <w:rPr>
          <w:rFonts w:ascii="Arial" w:hAnsi="Arial" w:cs="Arial"/>
          <w:sz w:val="19"/>
          <w:szCs w:val="19"/>
        </w:rPr>
      </w:pPr>
      <w:r>
        <w:rPr>
          <w:rFonts w:ascii="Arial" w:hAnsi="Arial" w:cs="Arial"/>
          <w:sz w:val="19"/>
          <w:szCs w:val="19"/>
        </w:rPr>
        <w:t>This exercise improved my data science</w:t>
      </w:r>
    </w:p>
    <w:p w14:paraId="6C314F70" w14:textId="2A33E82E" w:rsidR="002B0322" w:rsidRDefault="002B0322" w:rsidP="002B0322">
      <w:pPr>
        <w:pStyle w:val="ListParagraph"/>
        <w:numPr>
          <w:ilvl w:val="0"/>
          <w:numId w:val="5"/>
        </w:numPr>
        <w:rPr>
          <w:rFonts w:ascii="Arial" w:hAnsi="Arial" w:cs="Arial"/>
          <w:sz w:val="19"/>
          <w:szCs w:val="19"/>
        </w:rPr>
      </w:pPr>
      <w:r>
        <w:rPr>
          <w:rFonts w:ascii="Arial" w:hAnsi="Arial" w:cs="Arial"/>
          <w:sz w:val="19"/>
          <w:szCs w:val="19"/>
        </w:rPr>
        <w:t>I enjoyed this exercise</w:t>
      </w:r>
    </w:p>
    <w:p w14:paraId="245F0893" w14:textId="77777777" w:rsidR="000A07F0" w:rsidRDefault="000A07F0" w:rsidP="000A07F0">
      <w:pPr>
        <w:pStyle w:val="ListParagraph"/>
        <w:rPr>
          <w:rFonts w:ascii="Arial" w:hAnsi="Arial" w:cs="Arial"/>
          <w:sz w:val="19"/>
          <w:szCs w:val="19"/>
        </w:rPr>
      </w:pPr>
    </w:p>
    <w:p w14:paraId="354089F3" w14:textId="63462182" w:rsidR="002B0322" w:rsidRDefault="002B0322" w:rsidP="00837606">
      <w:pPr>
        <w:jc w:val="both"/>
        <w:rPr>
          <w:rFonts w:ascii="Arial" w:hAnsi="Arial" w:cs="Arial"/>
          <w:sz w:val="19"/>
          <w:szCs w:val="19"/>
        </w:rPr>
      </w:pPr>
      <w:r>
        <w:rPr>
          <w:rFonts w:ascii="Arial" w:hAnsi="Arial" w:cs="Arial"/>
          <w:sz w:val="19"/>
          <w:szCs w:val="19"/>
        </w:rPr>
        <w:t xml:space="preserve">Based on the responses received from several years of students, we concluded that the current state of the module is effective in teaching young aspiring scientists the basics of data science and informatics in medicinal chemistry. </w:t>
      </w:r>
    </w:p>
    <w:p w14:paraId="148051D8" w14:textId="77777777" w:rsidR="00837606" w:rsidRPr="002B0322" w:rsidRDefault="00837606" w:rsidP="00837606">
      <w:pPr>
        <w:jc w:val="both"/>
        <w:rPr>
          <w:rFonts w:ascii="Arial" w:hAnsi="Arial" w:cs="Arial"/>
          <w:sz w:val="19"/>
          <w:szCs w:val="19"/>
        </w:rPr>
      </w:pPr>
    </w:p>
    <w:p w14:paraId="734D0A70" w14:textId="03A05522" w:rsidR="004C194F" w:rsidRDefault="00900760" w:rsidP="00FE0A26">
      <w:pPr>
        <w:jc w:val="center"/>
        <w:rPr>
          <w:rFonts w:ascii="Arial" w:hAnsi="Arial" w:cs="Arial"/>
          <w:b/>
          <w:bCs/>
          <w:sz w:val="19"/>
          <w:szCs w:val="19"/>
        </w:rPr>
      </w:pPr>
      <w:r>
        <w:rPr>
          <w:rFonts w:ascii="Arial" w:hAnsi="Arial" w:cs="Arial"/>
          <w:b/>
          <w:bCs/>
          <w:noProof/>
          <w:sz w:val="19"/>
          <w:szCs w:val="19"/>
        </w:rPr>
        <w:drawing>
          <wp:inline distT="0" distB="0" distL="0" distR="0" wp14:anchorId="38EEBA2A" wp14:editId="01F463DE">
            <wp:extent cx="2933700" cy="21082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0" cy="2108200"/>
                    </a:xfrm>
                    <a:prstGeom prst="rect">
                      <a:avLst/>
                    </a:prstGeom>
                  </pic:spPr>
                </pic:pic>
              </a:graphicData>
            </a:graphic>
          </wp:inline>
        </w:drawing>
      </w:r>
    </w:p>
    <w:p w14:paraId="45F52EC0" w14:textId="383B9A3B" w:rsidR="00837606" w:rsidRDefault="00837606" w:rsidP="00837606">
      <w:pPr>
        <w:jc w:val="both"/>
        <w:rPr>
          <w:rFonts w:ascii="Arial" w:hAnsi="Arial" w:cs="Arial"/>
          <w:sz w:val="19"/>
          <w:szCs w:val="19"/>
        </w:rPr>
      </w:pPr>
      <w:r>
        <w:rPr>
          <w:rFonts w:ascii="Arial" w:hAnsi="Arial" w:cs="Arial"/>
          <w:b/>
          <w:bCs/>
          <w:sz w:val="19"/>
          <w:szCs w:val="19"/>
        </w:rPr>
        <w:t xml:space="preserve">Figure </w:t>
      </w:r>
      <w:r w:rsidR="002E3467">
        <w:rPr>
          <w:rFonts w:ascii="Arial" w:hAnsi="Arial" w:cs="Arial"/>
          <w:b/>
          <w:bCs/>
          <w:sz w:val="19"/>
          <w:szCs w:val="19"/>
        </w:rPr>
        <w:t>6</w:t>
      </w:r>
      <w:r>
        <w:rPr>
          <w:rFonts w:ascii="Arial" w:hAnsi="Arial" w:cs="Arial"/>
          <w:b/>
          <w:bCs/>
          <w:sz w:val="19"/>
          <w:szCs w:val="19"/>
        </w:rPr>
        <w:t xml:space="preserve">. </w:t>
      </w:r>
      <w:r>
        <w:rPr>
          <w:rFonts w:ascii="Arial" w:hAnsi="Arial" w:cs="Arial"/>
          <w:sz w:val="19"/>
          <w:szCs w:val="19"/>
        </w:rPr>
        <w:t>Student feedback to the lesson plan was positive, with improved confidence in coding, chemistry, and data science.</w:t>
      </w:r>
    </w:p>
    <w:p w14:paraId="4DF37E64" w14:textId="114496C7" w:rsidR="00837606" w:rsidRDefault="00837606" w:rsidP="00837606">
      <w:pPr>
        <w:pBdr>
          <w:bottom w:val="single" w:sz="4" w:space="1" w:color="auto"/>
        </w:pBdr>
        <w:jc w:val="both"/>
        <w:rPr>
          <w:rFonts w:ascii="Arial" w:hAnsi="Arial" w:cs="Arial"/>
          <w:sz w:val="19"/>
          <w:szCs w:val="19"/>
        </w:rPr>
      </w:pPr>
    </w:p>
    <w:p w14:paraId="0F58F89C" w14:textId="77777777" w:rsidR="00837606" w:rsidRPr="00837606" w:rsidRDefault="00837606" w:rsidP="00837606">
      <w:pPr>
        <w:jc w:val="both"/>
        <w:rPr>
          <w:rFonts w:ascii="Arial" w:hAnsi="Arial" w:cs="Arial"/>
          <w:sz w:val="19"/>
          <w:szCs w:val="19"/>
        </w:rPr>
      </w:pPr>
    </w:p>
    <w:p w14:paraId="3D75CB40" w14:textId="5810F4CB" w:rsidR="004C194F" w:rsidRDefault="004C194F">
      <w:pPr>
        <w:rPr>
          <w:rFonts w:ascii="Arial" w:hAnsi="Arial" w:cs="Arial"/>
          <w:b/>
          <w:bCs/>
          <w:sz w:val="19"/>
          <w:szCs w:val="19"/>
        </w:rPr>
      </w:pPr>
      <w:r w:rsidRPr="00095652">
        <w:rPr>
          <w:rFonts w:ascii="Arial" w:hAnsi="Arial" w:cs="Arial"/>
          <w:b/>
          <w:bCs/>
          <w:sz w:val="19"/>
          <w:szCs w:val="19"/>
        </w:rPr>
        <w:t>Summary</w:t>
      </w:r>
    </w:p>
    <w:p w14:paraId="1D8BE6D1" w14:textId="1B2295F4" w:rsidR="000A371A" w:rsidRDefault="000A371A">
      <w:pPr>
        <w:rPr>
          <w:rFonts w:ascii="Arial" w:hAnsi="Arial" w:cs="Arial"/>
          <w:b/>
          <w:bCs/>
          <w:sz w:val="19"/>
          <w:szCs w:val="19"/>
        </w:rPr>
      </w:pPr>
    </w:p>
    <w:p w14:paraId="18DF63B2" w14:textId="7D31BE53" w:rsidR="000A371A" w:rsidRDefault="00DB66F6" w:rsidP="002E3467">
      <w:pPr>
        <w:jc w:val="both"/>
        <w:rPr>
          <w:rFonts w:ascii="Arial" w:hAnsi="Arial" w:cs="Arial"/>
          <w:sz w:val="19"/>
          <w:szCs w:val="19"/>
        </w:rPr>
      </w:pPr>
      <w:r>
        <w:rPr>
          <w:rFonts w:ascii="Arial" w:hAnsi="Arial" w:cs="Arial"/>
          <w:sz w:val="19"/>
          <w:szCs w:val="19"/>
        </w:rPr>
        <w:t xml:space="preserve">A lesson plan to teach undergraduates the basics of data science in medicinal chemistry was developed and validated over several semesters. Over the course of two to three class sessions, students are introduced to Python, Google </w:t>
      </w:r>
      <w:proofErr w:type="spellStart"/>
      <w:r>
        <w:rPr>
          <w:rFonts w:ascii="Arial" w:hAnsi="Arial" w:cs="Arial"/>
          <w:sz w:val="19"/>
          <w:szCs w:val="19"/>
        </w:rPr>
        <w:t>Colaboratory</w:t>
      </w:r>
      <w:proofErr w:type="spellEnd"/>
      <w:r>
        <w:rPr>
          <w:rFonts w:ascii="Arial" w:hAnsi="Arial" w:cs="Arial"/>
          <w:sz w:val="19"/>
          <w:szCs w:val="19"/>
        </w:rPr>
        <w:t xml:space="preserve">, and several Python </w:t>
      </w:r>
      <w:r>
        <w:rPr>
          <w:rFonts w:ascii="Arial" w:hAnsi="Arial" w:cs="Arial"/>
          <w:sz w:val="19"/>
          <w:szCs w:val="19"/>
        </w:rPr>
        <w:t xml:space="preserve">packages. Students learn these tools through guided, interactive modules that begin at learning how to function </w:t>
      </w:r>
      <w:proofErr w:type="spellStart"/>
      <w:r>
        <w:rPr>
          <w:rFonts w:ascii="Arial" w:hAnsi="Arial" w:cs="Arial"/>
          <w:sz w:val="19"/>
          <w:szCs w:val="19"/>
        </w:rPr>
        <w:t>Colab</w:t>
      </w:r>
      <w:proofErr w:type="spellEnd"/>
      <w:r>
        <w:rPr>
          <w:rFonts w:ascii="Arial" w:hAnsi="Arial" w:cs="Arial"/>
          <w:sz w:val="19"/>
          <w:szCs w:val="19"/>
        </w:rPr>
        <w:t xml:space="preserve"> and ends with developing a program that reads abstractable datasets and generates user-interactive data analytics through machine learning</w:t>
      </w:r>
      <w:r w:rsidR="00816D06">
        <w:rPr>
          <w:rFonts w:ascii="Arial" w:hAnsi="Arial" w:cs="Arial"/>
          <w:sz w:val="19"/>
          <w:szCs w:val="19"/>
        </w:rPr>
        <w:t xml:space="preserve"> and Python</w:t>
      </w:r>
      <w:r>
        <w:rPr>
          <w:rFonts w:ascii="Arial" w:hAnsi="Arial" w:cs="Arial"/>
          <w:sz w:val="19"/>
          <w:szCs w:val="19"/>
        </w:rPr>
        <w:t xml:space="preserve">. </w:t>
      </w:r>
      <w:r w:rsidR="00816D06">
        <w:rPr>
          <w:rFonts w:ascii="Arial" w:hAnsi="Arial" w:cs="Arial"/>
          <w:sz w:val="19"/>
          <w:szCs w:val="19"/>
        </w:rPr>
        <w:t xml:space="preserve">Through self-reported assessment, the lesson plan seems to be effective in improving student’s familiarity with modern chemoinformatic tools and concepts. We postulate that the lesson plan may be effective for younger students as </w:t>
      </w:r>
      <w:r w:rsidR="003F31C1">
        <w:rPr>
          <w:rFonts w:ascii="Arial" w:hAnsi="Arial" w:cs="Arial"/>
          <w:sz w:val="19"/>
          <w:szCs w:val="19"/>
        </w:rPr>
        <w:t>well and</w:t>
      </w:r>
      <w:r w:rsidR="00816D06">
        <w:rPr>
          <w:rFonts w:ascii="Arial" w:hAnsi="Arial" w:cs="Arial"/>
          <w:sz w:val="19"/>
          <w:szCs w:val="19"/>
        </w:rPr>
        <w:t xml:space="preserve"> can be provided to anyone with a computer and internet access. </w:t>
      </w:r>
    </w:p>
    <w:p w14:paraId="785F6857" w14:textId="7F32CAE9" w:rsidR="00AF3606" w:rsidRDefault="00AF3606" w:rsidP="00837606">
      <w:pPr>
        <w:jc w:val="both"/>
        <w:rPr>
          <w:rFonts w:ascii="Arial" w:hAnsi="Arial" w:cs="Arial"/>
          <w:sz w:val="19"/>
          <w:szCs w:val="19"/>
        </w:rPr>
      </w:pPr>
    </w:p>
    <w:p w14:paraId="5A9F4FD8" w14:textId="3BDB396A" w:rsidR="00AF3606" w:rsidRDefault="00AF3606" w:rsidP="00837606">
      <w:pPr>
        <w:jc w:val="both"/>
        <w:rPr>
          <w:rFonts w:ascii="Arial" w:hAnsi="Arial" w:cs="Arial"/>
          <w:b/>
          <w:bCs/>
          <w:sz w:val="19"/>
          <w:szCs w:val="19"/>
        </w:rPr>
      </w:pPr>
      <w:r>
        <w:rPr>
          <w:rFonts w:ascii="Arial" w:hAnsi="Arial" w:cs="Arial"/>
          <w:b/>
          <w:bCs/>
          <w:sz w:val="19"/>
          <w:szCs w:val="19"/>
        </w:rPr>
        <w:t>Associated Content</w:t>
      </w:r>
    </w:p>
    <w:p w14:paraId="64366C8D" w14:textId="16EF3D49" w:rsidR="00AF3606" w:rsidRDefault="00AF3606" w:rsidP="00837606">
      <w:pPr>
        <w:jc w:val="both"/>
        <w:rPr>
          <w:rFonts w:ascii="Arial" w:hAnsi="Arial" w:cs="Arial"/>
          <w:b/>
          <w:bCs/>
          <w:sz w:val="19"/>
          <w:szCs w:val="19"/>
        </w:rPr>
      </w:pPr>
    </w:p>
    <w:p w14:paraId="38516EE7" w14:textId="73B8880E" w:rsidR="00AF3606" w:rsidRPr="002E3467" w:rsidRDefault="00AF3606" w:rsidP="002E3467">
      <w:pPr>
        <w:jc w:val="both"/>
        <w:rPr>
          <w:rFonts w:ascii="Arial" w:hAnsi="Arial" w:cs="Arial"/>
          <w:b/>
          <w:bCs/>
          <w:sz w:val="19"/>
          <w:szCs w:val="19"/>
        </w:rPr>
      </w:pPr>
      <w:r>
        <w:rPr>
          <w:rFonts w:ascii="Arial" w:hAnsi="Arial" w:cs="Arial"/>
          <w:b/>
          <w:bCs/>
          <w:sz w:val="19"/>
          <w:szCs w:val="19"/>
        </w:rPr>
        <w:t xml:space="preserve">Supporting Information </w:t>
      </w:r>
    </w:p>
    <w:p w14:paraId="6B9706EB" w14:textId="6EA2CE9C" w:rsidR="00AF3606" w:rsidRDefault="00AF3606" w:rsidP="00837606">
      <w:pPr>
        <w:jc w:val="both"/>
        <w:rPr>
          <w:rFonts w:ascii="Arial" w:hAnsi="Arial" w:cs="Arial"/>
          <w:sz w:val="19"/>
          <w:szCs w:val="19"/>
        </w:rPr>
      </w:pPr>
      <w:r>
        <w:rPr>
          <w:rFonts w:ascii="Arial" w:hAnsi="Arial" w:cs="Arial"/>
          <w:sz w:val="19"/>
          <w:szCs w:val="19"/>
        </w:rPr>
        <w:t xml:space="preserve">The supporting information is available in the provided repository. All course details including the introductory slide decks, </w:t>
      </w:r>
      <w:proofErr w:type="spellStart"/>
      <w:r>
        <w:rPr>
          <w:rFonts w:ascii="Arial" w:hAnsi="Arial" w:cs="Arial"/>
          <w:sz w:val="19"/>
          <w:szCs w:val="19"/>
        </w:rPr>
        <w:t>Colab</w:t>
      </w:r>
      <w:proofErr w:type="spellEnd"/>
      <w:r>
        <w:rPr>
          <w:rFonts w:ascii="Arial" w:hAnsi="Arial" w:cs="Arial"/>
          <w:sz w:val="19"/>
          <w:szCs w:val="19"/>
        </w:rPr>
        <w:t xml:space="preserve"> notebooks, and lab report templates are provided. </w:t>
      </w:r>
    </w:p>
    <w:p w14:paraId="76DD3333" w14:textId="1F022789" w:rsidR="00AF3606" w:rsidRDefault="00AF3606" w:rsidP="00837606">
      <w:pPr>
        <w:jc w:val="both"/>
        <w:rPr>
          <w:rFonts w:ascii="Arial" w:hAnsi="Arial" w:cs="Arial"/>
          <w:sz w:val="19"/>
          <w:szCs w:val="19"/>
        </w:rPr>
      </w:pPr>
    </w:p>
    <w:p w14:paraId="30B37DED" w14:textId="7FACDF27" w:rsidR="00AF3606" w:rsidRDefault="00AF3606" w:rsidP="00837606">
      <w:pPr>
        <w:jc w:val="both"/>
        <w:rPr>
          <w:rFonts w:ascii="Arial" w:hAnsi="Arial" w:cs="Arial"/>
          <w:b/>
          <w:bCs/>
          <w:sz w:val="19"/>
          <w:szCs w:val="19"/>
        </w:rPr>
      </w:pPr>
      <w:r>
        <w:rPr>
          <w:rFonts w:ascii="Arial" w:hAnsi="Arial" w:cs="Arial"/>
          <w:b/>
          <w:bCs/>
          <w:sz w:val="19"/>
          <w:szCs w:val="19"/>
        </w:rPr>
        <w:t>Author Information</w:t>
      </w:r>
    </w:p>
    <w:p w14:paraId="25F9DD19" w14:textId="7DA3D149" w:rsidR="00AF3606" w:rsidRDefault="00AF3606" w:rsidP="00837606">
      <w:pPr>
        <w:jc w:val="both"/>
        <w:rPr>
          <w:rFonts w:ascii="Arial" w:hAnsi="Arial" w:cs="Arial"/>
          <w:b/>
          <w:bCs/>
          <w:sz w:val="19"/>
          <w:szCs w:val="19"/>
        </w:rPr>
      </w:pPr>
    </w:p>
    <w:p w14:paraId="10A0C91F" w14:textId="3DF2990D" w:rsidR="00AF3606" w:rsidRDefault="00AF3606" w:rsidP="00837606">
      <w:pPr>
        <w:jc w:val="both"/>
        <w:rPr>
          <w:rFonts w:ascii="Arial" w:hAnsi="Arial" w:cs="Arial"/>
          <w:sz w:val="19"/>
          <w:szCs w:val="19"/>
        </w:rPr>
      </w:pPr>
      <w:r>
        <w:rPr>
          <w:rFonts w:ascii="Arial" w:hAnsi="Arial" w:cs="Arial"/>
          <w:b/>
          <w:bCs/>
          <w:sz w:val="19"/>
          <w:szCs w:val="19"/>
        </w:rPr>
        <w:t xml:space="preserve">Corresponding Author </w:t>
      </w:r>
    </w:p>
    <w:p w14:paraId="1C648E11" w14:textId="21A2ACCE" w:rsidR="00CB62CD" w:rsidRPr="00CB62CD" w:rsidRDefault="00CB62CD" w:rsidP="00CB62CD">
      <w:pPr>
        <w:ind w:firstLine="720"/>
        <w:jc w:val="both"/>
        <w:rPr>
          <w:rFonts w:ascii="Arial" w:hAnsi="Arial" w:cs="Arial"/>
          <w:sz w:val="19"/>
          <w:szCs w:val="19"/>
        </w:rPr>
      </w:pPr>
      <w:r w:rsidRPr="00CB62CD">
        <w:rPr>
          <w:rFonts w:ascii="Arial" w:hAnsi="Arial" w:cs="Arial"/>
          <w:sz w:val="19"/>
          <w:szCs w:val="19"/>
        </w:rPr>
        <w:t>* Tim Cernak – Department of Medicinal Chemistry, College of Pharmacy, University of Michigan, Ann Arbor, MI, USA 48104; orcid.org/0000-0001-5407-0643.</w:t>
      </w:r>
    </w:p>
    <w:p w14:paraId="7F875054" w14:textId="052190FE" w:rsidR="00AF3606" w:rsidRDefault="00AF3606" w:rsidP="00837606">
      <w:pPr>
        <w:jc w:val="both"/>
        <w:rPr>
          <w:rFonts w:ascii="Arial" w:hAnsi="Arial" w:cs="Arial"/>
          <w:sz w:val="19"/>
          <w:szCs w:val="19"/>
        </w:rPr>
      </w:pPr>
    </w:p>
    <w:p w14:paraId="5D12EF2F" w14:textId="7D5937FC" w:rsidR="00AF3606" w:rsidRDefault="00AF3606" w:rsidP="00AF3606">
      <w:pPr>
        <w:jc w:val="both"/>
        <w:rPr>
          <w:rFonts w:ascii="Arial" w:hAnsi="Arial" w:cs="Arial"/>
          <w:b/>
          <w:bCs/>
          <w:sz w:val="19"/>
          <w:szCs w:val="19"/>
        </w:rPr>
      </w:pPr>
      <w:r>
        <w:rPr>
          <w:rFonts w:ascii="Arial" w:hAnsi="Arial" w:cs="Arial"/>
          <w:b/>
          <w:bCs/>
          <w:sz w:val="19"/>
          <w:szCs w:val="19"/>
        </w:rPr>
        <w:t>Authors</w:t>
      </w:r>
    </w:p>
    <w:p w14:paraId="489A6641" w14:textId="59EC4630" w:rsidR="00AF3606" w:rsidRDefault="00AF3606" w:rsidP="00837606">
      <w:pPr>
        <w:jc w:val="both"/>
        <w:rPr>
          <w:rFonts w:ascii="Arial" w:hAnsi="Arial" w:cs="Arial"/>
          <w:sz w:val="19"/>
          <w:szCs w:val="19"/>
        </w:rPr>
      </w:pPr>
      <w:r>
        <w:rPr>
          <w:rFonts w:ascii="Arial" w:hAnsi="Arial" w:cs="Arial"/>
          <w:sz w:val="19"/>
          <w:szCs w:val="19"/>
        </w:rPr>
        <w:tab/>
        <w:t>Babak Mahjour</w:t>
      </w:r>
      <w:r w:rsidR="00CB62CD">
        <w:rPr>
          <w:rFonts w:ascii="Arial" w:hAnsi="Arial" w:cs="Arial"/>
          <w:sz w:val="19"/>
          <w:szCs w:val="19"/>
        </w:rPr>
        <w:t xml:space="preserve"> </w:t>
      </w:r>
      <w:r w:rsidR="00CB62CD" w:rsidRPr="00CB62CD">
        <w:rPr>
          <w:rFonts w:ascii="Arial" w:hAnsi="Arial" w:cs="Arial"/>
          <w:sz w:val="19"/>
          <w:szCs w:val="19"/>
        </w:rPr>
        <w:t xml:space="preserve">– Department of Medicinal Chemistry, College of Pharmacy, University of Michigan, Ann Arbor, MI, USA </w:t>
      </w:r>
      <w:proofErr w:type="gramStart"/>
      <w:r w:rsidR="00CB62CD" w:rsidRPr="00CB62CD">
        <w:rPr>
          <w:rFonts w:ascii="Arial" w:hAnsi="Arial" w:cs="Arial"/>
          <w:sz w:val="19"/>
          <w:szCs w:val="19"/>
        </w:rPr>
        <w:t>48104;</w:t>
      </w:r>
      <w:proofErr w:type="gramEnd"/>
    </w:p>
    <w:p w14:paraId="357FBFFA" w14:textId="584D972C" w:rsidR="00AF3606" w:rsidRDefault="00AF3606" w:rsidP="00837606">
      <w:pPr>
        <w:jc w:val="both"/>
        <w:rPr>
          <w:rFonts w:ascii="Arial" w:hAnsi="Arial" w:cs="Arial"/>
          <w:sz w:val="19"/>
          <w:szCs w:val="19"/>
        </w:rPr>
      </w:pPr>
      <w:r>
        <w:rPr>
          <w:rFonts w:ascii="Arial" w:hAnsi="Arial" w:cs="Arial"/>
          <w:sz w:val="19"/>
          <w:szCs w:val="19"/>
        </w:rPr>
        <w:tab/>
        <w:t>Andrew McGrath</w:t>
      </w:r>
      <w:r w:rsidR="00CB62CD">
        <w:rPr>
          <w:rFonts w:ascii="Arial" w:hAnsi="Arial" w:cs="Arial"/>
          <w:sz w:val="19"/>
          <w:szCs w:val="19"/>
        </w:rPr>
        <w:t xml:space="preserve"> </w:t>
      </w:r>
      <w:r w:rsidR="00CB62CD" w:rsidRPr="00CB62CD">
        <w:rPr>
          <w:rFonts w:ascii="Arial" w:hAnsi="Arial" w:cs="Arial"/>
          <w:sz w:val="19"/>
          <w:szCs w:val="19"/>
        </w:rPr>
        <w:t xml:space="preserve">– Department of Medicinal Chemistry, College of Pharmacy, University of Michigan, Ann Arbor, MI, USA </w:t>
      </w:r>
      <w:proofErr w:type="gramStart"/>
      <w:r w:rsidR="00CB62CD" w:rsidRPr="00CB62CD">
        <w:rPr>
          <w:rFonts w:ascii="Arial" w:hAnsi="Arial" w:cs="Arial"/>
          <w:sz w:val="19"/>
          <w:szCs w:val="19"/>
        </w:rPr>
        <w:t>48104;</w:t>
      </w:r>
      <w:proofErr w:type="gramEnd"/>
    </w:p>
    <w:p w14:paraId="0959460D" w14:textId="03E612E5" w:rsidR="00AF3606" w:rsidRDefault="00AF3606" w:rsidP="00837606">
      <w:pPr>
        <w:jc w:val="both"/>
        <w:rPr>
          <w:rFonts w:ascii="Arial" w:hAnsi="Arial" w:cs="Arial"/>
          <w:sz w:val="19"/>
          <w:szCs w:val="19"/>
        </w:rPr>
      </w:pPr>
      <w:r>
        <w:rPr>
          <w:rFonts w:ascii="Arial" w:hAnsi="Arial" w:cs="Arial"/>
          <w:sz w:val="19"/>
          <w:szCs w:val="19"/>
        </w:rPr>
        <w:tab/>
        <w:t>Andrew Outlaw</w:t>
      </w:r>
      <w:r w:rsidR="00CB62CD">
        <w:rPr>
          <w:rFonts w:ascii="Arial" w:hAnsi="Arial" w:cs="Arial"/>
          <w:sz w:val="19"/>
          <w:szCs w:val="19"/>
        </w:rPr>
        <w:t xml:space="preserve"> </w:t>
      </w:r>
      <w:r w:rsidR="00CB62CD" w:rsidRPr="00CB62CD">
        <w:rPr>
          <w:rFonts w:ascii="Arial" w:hAnsi="Arial" w:cs="Arial"/>
          <w:sz w:val="19"/>
          <w:szCs w:val="19"/>
        </w:rPr>
        <w:t xml:space="preserve">– Department of Medicinal Chemistry, College of Pharmacy, University of Michigan, Ann Arbor, MI, USA </w:t>
      </w:r>
      <w:proofErr w:type="gramStart"/>
      <w:r w:rsidR="00CB62CD" w:rsidRPr="00CB62CD">
        <w:rPr>
          <w:rFonts w:ascii="Arial" w:hAnsi="Arial" w:cs="Arial"/>
          <w:sz w:val="19"/>
          <w:szCs w:val="19"/>
        </w:rPr>
        <w:t>48104;</w:t>
      </w:r>
      <w:proofErr w:type="gramEnd"/>
    </w:p>
    <w:p w14:paraId="63C33987" w14:textId="2C6F8EE5" w:rsidR="00AF3606" w:rsidRDefault="00AF3606" w:rsidP="00837606">
      <w:pPr>
        <w:jc w:val="both"/>
        <w:rPr>
          <w:rFonts w:ascii="Arial" w:hAnsi="Arial" w:cs="Arial"/>
          <w:sz w:val="19"/>
          <w:szCs w:val="19"/>
        </w:rPr>
      </w:pPr>
      <w:r>
        <w:rPr>
          <w:rFonts w:ascii="Arial" w:hAnsi="Arial" w:cs="Arial"/>
          <w:sz w:val="19"/>
          <w:szCs w:val="19"/>
        </w:rPr>
        <w:tab/>
      </w:r>
      <w:proofErr w:type="spellStart"/>
      <w:r>
        <w:rPr>
          <w:rFonts w:ascii="Arial" w:hAnsi="Arial" w:cs="Arial"/>
          <w:sz w:val="19"/>
          <w:szCs w:val="19"/>
        </w:rPr>
        <w:t>Ruheng</w:t>
      </w:r>
      <w:proofErr w:type="spellEnd"/>
      <w:r>
        <w:rPr>
          <w:rFonts w:ascii="Arial" w:hAnsi="Arial" w:cs="Arial"/>
          <w:sz w:val="19"/>
          <w:szCs w:val="19"/>
        </w:rPr>
        <w:t xml:space="preserve"> Zhao</w:t>
      </w:r>
      <w:r w:rsidR="00CB62CD">
        <w:rPr>
          <w:rFonts w:ascii="Arial" w:hAnsi="Arial" w:cs="Arial"/>
          <w:sz w:val="19"/>
          <w:szCs w:val="19"/>
        </w:rPr>
        <w:t xml:space="preserve"> </w:t>
      </w:r>
      <w:r w:rsidR="00CB62CD" w:rsidRPr="00CB62CD">
        <w:rPr>
          <w:rFonts w:ascii="Arial" w:hAnsi="Arial" w:cs="Arial"/>
          <w:sz w:val="19"/>
          <w:szCs w:val="19"/>
        </w:rPr>
        <w:t xml:space="preserve">– Department of Medicinal Chemistry, College of Pharmacy, University of Michigan, Ann Arbor, MI, USA </w:t>
      </w:r>
      <w:proofErr w:type="gramStart"/>
      <w:r w:rsidR="00CB62CD" w:rsidRPr="00CB62CD">
        <w:rPr>
          <w:rFonts w:ascii="Arial" w:hAnsi="Arial" w:cs="Arial"/>
          <w:sz w:val="19"/>
          <w:szCs w:val="19"/>
        </w:rPr>
        <w:t>48104;</w:t>
      </w:r>
      <w:proofErr w:type="gramEnd"/>
    </w:p>
    <w:p w14:paraId="5259295A" w14:textId="4EC9A768" w:rsidR="00AF3606" w:rsidRDefault="00AF3606" w:rsidP="00837606">
      <w:pPr>
        <w:jc w:val="both"/>
        <w:rPr>
          <w:rFonts w:ascii="Arial" w:hAnsi="Arial" w:cs="Arial"/>
          <w:sz w:val="19"/>
          <w:szCs w:val="19"/>
        </w:rPr>
      </w:pPr>
      <w:r>
        <w:rPr>
          <w:rFonts w:ascii="Arial" w:hAnsi="Arial" w:cs="Arial"/>
          <w:sz w:val="19"/>
          <w:szCs w:val="19"/>
        </w:rPr>
        <w:tab/>
        <w:t>Charles Zhang</w:t>
      </w:r>
      <w:r w:rsidR="00CB62CD">
        <w:rPr>
          <w:rFonts w:ascii="Arial" w:hAnsi="Arial" w:cs="Arial"/>
          <w:sz w:val="19"/>
          <w:szCs w:val="19"/>
        </w:rPr>
        <w:t xml:space="preserve"> </w:t>
      </w:r>
      <w:r w:rsidR="00CB62CD" w:rsidRPr="00CB62CD">
        <w:rPr>
          <w:rFonts w:ascii="Arial" w:hAnsi="Arial" w:cs="Arial"/>
          <w:sz w:val="19"/>
          <w:szCs w:val="19"/>
        </w:rPr>
        <w:t xml:space="preserve">– Department of Medicinal Chemistry, College of Pharmacy, University of Michigan, Ann Arbor, MI, USA </w:t>
      </w:r>
      <w:proofErr w:type="gramStart"/>
      <w:r w:rsidR="00CB62CD" w:rsidRPr="00CB62CD">
        <w:rPr>
          <w:rFonts w:ascii="Arial" w:hAnsi="Arial" w:cs="Arial"/>
          <w:sz w:val="19"/>
          <w:szCs w:val="19"/>
        </w:rPr>
        <w:t>48104;</w:t>
      </w:r>
      <w:proofErr w:type="gramEnd"/>
    </w:p>
    <w:p w14:paraId="423ED1D9" w14:textId="7F053976" w:rsidR="00AF3606" w:rsidRDefault="00AF3606" w:rsidP="00837606">
      <w:pPr>
        <w:jc w:val="both"/>
        <w:rPr>
          <w:rFonts w:ascii="Arial" w:hAnsi="Arial" w:cs="Arial"/>
          <w:sz w:val="19"/>
          <w:szCs w:val="19"/>
        </w:rPr>
      </w:pPr>
    </w:p>
    <w:p w14:paraId="067A5696" w14:textId="523E951B" w:rsidR="00AF3606" w:rsidRDefault="00AF3606" w:rsidP="00837606">
      <w:pPr>
        <w:jc w:val="both"/>
        <w:rPr>
          <w:rFonts w:ascii="Arial" w:hAnsi="Arial" w:cs="Arial"/>
          <w:b/>
          <w:bCs/>
          <w:sz w:val="19"/>
          <w:szCs w:val="19"/>
        </w:rPr>
      </w:pPr>
      <w:r>
        <w:rPr>
          <w:rFonts w:ascii="Arial" w:hAnsi="Arial" w:cs="Arial"/>
          <w:b/>
          <w:bCs/>
          <w:sz w:val="19"/>
          <w:szCs w:val="19"/>
        </w:rPr>
        <w:t>Notes</w:t>
      </w:r>
    </w:p>
    <w:p w14:paraId="45EB1B07" w14:textId="2247C066" w:rsidR="00AF3606" w:rsidRDefault="00AF3606" w:rsidP="00837606">
      <w:pPr>
        <w:jc w:val="both"/>
        <w:rPr>
          <w:rFonts w:ascii="Arial" w:hAnsi="Arial" w:cs="Arial"/>
          <w:sz w:val="19"/>
          <w:szCs w:val="19"/>
        </w:rPr>
      </w:pPr>
      <w:r>
        <w:rPr>
          <w:rFonts w:ascii="Arial" w:hAnsi="Arial" w:cs="Arial"/>
          <w:sz w:val="19"/>
          <w:szCs w:val="19"/>
        </w:rPr>
        <w:t>The authors declare no competing interests.</w:t>
      </w:r>
    </w:p>
    <w:p w14:paraId="35ACCA51" w14:textId="40DA6748" w:rsidR="00AF3606" w:rsidRDefault="00AF3606" w:rsidP="00837606">
      <w:pPr>
        <w:jc w:val="both"/>
        <w:rPr>
          <w:rFonts w:ascii="Arial" w:hAnsi="Arial" w:cs="Arial"/>
          <w:sz w:val="19"/>
          <w:szCs w:val="19"/>
        </w:rPr>
      </w:pPr>
    </w:p>
    <w:p w14:paraId="032E615E" w14:textId="3AB643F1" w:rsidR="00AF3606" w:rsidRDefault="00AF3606" w:rsidP="00AF3606">
      <w:pPr>
        <w:jc w:val="both"/>
        <w:rPr>
          <w:rFonts w:ascii="Arial" w:hAnsi="Arial" w:cs="Arial"/>
          <w:b/>
          <w:bCs/>
          <w:sz w:val="19"/>
          <w:szCs w:val="19"/>
        </w:rPr>
      </w:pPr>
      <w:r>
        <w:rPr>
          <w:rFonts w:ascii="Arial" w:hAnsi="Arial" w:cs="Arial"/>
          <w:b/>
          <w:bCs/>
          <w:sz w:val="19"/>
          <w:szCs w:val="19"/>
        </w:rPr>
        <w:t>Acknowledgements</w:t>
      </w:r>
    </w:p>
    <w:p w14:paraId="0810AD13" w14:textId="79BB97C7" w:rsidR="00AF3606" w:rsidRDefault="00AF3606" w:rsidP="00837606">
      <w:pPr>
        <w:jc w:val="both"/>
        <w:rPr>
          <w:rFonts w:ascii="Arial" w:hAnsi="Arial" w:cs="Arial"/>
          <w:sz w:val="19"/>
          <w:szCs w:val="19"/>
        </w:rPr>
      </w:pPr>
      <w:r>
        <w:rPr>
          <w:rFonts w:ascii="Arial" w:hAnsi="Arial" w:cs="Arial"/>
          <w:sz w:val="19"/>
          <w:szCs w:val="19"/>
        </w:rPr>
        <w:t xml:space="preserve">The University of Michigan College of Pharmacy is thanked for instructional funds and guidance. </w:t>
      </w:r>
    </w:p>
    <w:p w14:paraId="2CBAAEB2" w14:textId="10CCB0D1" w:rsidR="00AF3606" w:rsidRDefault="00AF3606" w:rsidP="00837606">
      <w:pPr>
        <w:jc w:val="both"/>
        <w:rPr>
          <w:rFonts w:ascii="Arial" w:hAnsi="Arial" w:cs="Arial"/>
          <w:sz w:val="19"/>
          <w:szCs w:val="19"/>
        </w:rPr>
      </w:pPr>
    </w:p>
    <w:p w14:paraId="27F59B0F" w14:textId="77777777" w:rsidR="00A57D26" w:rsidRDefault="00AF3606" w:rsidP="00837606">
      <w:pPr>
        <w:jc w:val="both"/>
        <w:rPr>
          <w:rFonts w:ascii="Arial" w:hAnsi="Arial" w:cs="Arial"/>
          <w:b/>
          <w:bCs/>
          <w:sz w:val="19"/>
          <w:szCs w:val="19"/>
        </w:rPr>
      </w:pPr>
      <w:r>
        <w:rPr>
          <w:rFonts w:ascii="Arial" w:hAnsi="Arial" w:cs="Arial"/>
          <w:b/>
          <w:bCs/>
          <w:sz w:val="19"/>
          <w:szCs w:val="19"/>
        </w:rPr>
        <w:t>References</w:t>
      </w:r>
    </w:p>
    <w:p w14:paraId="02FD6E2D" w14:textId="77777777" w:rsidR="00A57D26" w:rsidRDefault="00A57D26" w:rsidP="00837606">
      <w:pPr>
        <w:jc w:val="both"/>
        <w:rPr>
          <w:rFonts w:ascii="Arial" w:hAnsi="Arial" w:cs="Arial"/>
          <w:b/>
          <w:bCs/>
          <w:sz w:val="19"/>
          <w:szCs w:val="19"/>
        </w:rPr>
      </w:pPr>
    </w:p>
    <w:p w14:paraId="4C17C7A5" w14:textId="77777777" w:rsidR="00BF31BC" w:rsidRPr="00BF31BC" w:rsidRDefault="00A57D26" w:rsidP="00BF31BC">
      <w:pPr>
        <w:pStyle w:val="EndNoteBibliography"/>
        <w:ind w:left="720" w:hanging="720"/>
        <w:rPr>
          <w:rFonts w:ascii="Arial" w:hAnsi="Arial" w:cs="Arial"/>
          <w:noProof/>
          <w:sz w:val="19"/>
          <w:szCs w:val="19"/>
        </w:rPr>
      </w:pPr>
      <w:r w:rsidRPr="00BF31BC">
        <w:rPr>
          <w:rFonts w:ascii="Arial" w:hAnsi="Arial" w:cs="Arial"/>
          <w:b/>
          <w:bCs/>
          <w:sz w:val="19"/>
          <w:szCs w:val="19"/>
        </w:rPr>
        <w:fldChar w:fldCharType="begin"/>
      </w:r>
      <w:r w:rsidRPr="00BF31BC">
        <w:rPr>
          <w:rFonts w:ascii="Arial" w:hAnsi="Arial" w:cs="Arial"/>
          <w:b/>
          <w:bCs/>
          <w:sz w:val="19"/>
          <w:szCs w:val="19"/>
        </w:rPr>
        <w:instrText xml:space="preserve"> ADDIN EN.REFLIST </w:instrText>
      </w:r>
      <w:r w:rsidRPr="00BF31BC">
        <w:rPr>
          <w:rFonts w:ascii="Arial" w:hAnsi="Arial" w:cs="Arial"/>
          <w:b/>
          <w:bCs/>
          <w:sz w:val="19"/>
          <w:szCs w:val="19"/>
        </w:rPr>
        <w:fldChar w:fldCharType="separate"/>
      </w:r>
      <w:r w:rsidR="00BF31BC" w:rsidRPr="00BF31BC">
        <w:rPr>
          <w:rFonts w:ascii="Arial" w:hAnsi="Arial" w:cs="Arial"/>
          <w:noProof/>
          <w:sz w:val="19"/>
          <w:szCs w:val="19"/>
        </w:rPr>
        <w:t>1</w:t>
      </w:r>
      <w:r w:rsidR="00BF31BC" w:rsidRPr="00BF31BC">
        <w:rPr>
          <w:rFonts w:ascii="Arial" w:hAnsi="Arial" w:cs="Arial"/>
          <w:noProof/>
          <w:sz w:val="19"/>
          <w:szCs w:val="19"/>
        </w:rPr>
        <w:tab/>
        <w:t>Bravenec, A. D. &amp; Ward, K. D.     (ACS Publications, 2022).</w:t>
      </w:r>
    </w:p>
    <w:p w14:paraId="358EF03B" w14:textId="77777777"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t>2</w:t>
      </w:r>
      <w:r w:rsidRPr="00BF31BC">
        <w:rPr>
          <w:rFonts w:ascii="Arial" w:hAnsi="Arial" w:cs="Arial"/>
          <w:noProof/>
          <w:sz w:val="19"/>
          <w:szCs w:val="19"/>
        </w:rPr>
        <w:tab/>
        <w:t>Lafuente, D.</w:t>
      </w:r>
      <w:r w:rsidRPr="00BF31BC">
        <w:rPr>
          <w:rFonts w:ascii="Arial" w:hAnsi="Arial" w:cs="Arial"/>
          <w:i/>
          <w:noProof/>
          <w:sz w:val="19"/>
          <w:szCs w:val="19"/>
        </w:rPr>
        <w:t xml:space="preserve"> et al.</w:t>
      </w:r>
      <w:r w:rsidRPr="00BF31BC">
        <w:rPr>
          <w:rFonts w:ascii="Arial" w:hAnsi="Arial" w:cs="Arial"/>
          <w:noProof/>
          <w:sz w:val="19"/>
          <w:szCs w:val="19"/>
        </w:rPr>
        <w:t xml:space="preserve"> A Gentle introduction to machine learning for chemists: an undergraduate workshop using python notebooks for visualization, data processing, analysis, and modeling. </w:t>
      </w:r>
      <w:r w:rsidRPr="00BF31BC">
        <w:rPr>
          <w:rFonts w:ascii="Arial" w:hAnsi="Arial" w:cs="Arial"/>
          <w:i/>
          <w:noProof/>
          <w:sz w:val="19"/>
          <w:szCs w:val="19"/>
        </w:rPr>
        <w:t>Journal of Chemical Education</w:t>
      </w:r>
      <w:r w:rsidRPr="00BF31BC">
        <w:rPr>
          <w:rFonts w:ascii="Arial" w:hAnsi="Arial" w:cs="Arial"/>
          <w:noProof/>
          <w:sz w:val="19"/>
          <w:szCs w:val="19"/>
        </w:rPr>
        <w:t xml:space="preserve"> </w:t>
      </w:r>
      <w:r w:rsidRPr="00BF31BC">
        <w:rPr>
          <w:rFonts w:ascii="Arial" w:hAnsi="Arial" w:cs="Arial"/>
          <w:b/>
          <w:noProof/>
          <w:sz w:val="19"/>
          <w:szCs w:val="19"/>
        </w:rPr>
        <w:t>98</w:t>
      </w:r>
      <w:r w:rsidRPr="00BF31BC">
        <w:rPr>
          <w:rFonts w:ascii="Arial" w:hAnsi="Arial" w:cs="Arial"/>
          <w:noProof/>
          <w:sz w:val="19"/>
          <w:szCs w:val="19"/>
        </w:rPr>
        <w:t xml:space="preserve">, 2892-2898 (2021). </w:t>
      </w:r>
    </w:p>
    <w:p w14:paraId="4B5072A4" w14:textId="77777777"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t>3</w:t>
      </w:r>
      <w:r w:rsidRPr="00BF31BC">
        <w:rPr>
          <w:rFonts w:ascii="Arial" w:hAnsi="Arial" w:cs="Arial"/>
          <w:noProof/>
          <w:sz w:val="19"/>
          <w:szCs w:val="19"/>
        </w:rPr>
        <w:tab/>
        <w:t>Menke, E. J.     (ACS Publications, 2020).</w:t>
      </w:r>
    </w:p>
    <w:p w14:paraId="1A36F58C" w14:textId="77777777"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lastRenderedPageBreak/>
        <w:t>4</w:t>
      </w:r>
      <w:r w:rsidRPr="00BF31BC">
        <w:rPr>
          <w:rFonts w:ascii="Arial" w:hAnsi="Arial" w:cs="Arial"/>
          <w:noProof/>
          <w:sz w:val="19"/>
          <w:szCs w:val="19"/>
        </w:rPr>
        <w:tab/>
        <w:t xml:space="preserve">van Staveren, M. Integrating Python into a Physical Chemistry Lab. </w:t>
      </w:r>
      <w:r w:rsidRPr="00BF31BC">
        <w:rPr>
          <w:rFonts w:ascii="Arial" w:hAnsi="Arial" w:cs="Arial"/>
          <w:i/>
          <w:noProof/>
          <w:sz w:val="19"/>
          <w:szCs w:val="19"/>
        </w:rPr>
        <w:t>Journal of Chemical Education</w:t>
      </w:r>
      <w:r w:rsidRPr="00BF31BC">
        <w:rPr>
          <w:rFonts w:ascii="Arial" w:hAnsi="Arial" w:cs="Arial"/>
          <w:noProof/>
          <w:sz w:val="19"/>
          <w:szCs w:val="19"/>
        </w:rPr>
        <w:t xml:space="preserve"> </w:t>
      </w:r>
      <w:r w:rsidRPr="00BF31BC">
        <w:rPr>
          <w:rFonts w:ascii="Arial" w:hAnsi="Arial" w:cs="Arial"/>
          <w:b/>
          <w:noProof/>
          <w:sz w:val="19"/>
          <w:szCs w:val="19"/>
        </w:rPr>
        <w:t>99</w:t>
      </w:r>
      <w:r w:rsidRPr="00BF31BC">
        <w:rPr>
          <w:rFonts w:ascii="Arial" w:hAnsi="Arial" w:cs="Arial"/>
          <w:noProof/>
          <w:sz w:val="19"/>
          <w:szCs w:val="19"/>
        </w:rPr>
        <w:t xml:space="preserve">, 2604-2609 (2022). </w:t>
      </w:r>
    </w:p>
    <w:p w14:paraId="0CFA3A0F" w14:textId="77777777"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t>5</w:t>
      </w:r>
      <w:r w:rsidRPr="00BF31BC">
        <w:rPr>
          <w:rFonts w:ascii="Arial" w:hAnsi="Arial" w:cs="Arial"/>
          <w:noProof/>
          <w:sz w:val="19"/>
          <w:szCs w:val="19"/>
        </w:rPr>
        <w:tab/>
        <w:t xml:space="preserve">Weiss, C. J. A creative commons textbook for teaching scientific computing to chemistry students with python and Jupyter notebooks. </w:t>
      </w:r>
      <w:r w:rsidRPr="00BF31BC">
        <w:rPr>
          <w:rFonts w:ascii="Arial" w:hAnsi="Arial" w:cs="Arial"/>
          <w:i/>
          <w:noProof/>
          <w:sz w:val="19"/>
          <w:szCs w:val="19"/>
        </w:rPr>
        <w:t>Journal of Chemical Education</w:t>
      </w:r>
      <w:r w:rsidRPr="00BF31BC">
        <w:rPr>
          <w:rFonts w:ascii="Arial" w:hAnsi="Arial" w:cs="Arial"/>
          <w:noProof/>
          <w:sz w:val="19"/>
          <w:szCs w:val="19"/>
        </w:rPr>
        <w:t xml:space="preserve"> </w:t>
      </w:r>
      <w:r w:rsidRPr="00BF31BC">
        <w:rPr>
          <w:rFonts w:ascii="Arial" w:hAnsi="Arial" w:cs="Arial"/>
          <w:b/>
          <w:noProof/>
          <w:sz w:val="19"/>
          <w:szCs w:val="19"/>
        </w:rPr>
        <w:t>98</w:t>
      </w:r>
      <w:r w:rsidRPr="00BF31BC">
        <w:rPr>
          <w:rFonts w:ascii="Arial" w:hAnsi="Arial" w:cs="Arial"/>
          <w:noProof/>
          <w:sz w:val="19"/>
          <w:szCs w:val="19"/>
        </w:rPr>
        <w:t xml:space="preserve">, 489-494 (2020). </w:t>
      </w:r>
    </w:p>
    <w:p w14:paraId="590DDE42" w14:textId="77777777"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t>6</w:t>
      </w:r>
      <w:r w:rsidRPr="00BF31BC">
        <w:rPr>
          <w:rFonts w:ascii="Arial" w:hAnsi="Arial" w:cs="Arial"/>
          <w:noProof/>
          <w:sz w:val="19"/>
          <w:szCs w:val="19"/>
        </w:rPr>
        <w:tab/>
        <w:t>Virtanen, P.</w:t>
      </w:r>
      <w:r w:rsidRPr="00BF31BC">
        <w:rPr>
          <w:rFonts w:ascii="Arial" w:hAnsi="Arial" w:cs="Arial"/>
          <w:i/>
          <w:noProof/>
          <w:sz w:val="19"/>
          <w:szCs w:val="19"/>
        </w:rPr>
        <w:t xml:space="preserve"> et al.</w:t>
      </w:r>
      <w:r w:rsidRPr="00BF31BC">
        <w:rPr>
          <w:rFonts w:ascii="Arial" w:hAnsi="Arial" w:cs="Arial"/>
          <w:noProof/>
          <w:sz w:val="19"/>
          <w:szCs w:val="19"/>
        </w:rPr>
        <w:t xml:space="preserve"> SciPy 1.0: fundamental algorithms for scientific computing in Python. </w:t>
      </w:r>
      <w:r w:rsidRPr="00BF31BC">
        <w:rPr>
          <w:rFonts w:ascii="Arial" w:hAnsi="Arial" w:cs="Arial"/>
          <w:i/>
          <w:noProof/>
          <w:sz w:val="19"/>
          <w:szCs w:val="19"/>
        </w:rPr>
        <w:t>Nature methods</w:t>
      </w:r>
      <w:r w:rsidRPr="00BF31BC">
        <w:rPr>
          <w:rFonts w:ascii="Arial" w:hAnsi="Arial" w:cs="Arial"/>
          <w:noProof/>
          <w:sz w:val="19"/>
          <w:szCs w:val="19"/>
        </w:rPr>
        <w:t xml:space="preserve"> </w:t>
      </w:r>
      <w:r w:rsidRPr="00BF31BC">
        <w:rPr>
          <w:rFonts w:ascii="Arial" w:hAnsi="Arial" w:cs="Arial"/>
          <w:b/>
          <w:noProof/>
          <w:sz w:val="19"/>
          <w:szCs w:val="19"/>
        </w:rPr>
        <w:t>17</w:t>
      </w:r>
      <w:r w:rsidRPr="00BF31BC">
        <w:rPr>
          <w:rFonts w:ascii="Arial" w:hAnsi="Arial" w:cs="Arial"/>
          <w:noProof/>
          <w:sz w:val="19"/>
          <w:szCs w:val="19"/>
        </w:rPr>
        <w:t xml:space="preserve">, 261-272 (2020). </w:t>
      </w:r>
    </w:p>
    <w:p w14:paraId="1DB075D1" w14:textId="5D3992A4"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t>7</w:t>
      </w:r>
      <w:r w:rsidRPr="00BF31BC">
        <w:rPr>
          <w:rFonts w:ascii="Arial" w:hAnsi="Arial" w:cs="Arial"/>
          <w:noProof/>
          <w:sz w:val="19"/>
          <w:szCs w:val="19"/>
        </w:rPr>
        <w:tab/>
        <w:t xml:space="preserve">McKinney, W. Pandas, python data analysis library. </w:t>
      </w:r>
      <w:r w:rsidRPr="00BF31BC">
        <w:rPr>
          <w:rFonts w:ascii="Arial" w:hAnsi="Arial" w:cs="Arial"/>
          <w:i/>
          <w:noProof/>
          <w:sz w:val="19"/>
          <w:szCs w:val="19"/>
        </w:rPr>
        <w:t xml:space="preserve">URL </w:t>
      </w:r>
      <w:hyperlink r:id="rId11" w:history="1">
        <w:r w:rsidRPr="00BF31BC">
          <w:rPr>
            <w:rStyle w:val="Hyperlink"/>
            <w:rFonts w:ascii="Arial" w:hAnsi="Arial" w:cs="Arial"/>
            <w:i/>
            <w:noProof/>
            <w:sz w:val="19"/>
            <w:szCs w:val="19"/>
          </w:rPr>
          <w:t>http://pandas</w:t>
        </w:r>
      </w:hyperlink>
      <w:r w:rsidRPr="00BF31BC">
        <w:rPr>
          <w:rFonts w:ascii="Arial" w:hAnsi="Arial" w:cs="Arial"/>
          <w:i/>
          <w:noProof/>
          <w:sz w:val="19"/>
          <w:szCs w:val="19"/>
        </w:rPr>
        <w:t>. pydata. org</w:t>
      </w:r>
      <w:r w:rsidRPr="00BF31BC">
        <w:rPr>
          <w:rFonts w:ascii="Arial" w:hAnsi="Arial" w:cs="Arial"/>
          <w:noProof/>
          <w:sz w:val="19"/>
          <w:szCs w:val="19"/>
        </w:rPr>
        <w:t xml:space="preserve">, 3-15 (2015). </w:t>
      </w:r>
    </w:p>
    <w:p w14:paraId="190203FB" w14:textId="52260C76"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t>8</w:t>
      </w:r>
      <w:r w:rsidRPr="00BF31BC">
        <w:rPr>
          <w:rFonts w:ascii="Arial" w:hAnsi="Arial" w:cs="Arial"/>
          <w:noProof/>
          <w:sz w:val="19"/>
          <w:szCs w:val="19"/>
        </w:rPr>
        <w:tab/>
        <w:t xml:space="preserve">Lipinski, C. A. Lead- and drug-like compounds: the rule-of-five revolution. </w:t>
      </w:r>
      <w:r w:rsidRPr="00BF31BC">
        <w:rPr>
          <w:rFonts w:ascii="Arial" w:hAnsi="Arial" w:cs="Arial"/>
          <w:i/>
          <w:noProof/>
          <w:sz w:val="19"/>
          <w:szCs w:val="19"/>
        </w:rPr>
        <w:t>Drug Discovery Today: Technologies</w:t>
      </w:r>
      <w:r w:rsidRPr="00BF31BC">
        <w:rPr>
          <w:rFonts w:ascii="Arial" w:hAnsi="Arial" w:cs="Arial"/>
          <w:noProof/>
          <w:sz w:val="19"/>
          <w:szCs w:val="19"/>
        </w:rPr>
        <w:t xml:space="preserve"> </w:t>
      </w:r>
      <w:r w:rsidRPr="00BF31BC">
        <w:rPr>
          <w:rFonts w:ascii="Arial" w:hAnsi="Arial" w:cs="Arial"/>
          <w:b/>
          <w:noProof/>
          <w:sz w:val="19"/>
          <w:szCs w:val="19"/>
        </w:rPr>
        <w:t>1</w:t>
      </w:r>
      <w:r w:rsidRPr="00BF31BC">
        <w:rPr>
          <w:rFonts w:ascii="Arial" w:hAnsi="Arial" w:cs="Arial"/>
          <w:noProof/>
          <w:sz w:val="19"/>
          <w:szCs w:val="19"/>
        </w:rPr>
        <w:t xml:space="preserve">, 337-341 (2004). </w:t>
      </w:r>
      <w:hyperlink r:id="rId12" w:history="1">
        <w:r w:rsidRPr="00BF31BC">
          <w:rPr>
            <w:rStyle w:val="Hyperlink"/>
            <w:rFonts w:ascii="Arial" w:hAnsi="Arial" w:cs="Arial"/>
            <w:noProof/>
            <w:sz w:val="19"/>
            <w:szCs w:val="19"/>
          </w:rPr>
          <w:t>https://doi.org:10.1016/j.ddtec.2004.11.007</w:t>
        </w:r>
      </w:hyperlink>
    </w:p>
    <w:p w14:paraId="547F5D5F" w14:textId="77777777"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t>9</w:t>
      </w:r>
      <w:r w:rsidRPr="00BF31BC">
        <w:rPr>
          <w:rFonts w:ascii="Arial" w:hAnsi="Arial" w:cs="Arial"/>
          <w:noProof/>
          <w:sz w:val="19"/>
          <w:szCs w:val="19"/>
        </w:rPr>
        <w:tab/>
        <w:t>Wishart, D.</w:t>
      </w:r>
      <w:r w:rsidRPr="00BF31BC">
        <w:rPr>
          <w:rFonts w:ascii="Arial" w:hAnsi="Arial" w:cs="Arial"/>
          <w:i/>
          <w:noProof/>
          <w:sz w:val="19"/>
          <w:szCs w:val="19"/>
        </w:rPr>
        <w:t xml:space="preserve"> et al.</w:t>
      </w:r>
      <w:r w:rsidRPr="00BF31BC">
        <w:rPr>
          <w:rFonts w:ascii="Arial" w:hAnsi="Arial" w:cs="Arial"/>
          <w:noProof/>
          <w:sz w:val="19"/>
          <w:szCs w:val="19"/>
        </w:rPr>
        <w:t xml:space="preserve">  Vol. 34 (Database issue):D668-72. 16381955.   (Nucleic Acids Res., 2006).</w:t>
      </w:r>
    </w:p>
    <w:p w14:paraId="02638B1A" w14:textId="77777777"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t>10</w:t>
      </w:r>
      <w:r w:rsidRPr="00BF31BC">
        <w:rPr>
          <w:rFonts w:ascii="Arial" w:hAnsi="Arial" w:cs="Arial"/>
          <w:noProof/>
          <w:sz w:val="19"/>
          <w:szCs w:val="19"/>
        </w:rPr>
        <w:tab/>
        <w:t>Achdout, H.</w:t>
      </w:r>
      <w:r w:rsidRPr="00BF31BC">
        <w:rPr>
          <w:rFonts w:ascii="Arial" w:hAnsi="Arial" w:cs="Arial"/>
          <w:i/>
          <w:noProof/>
          <w:sz w:val="19"/>
          <w:szCs w:val="19"/>
        </w:rPr>
        <w:t xml:space="preserve"> et al.</w:t>
      </w:r>
      <w:r w:rsidRPr="00BF31BC">
        <w:rPr>
          <w:rFonts w:ascii="Arial" w:hAnsi="Arial" w:cs="Arial"/>
          <w:noProof/>
          <w:sz w:val="19"/>
          <w:szCs w:val="19"/>
        </w:rPr>
        <w:t xml:space="preserve"> Open Science Discovery of Oral Non-Covalent SARS-CoV-2 Main Protease Inhibitor Therapeutics (preprint).  (2020). </w:t>
      </w:r>
    </w:p>
    <w:p w14:paraId="7A326309" w14:textId="77777777" w:rsidR="00BF31BC" w:rsidRPr="00BF31BC" w:rsidRDefault="00BF31BC" w:rsidP="00BF31BC">
      <w:pPr>
        <w:pStyle w:val="EndNoteBibliography"/>
        <w:ind w:left="720" w:hanging="720"/>
        <w:rPr>
          <w:rFonts w:ascii="Arial" w:hAnsi="Arial" w:cs="Arial"/>
          <w:noProof/>
          <w:sz w:val="19"/>
          <w:szCs w:val="19"/>
        </w:rPr>
      </w:pPr>
      <w:r w:rsidRPr="00BF31BC">
        <w:rPr>
          <w:rFonts w:ascii="Arial" w:hAnsi="Arial" w:cs="Arial"/>
          <w:noProof/>
          <w:sz w:val="19"/>
          <w:szCs w:val="19"/>
        </w:rPr>
        <w:t>11</w:t>
      </w:r>
      <w:r w:rsidRPr="00BF31BC">
        <w:rPr>
          <w:rFonts w:ascii="Arial" w:hAnsi="Arial" w:cs="Arial"/>
          <w:noProof/>
          <w:sz w:val="19"/>
          <w:szCs w:val="19"/>
        </w:rPr>
        <w:tab/>
        <w:t xml:space="preserve">Hill, A. P. &amp; Young, R. J. Getting physical in drug discovery: a contemporary perspective on solubility and hydrophobicity. </w:t>
      </w:r>
      <w:r w:rsidRPr="00BF31BC">
        <w:rPr>
          <w:rFonts w:ascii="Arial" w:hAnsi="Arial" w:cs="Arial"/>
          <w:i/>
          <w:noProof/>
          <w:sz w:val="19"/>
          <w:szCs w:val="19"/>
        </w:rPr>
        <w:t>Drug discovery today</w:t>
      </w:r>
      <w:r w:rsidRPr="00BF31BC">
        <w:rPr>
          <w:rFonts w:ascii="Arial" w:hAnsi="Arial" w:cs="Arial"/>
          <w:noProof/>
          <w:sz w:val="19"/>
          <w:szCs w:val="19"/>
        </w:rPr>
        <w:t xml:space="preserve"> </w:t>
      </w:r>
      <w:r w:rsidRPr="00BF31BC">
        <w:rPr>
          <w:rFonts w:ascii="Arial" w:hAnsi="Arial" w:cs="Arial"/>
          <w:b/>
          <w:noProof/>
          <w:sz w:val="19"/>
          <w:szCs w:val="19"/>
        </w:rPr>
        <w:t>15</w:t>
      </w:r>
      <w:r w:rsidRPr="00BF31BC">
        <w:rPr>
          <w:rFonts w:ascii="Arial" w:hAnsi="Arial" w:cs="Arial"/>
          <w:noProof/>
          <w:sz w:val="19"/>
          <w:szCs w:val="19"/>
        </w:rPr>
        <w:t xml:space="preserve">, 648-655 (2010). </w:t>
      </w:r>
    </w:p>
    <w:p w14:paraId="17A806B6" w14:textId="6A064182" w:rsidR="00AF3606" w:rsidRDefault="00A57D26" w:rsidP="00BF31BC">
      <w:pPr>
        <w:jc w:val="both"/>
        <w:rPr>
          <w:rFonts w:ascii="Arial" w:hAnsi="Arial" w:cs="Arial"/>
          <w:b/>
          <w:bCs/>
          <w:sz w:val="19"/>
          <w:szCs w:val="19"/>
        </w:rPr>
      </w:pPr>
      <w:r w:rsidRPr="00BF31BC">
        <w:rPr>
          <w:rFonts w:ascii="Arial" w:hAnsi="Arial" w:cs="Arial"/>
          <w:b/>
          <w:bCs/>
          <w:sz w:val="19"/>
          <w:szCs w:val="19"/>
        </w:rPr>
        <w:fldChar w:fldCharType="end"/>
      </w:r>
    </w:p>
    <w:sectPr w:rsidR="00AF3606" w:rsidSect="00631065">
      <w:type w:val="continuous"/>
      <w:pgSz w:w="12240" w:h="15840"/>
      <w:pgMar w:top="720" w:right="1094" w:bottom="720" w:left="1094" w:header="720" w:footer="720" w:gutter="0"/>
      <w:cols w:num="2" w:space="46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342"/>
    <w:multiLevelType w:val="hybridMultilevel"/>
    <w:tmpl w:val="8884A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4A0B7C"/>
    <w:multiLevelType w:val="hybridMultilevel"/>
    <w:tmpl w:val="C4B4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C2EC4"/>
    <w:multiLevelType w:val="hybridMultilevel"/>
    <w:tmpl w:val="588E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B678F"/>
    <w:multiLevelType w:val="hybridMultilevel"/>
    <w:tmpl w:val="4AF87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E43171"/>
    <w:multiLevelType w:val="hybridMultilevel"/>
    <w:tmpl w:val="0778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308393">
    <w:abstractNumId w:val="4"/>
  </w:num>
  <w:num w:numId="2" w16cid:durableId="222180782">
    <w:abstractNumId w:val="0"/>
  </w:num>
  <w:num w:numId="3" w16cid:durableId="1725177152">
    <w:abstractNumId w:val="3"/>
  </w:num>
  <w:num w:numId="4" w16cid:durableId="983969005">
    <w:abstractNumId w:val="2"/>
  </w:num>
  <w:num w:numId="5" w16cid:durableId="13704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Chem Edu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C194F"/>
    <w:rsid w:val="0000616F"/>
    <w:rsid w:val="0004390E"/>
    <w:rsid w:val="00047DC7"/>
    <w:rsid w:val="00060911"/>
    <w:rsid w:val="0008330F"/>
    <w:rsid w:val="00095652"/>
    <w:rsid w:val="000A07F0"/>
    <w:rsid w:val="000A371A"/>
    <w:rsid w:val="000D50C6"/>
    <w:rsid w:val="00124C0F"/>
    <w:rsid w:val="00135F26"/>
    <w:rsid w:val="00147B24"/>
    <w:rsid w:val="001A69D5"/>
    <w:rsid w:val="001A741D"/>
    <w:rsid w:val="001D3E91"/>
    <w:rsid w:val="00273E27"/>
    <w:rsid w:val="002B0322"/>
    <w:rsid w:val="002E3467"/>
    <w:rsid w:val="003176B8"/>
    <w:rsid w:val="00335124"/>
    <w:rsid w:val="0036421B"/>
    <w:rsid w:val="003A7B3D"/>
    <w:rsid w:val="003D3E98"/>
    <w:rsid w:val="003F31C1"/>
    <w:rsid w:val="003F6F9F"/>
    <w:rsid w:val="0041103A"/>
    <w:rsid w:val="00442EC3"/>
    <w:rsid w:val="00446AEC"/>
    <w:rsid w:val="00467F29"/>
    <w:rsid w:val="0049558F"/>
    <w:rsid w:val="004C194F"/>
    <w:rsid w:val="00500721"/>
    <w:rsid w:val="00501D6A"/>
    <w:rsid w:val="005578A1"/>
    <w:rsid w:val="0057524B"/>
    <w:rsid w:val="00577A6C"/>
    <w:rsid w:val="005D1FFD"/>
    <w:rsid w:val="00613C21"/>
    <w:rsid w:val="00631065"/>
    <w:rsid w:val="00642CE4"/>
    <w:rsid w:val="00690984"/>
    <w:rsid w:val="006C412E"/>
    <w:rsid w:val="006E1ED3"/>
    <w:rsid w:val="0074013A"/>
    <w:rsid w:val="00756DE6"/>
    <w:rsid w:val="007752FE"/>
    <w:rsid w:val="007C6189"/>
    <w:rsid w:val="00816D06"/>
    <w:rsid w:val="00832B65"/>
    <w:rsid w:val="00837606"/>
    <w:rsid w:val="00884A40"/>
    <w:rsid w:val="008B569E"/>
    <w:rsid w:val="008D30C0"/>
    <w:rsid w:val="00900760"/>
    <w:rsid w:val="00985A52"/>
    <w:rsid w:val="00A046F4"/>
    <w:rsid w:val="00A57D26"/>
    <w:rsid w:val="00AD591A"/>
    <w:rsid w:val="00AF3606"/>
    <w:rsid w:val="00B419F5"/>
    <w:rsid w:val="00B53360"/>
    <w:rsid w:val="00B67715"/>
    <w:rsid w:val="00BE1803"/>
    <w:rsid w:val="00BF31BC"/>
    <w:rsid w:val="00BF5C2B"/>
    <w:rsid w:val="00C04933"/>
    <w:rsid w:val="00C46C8B"/>
    <w:rsid w:val="00C525AB"/>
    <w:rsid w:val="00C93900"/>
    <w:rsid w:val="00CB62CD"/>
    <w:rsid w:val="00CE67A8"/>
    <w:rsid w:val="00D0765E"/>
    <w:rsid w:val="00D1486C"/>
    <w:rsid w:val="00D275CB"/>
    <w:rsid w:val="00DB66F6"/>
    <w:rsid w:val="00DC2D76"/>
    <w:rsid w:val="00DD5BC2"/>
    <w:rsid w:val="00DE4733"/>
    <w:rsid w:val="00E465D5"/>
    <w:rsid w:val="00E851B4"/>
    <w:rsid w:val="00EC6491"/>
    <w:rsid w:val="00EF5834"/>
    <w:rsid w:val="00F00F94"/>
    <w:rsid w:val="00F62634"/>
    <w:rsid w:val="00FA2370"/>
    <w:rsid w:val="00FE0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D63C"/>
  <w15:chartTrackingRefBased/>
  <w15:docId w15:val="{3ED1DE8C-9D7E-9B46-9BC7-4F994371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C194F"/>
  </w:style>
  <w:style w:type="paragraph" w:styleId="ListParagraph">
    <w:name w:val="List Paragraph"/>
    <w:basedOn w:val="Normal"/>
    <w:uiPriority w:val="34"/>
    <w:qFormat/>
    <w:rsid w:val="00B53360"/>
    <w:pPr>
      <w:ind w:left="720"/>
      <w:contextualSpacing/>
    </w:pPr>
  </w:style>
  <w:style w:type="paragraph" w:customStyle="1" w:styleId="EndNoteBibliographyTitle">
    <w:name w:val="EndNote Bibliography Title"/>
    <w:basedOn w:val="Normal"/>
    <w:link w:val="EndNoteBibliographyTitleChar"/>
    <w:rsid w:val="00A57D26"/>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57D26"/>
    <w:rPr>
      <w:rFonts w:ascii="Calibri" w:hAnsi="Calibri" w:cs="Calibri"/>
    </w:rPr>
  </w:style>
  <w:style w:type="paragraph" w:customStyle="1" w:styleId="EndNoteBibliography">
    <w:name w:val="EndNote Bibliography"/>
    <w:basedOn w:val="Normal"/>
    <w:link w:val="EndNoteBibliographyChar"/>
    <w:rsid w:val="00A57D26"/>
    <w:pPr>
      <w:jc w:val="both"/>
    </w:pPr>
    <w:rPr>
      <w:rFonts w:ascii="Calibri" w:hAnsi="Calibri" w:cs="Calibri"/>
    </w:rPr>
  </w:style>
  <w:style w:type="character" w:customStyle="1" w:styleId="EndNoteBibliographyChar">
    <w:name w:val="EndNote Bibliography Char"/>
    <w:basedOn w:val="DefaultParagraphFont"/>
    <w:link w:val="EndNoteBibliography"/>
    <w:rsid w:val="00A57D26"/>
    <w:rPr>
      <w:rFonts w:ascii="Calibri" w:hAnsi="Calibri" w:cs="Calibri"/>
    </w:rPr>
  </w:style>
  <w:style w:type="character" w:styleId="Hyperlink">
    <w:name w:val="Hyperlink"/>
    <w:basedOn w:val="DefaultParagraphFont"/>
    <w:uiPriority w:val="99"/>
    <w:unhideWhenUsed/>
    <w:rsid w:val="00A57D26"/>
    <w:rPr>
      <w:color w:val="0563C1" w:themeColor="hyperlink"/>
      <w:u w:val="single"/>
    </w:rPr>
  </w:style>
  <w:style w:type="character" w:styleId="UnresolvedMention">
    <w:name w:val="Unresolved Mention"/>
    <w:basedOn w:val="DefaultParagraphFont"/>
    <w:uiPriority w:val="99"/>
    <w:semiHidden/>
    <w:unhideWhenUsed/>
    <w:rsid w:val="00A5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ddtec.2004.11.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panda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Mahjour, Babak</dc:creator>
  <cp:keywords/>
  <dc:description/>
  <cp:lastModifiedBy>Mahjour, Babak</cp:lastModifiedBy>
  <cp:revision>2</cp:revision>
  <dcterms:created xsi:type="dcterms:W3CDTF">2023-03-10T21:38:00Z</dcterms:created>
  <dcterms:modified xsi:type="dcterms:W3CDTF">2023-03-10T21:38:00Z</dcterms:modified>
</cp:coreProperties>
</file>