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24"/>
          <w:szCs w:val="24"/>
        </w:rPr>
        <w:t xml:space="preserve">H. AYUNTAMIENTO DE PABELLÓN DE ARTEAGA, AGUASCALIENTES</w:t>
      </w:r>
    </w:p>
    <w:p>
      <w:pPr>
        <w:spacing w:before="600"/>
        <w:jc w:val="center"/>
      </w:pPr>
      <w:r>
        <w:rPr>
          <w:b/>
          <w:bCs/>
          <w:sz w:val="22"/>
          <w:szCs w:val="22"/>
        </w:rPr>
        <w:t xml:space="preserve">PROYECTO DE INICIATIVA</w:t>
      </w:r>
    </w:p>
    <w:p>
      <w:pPr>
        <w:spacing w:before="400"/>
        <w:jc w:val="center"/>
      </w:pPr>
      <w:r>
        <w:rPr>
          <w:b/>
          <w:bCs/>
          <w:sz w:val="32"/>
          <w:szCs w:val="32"/>
        </w:rPr>
        <w:t xml:space="preserve">REGLAMENTO DE COMERCIO,</w:t>
      </w:r>
    </w:p>
    <w:p>
      <w:pPr>
        <w:jc w:val="center"/>
      </w:pPr>
      <w:r>
        <w:rPr>
          <w:b/>
          <w:bCs/>
          <w:sz w:val="32"/>
          <w:szCs w:val="32"/>
        </w:rPr>
        <w:t xml:space="preserve">INDUSTRIA Y VÍA PÚBLICA</w:t>
      </w:r>
    </w:p>
    <w:p>
      <w:pPr>
        <w:jc w:val="center"/>
      </w:pPr>
      <w:r>
        <w:rPr>
          <w:b/>
          <w:bCs/>
          <w:sz w:val="32"/>
          <w:szCs w:val="32"/>
        </w:rPr>
        <w:t xml:space="preserve">DEL MUNICIPIO DE PABELLÓN DE ARTEAGA, AGUASCALIENTES</w:t>
      </w:r>
    </w:p>
    <w:p>
      <w:pPr>
        <w:spacing w:before="800"/>
        <w:jc w:val="center"/>
      </w:pPr>
      <w:r>
        <w:rPr>
          <w:i/>
          <w:iCs/>
          <w:sz w:val="22"/>
          <w:szCs w:val="22"/>
        </w:rPr>
        <w:t xml:space="preserve">Reglamento derivado del Bando de Policía y Buen Gobierno</w:t>
      </w:r>
    </w:p>
    <w:p>
      <w:pPr>
        <w:spacing w:before="1200"/>
        <w:jc w:val="center"/>
      </w:pPr>
      <w:r>
        <w:rPr>
          <w:color w:val="666666"/>
          <w:sz w:val="20"/>
          <w:szCs w:val="20"/>
        </w:rPr>
        <w:t xml:space="preserve">Borrador de trabajo — Agosto 2026</w:t>
      </w:r>
    </w:p>
    <w:p>
      <w:r>
        <w:br w:type="page"/>
      </w:r>
    </w:p>
    <w:p>
      <w:pPr>
        <w:pStyle w:val="Heading1"/>
        <w:spacing w:after="200" w:before="400"/>
      </w:pPr>
      <w:r>
        <w:rPr>
          <w:b/>
          <w:bCs/>
        </w:rPr>
        <w:t xml:space="preserve">EXPOSICIÓN DE MOTIVOS</w:t>
      </w:r>
    </w:p>
    <w:p>
      <w:pPr>
        <w:spacing w:after="200"/>
        <w:jc w:val="both"/>
      </w:pPr>
      <w:r>
        <w:t xml:space="preserve">Dentro del proceso de sustitución del Código Municipal de Pabellón de Arteaga (2005) por un Bando de Policía y Buen Gobierno del que se deriven reglamentos autónomos por materia, corresponde ahora regular el comercio, la industria, la prestación de servicios y las actividades en la vía pública, hoy contenidas en el Libro Sexto, Títulos Primero a Tercero, del Código vigente.</w:t>
      </w:r>
    </w:p>
    <w:p>
      <w:pPr>
        <w:spacing w:after="200"/>
        <w:jc w:val="both"/>
      </w:pPr>
      <w:r>
        <w:t xml:space="preserve">Esta materia comprende las disposiciones generales sobre comercio e industria, licencias, permisos y empadronamiento, horarios y obligaciones de los comerciantes; el comercio y otras actividades en la vía pública (comercio ambulante y semifijo, aseadores de calzado y vehículos, filarmónicos y grupos acústicos, y estacionamientos públicos); y las licencias reglamentadas y especiales, que comprenden la venta y consumo de bebidas alcohólicas, farmacias y giros similares, y la compra, venta, acopio y reciclado de materiales (CARSU).</w:t>
      </w:r>
    </w:p>
    <w:p>
      <w:pPr>
        <w:spacing w:after="200"/>
        <w:jc w:val="both"/>
      </w:pPr>
      <w:r>
        <w:t xml:space="preserve">El Título Tercero del Código vigente en esta materia contiene una extensa serie de artículos "bis" identificados con letras hasta la "Z" (artículo 1560 BIS A a BIS Z), relativos a los centros de acopio, reciclaje y venta de materiales (CARSU) — un ejemplo particularmente claro de la rigidez de numeración que motiva esta reforma. En el presente Reglamento, esas disposiciones quedan renumeradas de manera correlativa y ordinaria.</w:t>
      </w:r>
    </w:p>
    <w:p>
      <w:pPr>
        <w:spacing w:after="200"/>
        <w:jc w:val="both"/>
      </w:pPr>
      <w:r>
        <w:t xml:space="preserve">Su contenido proviene, en su totalidad, del Libro Sexto, Títulos Primero a Tercero, del Código Municipal vigente, reorganizado y renumerado de manera autónoma, sin modificar su contenido sustantivo. Los Títulos Cuarto a Sexto de ese mismo Libro (espectáculos públicos, festejos taurinos y ferias y fiestas municipales) no se incluyen en este Reglamento: se reservan para un reglamento derivado independiente en materia de espectáculos y festejos. No se detectaron, dentro del texto trasladado, referencias cruzadas a otros libros del Código que requieran nota editorial; los actos y procedimientos, infracciones y sanciones que en su caso deriven de esta materia se rigen por el Reglamento de Actos y Procedimientos Administrativos, Infracciones, Sanciones y Recursos ya expedido.</w:t>
      </w:r>
    </w:p>
    <w:p>
      <w:pPr>
        <w:pStyle w:val="Heading1"/>
        <w:spacing w:after="200" w:before="400"/>
      </w:pPr>
      <w:r>
        <w:rPr>
          <w:b/>
          <w:bCs/>
        </w:rPr>
        <w:t xml:space="preserve">FUNDAMENTO LEGAL</w:t>
      </w:r>
    </w:p>
    <w:p>
      <w:pPr>
        <w:spacing w:after="200"/>
        <w:jc w:val="both"/>
      </w:pPr>
      <w:r>
        <w:t xml:space="preserve">Con fundamento en los artículos 115, fracción II, de la Constitución Política de los Estados Unidos Mexicanos; 69 de la Constitución Política del Estado de Aguascalientes; y 16, 36 fracción I y 47 de la Ley Municipal para el Estado de Aguascalientes, que facultan al Ayuntamiento para aprobar y expedir Códigos, Bandos de Policía y Buen Gobierno, Reglamentos, circulares y disposiciones administrativas de observancia general, con el objeto de regular el ejercicio del comercio, la industria y la prestación de servicios dentro de su territorio, así como el uso de la vía pública para fines comerciales.</w:t>
      </w:r>
    </w:p>
    <w:p>
      <w:r>
        <w:br w:type="page"/>
      </w:r>
    </w:p>
    <w:p>
      <w:pPr>
        <w:pStyle w:val="Heading1"/>
        <w:spacing w:after="400"/>
        <w:jc w:val="center"/>
      </w:pPr>
      <w:r>
        <w:rPr>
          <w:b/>
          <w:bCs/>
        </w:rPr>
        <w:t xml:space="preserve">REGLAMENTO DE COMERCIO, INDUSTRIA Y VÍA PÚBLICA DE PABELLÓN DE ARTEAGA, AGUASCALIENTES</w:t>
      </w:r>
    </w:p>
    <w:p>
      <w:pPr>
        <w:pStyle w:val="Heading1"/>
        <w:spacing w:after="100" w:before="500"/>
        <w:jc w:val="center"/>
      </w:pPr>
      <w:r>
        <w:rPr>
          <w:b/>
          <w:bCs/>
        </w:rPr>
        <w:t xml:space="preserve">TÍTULO PRIMERO</w:t>
      </w:r>
    </w:p>
    <w:p>
      <w:pPr>
        <w:pStyle w:val="Heading2"/>
        <w:spacing w:after="300"/>
        <w:jc w:val="center"/>
      </w:pPr>
      <w:r>
        <w:rPr>
          <w:b/>
          <w:bCs/>
        </w:rPr>
        <w:t xml:space="preserve">DEL COMERCIO E INDUSTRIA EN GENERAL</w:t>
      </w:r>
    </w:p>
    <w:p>
      <w:pPr>
        <w:pStyle w:val="Heading3"/>
        <w:spacing w:after="50" w:before="300"/>
        <w:jc w:val="center"/>
      </w:pPr>
      <w:r>
        <w:rPr>
          <w:b/>
          <w:bCs/>
        </w:rPr>
        <w:t xml:space="preserve">CAPÍTULO PRIMERO</w:t>
      </w:r>
    </w:p>
    <w:p>
      <w:pPr>
        <w:spacing w:after="200"/>
        <w:jc w:val="center"/>
      </w:pPr>
      <w:r>
        <w:rPr>
          <w:i/>
          <w:iCs/>
        </w:rPr>
        <w:t xml:space="preserve">De las Disposiciones Generales</w:t>
      </w:r>
    </w:p>
    <w:p>
      <w:pPr>
        <w:spacing w:after="80"/>
        <w:jc w:val="both"/>
      </w:pPr>
      <w:r>
        <w:rPr>
          <w:b/>
          <w:bCs/>
        </w:rPr>
        <w:t xml:space="preserve">Artículo 1.- </w:t>
      </w:r>
      <w:r>
        <w:t xml:space="preserve">Para los efectos del presente Reglamento se considera:</w:t>
      </w:r>
    </w:p>
    <w:p>
      <w:pPr>
        <w:spacing w:after="80"/>
        <w:ind w:left="720" w:hanging="360"/>
        <w:jc w:val="both"/>
      </w:pPr>
      <w:r>
        <w:t xml:space="preserve">I.- COMERCIO: Es el intercambio organizado de mercancías o servicios, con fines lucrativos ejercido por personas que se dedican a él por profesión;</w:t>
      </w:r>
    </w:p>
    <w:p>
      <w:pPr>
        <w:spacing w:after="80"/>
        <w:ind w:left="720" w:hanging="360"/>
        <w:jc w:val="both"/>
      </w:pPr>
      <w:r>
        <w:t xml:space="preserve">II.- INDUSTRIA: Conjunto de operaciones materiales ejecutadas para la obtención, transformación o transporte de uno o varios productos naturales;</w:t>
      </w:r>
    </w:p>
    <w:p>
      <w:pPr>
        <w:spacing w:after="80"/>
        <w:ind w:left="720" w:hanging="360"/>
        <w:jc w:val="both"/>
      </w:pPr>
      <w:r>
        <w:t xml:space="preserve">III.- INDUSTRIAL: Persona física o moral que vive del ejercicio de una industria o es propietario de ella;</w:t>
      </w:r>
    </w:p>
    <w:p>
      <w:pPr>
        <w:spacing w:after="80"/>
        <w:ind w:left="720" w:hanging="360"/>
        <w:jc w:val="both"/>
      </w:pPr>
      <w:r>
        <w:t xml:space="preserve">IV.- COMERCIANTE ESTABLECIDO: Quien obtenga la licencia correspondiente de la presidencia municipal, para ejercer el comercio en un lugar fijo y permanente de propiedad particular;</w:t>
      </w:r>
    </w:p>
    <w:p>
      <w:pPr>
        <w:spacing w:after="80"/>
        <w:ind w:left="720" w:hanging="360"/>
        <w:jc w:val="both"/>
      </w:pPr>
      <w:r>
        <w:t xml:space="preserve">V.- COMERCIANTE TEMPORAL: Quien obtenga el permiso correspondiente de la presidencia municipal, para ejercer el comercio por tiempo determinado, el cuál no excederá de 6 meses, y será en un sitio adecuado y señalado por el ayuntamiento;</w:t>
      </w:r>
    </w:p>
    <w:p>
      <w:pPr>
        <w:spacing w:after="80"/>
        <w:ind w:left="720" w:hanging="360"/>
        <w:jc w:val="both"/>
      </w:pPr>
      <w:r>
        <w:t xml:space="preserve">VI.- COMERCIANTE FIJO: Persona que realice en la vía pública en un local, puesto o estructura anclado o adherido al suelo o construcción permanente. Se considera dentro de esta modalidad la comercialización de cualquier producto realizado mediante maquinas expendedoras;</w:t>
      </w:r>
    </w:p>
    <w:p>
      <w:pPr>
        <w:spacing w:after="80"/>
        <w:ind w:left="720" w:hanging="360"/>
        <w:jc w:val="both"/>
      </w:pPr>
      <w:r>
        <w:t xml:space="preserve">VII.- COMERCIANTE SEMI FIJO: Persona que realice toda actividad comercial en la vía pública, valiéndose de la instalación y retiro al término de su jornada de cualquier tipo de estructura, vehículo, remolque, instrumento, charola, artefacto u otro bien mueble, sin estar anclado o adherido al suelo o construcción alguna;</w:t>
      </w:r>
    </w:p>
    <w:p>
      <w:pPr>
        <w:spacing w:after="80"/>
        <w:ind w:left="720" w:hanging="360"/>
        <w:jc w:val="both"/>
      </w:pPr>
      <w:r>
        <w:t xml:space="preserve">VIII.- COMERCIANTE AMBULANTE: Persona física dedicada a la actividad comercial o de servicios en la vía pública, transportando la mercancía sobre su propio cuerpo o valiéndose de cualquier tipo de instrumento o vehículo, sin tener un lugar específico en la vía pública;</w:t>
      </w:r>
    </w:p>
    <w:p>
      <w:pPr>
        <w:spacing w:after="80"/>
        <w:ind w:left="720" w:hanging="360"/>
        <w:jc w:val="both"/>
      </w:pPr>
      <w:r>
        <w:t xml:space="preserve">IX.- COMERCIANTE DOMICILIARIO: Persona que ofrece sus productos de casa e casa o circulando por las calles, ya sea a pie o en algún tipo de vehículo;</w:t>
      </w:r>
    </w:p>
    <w:p>
      <w:pPr>
        <w:spacing w:after="80"/>
        <w:ind w:left="720" w:hanging="360"/>
        <w:jc w:val="both"/>
      </w:pPr>
      <w:r>
        <w:t xml:space="preserve">X.- TIANGUISTA: Persona física, sea el titular o sus suplentes, que ha adquirido el permiso correspondiente, del Ayuntamiento, para realizar el comercio dentro del tianguis, sea regular o eventual, en los días y horas determinadas y en una ubicación y superficie autorizada;</w:t>
      </w:r>
    </w:p>
    <w:p>
      <w:pPr>
        <w:spacing w:after="80"/>
        <w:ind w:left="720" w:hanging="360"/>
        <w:jc w:val="both"/>
      </w:pPr>
      <w:r>
        <w:t xml:space="preserve">XI.- TIANGUIS: Lugar o espacio determinado en la vía pública, o terreno específico en el que se ejerce una actividad de comercio, con el fin de atender las necesidades de las colonias aledañas, una o dos veces por semana y con número mínimo de veinticinco puestos;</w:t>
      </w:r>
    </w:p>
    <w:p>
      <w:pPr>
        <w:spacing w:after="80"/>
        <w:ind w:left="720" w:hanging="360"/>
        <w:jc w:val="both"/>
      </w:pPr>
      <w:r>
        <w:t xml:space="preserve">XII.- CREDENCIAL O GAFETE: Es el documento que da derecho exclusivo para ejercer el comercio en la vía pública, con una duración máxima de un año calendario. El titular de este documento podrá designar hasta dos suplentes, los que serán acreditados por la autoridad, previo cumplimiento de lo establecido en el artículo 41;</w:t>
      </w:r>
    </w:p>
    <w:p>
      <w:pPr>
        <w:spacing w:after="80"/>
        <w:ind w:left="720" w:hanging="360"/>
        <w:jc w:val="both"/>
      </w:pPr>
      <w:r>
        <w:t xml:space="preserve">XIII.- ESTACIONAMIENTO PUBLICO: Predio o inmueble de propiedad privada o pública, destinada a guardar temporalmente vehículos, mediante el pago de cuota diaria, por hora o fracción;</w:t>
      </w:r>
    </w:p>
    <w:p>
      <w:pPr>
        <w:spacing w:after="80"/>
        <w:ind w:left="720" w:hanging="360"/>
        <w:jc w:val="both"/>
      </w:pPr>
      <w:r>
        <w:t xml:space="preserve">XIV.- CAMARA: Órgano colectivo de deliberación formado por dos o más asociaciones de profesionistas o actividades comerciales, que se ocupan de tratar y acordar asuntos comunes. Constituidas y registradas ante las instancias competentes;</w:t>
      </w:r>
    </w:p>
    <w:p>
      <w:pPr>
        <w:spacing w:after="80"/>
        <w:ind w:left="720" w:hanging="360"/>
        <w:jc w:val="both"/>
      </w:pPr>
      <w:r>
        <w:t xml:space="preserve">XV.- ASOCIACION: Conjunto de establecimientos integrados para realizar un fin común a sus intereses comerciales o industriales, debiendo ser un mínimo de 20 personas formalmente constituidas ante Notario Público;</w:t>
      </w:r>
    </w:p>
    <w:p>
      <w:pPr>
        <w:spacing w:after="80"/>
        <w:ind w:left="720" w:hanging="360"/>
        <w:jc w:val="both"/>
      </w:pPr>
      <w:r>
        <w:t xml:space="preserve">XVI.- UNION: Agrupación de dos o más personas que se constituyen para atender intereses, problemas y fines comerciales o industriales comunes;</w:t>
      </w:r>
    </w:p>
    <w:p>
      <w:pPr>
        <w:spacing w:after="80"/>
        <w:ind w:left="720" w:hanging="360"/>
        <w:jc w:val="both"/>
      </w:pPr>
      <w:r>
        <w:t xml:space="preserve">XVII.- AGRUPACION: Conjunto de personas que se unen con fines industriales o comerciales de manera eventual;</w:t>
      </w:r>
    </w:p>
    <w:p>
      <w:pPr>
        <w:spacing w:after="80"/>
        <w:ind w:left="720" w:hanging="360"/>
        <w:jc w:val="both"/>
      </w:pPr>
      <w:r>
        <w:t xml:space="preserve">XVIII.- LEY DE SALUD: La Ley de Salud del Estado de Aguascalientes;</w:t>
      </w:r>
    </w:p>
    <w:p>
      <w:pPr>
        <w:spacing w:after="80"/>
        <w:ind w:left="720" w:hanging="360"/>
        <w:jc w:val="both"/>
      </w:pPr>
      <w:r>
        <w:t xml:space="preserve">XIX.- REGLAMENTOS: El Departamento de Reglamentos del Municipio de Pabellón de Arteaga;</w:t>
      </w:r>
    </w:p>
    <w:p>
      <w:pPr>
        <w:spacing w:after="80"/>
        <w:ind w:left="720" w:hanging="360"/>
        <w:jc w:val="both"/>
      </w:pPr>
      <w:r>
        <w:t xml:space="preserve">XX.- REGULACION SANITARIA: El Departamento de Regulación Sanitaria del Municipio de Pabellón de Arteaga;</w:t>
      </w:r>
    </w:p>
    <w:p>
      <w:pPr>
        <w:spacing w:after="80"/>
        <w:ind w:left="720" w:hanging="360"/>
        <w:jc w:val="both"/>
      </w:pPr>
      <w:r>
        <w:t xml:space="preserve">XXI.- SERVICIOS DE SALUD: A todas aquellas acciones que se realizan en beneficio de los sujetos y de la sociedad en general, dirigidas a proteger, a promover y a restaurar la salud individual y de la colectividad;</w:t>
      </w:r>
    </w:p>
    <w:p>
      <w:pPr>
        <w:spacing w:after="80"/>
        <w:ind w:left="720" w:hanging="360"/>
        <w:jc w:val="both"/>
      </w:pPr>
      <w:r>
        <w:t xml:space="preserve">XXII.- ESTABLO: Al lugar destinado a la explotación de ganado:</w:t>
      </w:r>
    </w:p>
    <w:p>
      <w:pPr>
        <w:spacing w:after="80"/>
        <w:ind w:left="720" w:hanging="360"/>
        <w:jc w:val="both"/>
      </w:pPr>
      <w:r>
        <w:t xml:space="preserve">XXIII.- ZAHURDA: Al sitio en donde se realiza la cría o engorda de cerdos, también se denomina chiquero o porqueriza;</w:t>
      </w:r>
    </w:p>
    <w:p>
      <w:pPr>
        <w:spacing w:after="80"/>
        <w:ind w:left="720" w:hanging="360"/>
        <w:jc w:val="both"/>
      </w:pPr>
      <w:r>
        <w:t xml:space="preserve">XXIV.- GRANJA: Al establecimiento destinado a la cría y explotación de aves, conejos y otras especies menores; y</w:t>
      </w:r>
    </w:p>
    <w:p>
      <w:pPr>
        <w:spacing w:after="80"/>
        <w:ind w:left="720" w:hanging="360"/>
        <w:jc w:val="both"/>
      </w:pPr>
      <w:r>
        <w:t xml:space="preserve">XXV.- REGULACION Y CONTROL SANITARIO: A todos los actos que el Municipio lleve a cabo a través de Reglamentos y Regulación Sanitaria, lleve a cabo para ordenar o controlar el funcionamiento sanitario de los diferentes giros, comerciales, industriales y de servicios.</w:t>
      </w:r>
    </w:p>
    <w:p>
      <w:pPr>
        <w:spacing w:after="150"/>
      </w:pPr>
    </w:p>
    <w:p>
      <w:pPr>
        <w:pStyle w:val="Heading3"/>
        <w:spacing w:after="50" w:before="300"/>
        <w:jc w:val="center"/>
      </w:pPr>
      <w:r>
        <w:rPr>
          <w:b/>
          <w:bCs/>
        </w:rPr>
        <w:t xml:space="preserve">CAPÍTULO SEGUNDO</w:t>
      </w:r>
    </w:p>
    <w:p>
      <w:pPr>
        <w:spacing w:after="200"/>
        <w:jc w:val="center"/>
      </w:pPr>
      <w:r>
        <w:rPr>
          <w:i/>
          <w:iCs/>
        </w:rPr>
        <w:t xml:space="preserve">De las Licencias, Permisos y el Empadronamiento</w:t>
      </w:r>
    </w:p>
    <w:p>
      <w:pPr>
        <w:spacing w:after="150"/>
        <w:jc w:val="both"/>
      </w:pPr>
      <w:r>
        <w:rPr>
          <w:b/>
          <w:bCs/>
        </w:rPr>
        <w:t xml:space="preserve">Artículo 2.- </w:t>
      </w:r>
      <w:r>
        <w:t xml:space="preserve">Para realizar cualquier actividad comercial, industrial o de prestación de servicios en el municipio de Pabellón de Arteaga, tanto en domicilio particular como en espacio público, se requiere contar previamente con licencia o permiso expedido por el H. Ayuntamiento de Pabellón de Arteaga, a través de la Secretaría del H. Ayuntamiento e inscribirse en el Padrón Municipal. Dicha licencia o permiso se otorga a favor de una persona determinada, para la explotación de un giro en un domicilio cierto, tiene carácter temporal, personal e intransferible, por lo que son intransferibles los derechos que de ella se derivan. Las licencias y permisos a que se refiere el presente Reglamento, en caso de no tener asentado un plazo menor, tendrán una vigencia anual y deberán ser renovados a más tardar el 31 de marzo de cada año, en caso contrario quedan automáticamente sin efectos por conclusión de su vigencia, en los términos del artículo 9 fracción VII de la Ley del Procedimiento Administrativo del Estado, por lo que para continuar ejerciendo la actividad comercial, industrial y de prestación de servicios, se requiere tramitar la licencia o permiso, como si éstos se tramitaran por primera vez. En el caso previsto en el párrafo anterior, no se requiere declaración expresa de la autoridad, ni acuerdo administrativo alguno, por tratarse de la omisión del ejercicio de un derecho por parte del particular, por lo que se considera un acto libremente consentido.</w:t>
      </w:r>
    </w:p>
    <w:p>
      <w:pPr>
        <w:spacing w:after="80"/>
        <w:jc w:val="both"/>
      </w:pPr>
      <w:r>
        <w:rPr>
          <w:b/>
          <w:bCs/>
        </w:rPr>
        <w:t xml:space="preserve">Artículo 3.- </w:t>
      </w:r>
      <w:r>
        <w:t xml:space="preserve">Cualquier interesado en obtener una licencia para un establecimiento, deberá presentar ante la Secretaria del H. Ayuntamiento, solicitud escrita, la que deberá contener lo siguiente:</w:t>
      </w:r>
    </w:p>
    <w:p>
      <w:pPr>
        <w:spacing w:after="80"/>
        <w:ind w:left="720" w:hanging="360"/>
        <w:jc w:val="both"/>
      </w:pPr>
      <w:r>
        <w:t xml:space="preserve">I.- Nombre y fotografía reciente del solicitante, y domicilio para notificaciones;</w:t>
      </w:r>
    </w:p>
    <w:p>
      <w:pPr>
        <w:spacing w:after="80"/>
        <w:ind w:left="720" w:hanging="360"/>
        <w:jc w:val="both"/>
      </w:pPr>
      <w:r>
        <w:t xml:space="preserve">II.- Tratándose de personas morales, el documento notarial que acredite su existencia y la representación legal del solicitante;</w:t>
      </w:r>
    </w:p>
    <w:p>
      <w:pPr>
        <w:spacing w:after="80"/>
        <w:ind w:left="720" w:hanging="360"/>
        <w:jc w:val="both"/>
      </w:pPr>
      <w:r>
        <w:t xml:space="preserve">III.- Constancia o comprobante de domicilio del solicitante;</w:t>
      </w:r>
    </w:p>
    <w:p>
      <w:pPr>
        <w:spacing w:after="80"/>
        <w:ind w:left="720" w:hanging="360"/>
        <w:jc w:val="both"/>
      </w:pPr>
      <w:r>
        <w:t xml:space="preserve">IV.- Ubicación exacta del lugar en donde pretende establecer el negocio de que se trate, acompañando la escritura que lo acredite como propietario si lo es, o el documento que le otorgue la posesión derivada sobre dicho inmueble;</w:t>
      </w:r>
    </w:p>
    <w:p>
      <w:pPr>
        <w:spacing w:after="80"/>
        <w:ind w:left="720" w:hanging="360"/>
        <w:jc w:val="both"/>
      </w:pPr>
      <w:r>
        <w:t xml:space="preserve">V.- Mencionar el giro específico, respecto del cual solicita la licencia;</w:t>
      </w:r>
    </w:p>
    <w:p>
      <w:pPr>
        <w:spacing w:after="80"/>
        <w:ind w:left="720" w:hanging="360"/>
        <w:jc w:val="both"/>
      </w:pPr>
      <w:r>
        <w:t xml:space="preserve">VI.- Tratándose de puestos fijos o semifijos establecidos en la vía pública, se requiere el permiso expreso para ocupar la vía pública, con la determinación exacta del lugar autorizado; y</w:t>
      </w:r>
    </w:p>
    <w:p>
      <w:pPr>
        <w:spacing w:after="80"/>
        <w:ind w:left="720" w:hanging="360"/>
        <w:jc w:val="both"/>
      </w:pPr>
      <w:r>
        <w:t xml:space="preserve">VII.- Acompañar constancia expedida por la Dirección de Planeación y Desarrollo Urbano en la que señale la procedencia del uso del suelo y que no se afecta el equilibrio ecológico o el medio ambiente con la operación del negocio.</w:t>
      </w:r>
    </w:p>
    <w:p>
      <w:pPr>
        <w:spacing w:after="150"/>
      </w:pPr>
    </w:p>
    <w:p>
      <w:pPr>
        <w:spacing w:after="150"/>
        <w:jc w:val="both"/>
      </w:pPr>
      <w:r>
        <w:rPr>
          <w:b/>
          <w:bCs/>
        </w:rPr>
        <w:t xml:space="preserve">Artículo 4.- </w:t>
      </w:r>
      <w:r>
        <w:t xml:space="preserve">La omisión de cualquiera de los requisitos que señalan los artículos anteriores, dará lugar a que no se dé trámite y se rechace la solicitud, dando un plazo de diez días para que el solicitante subsane dichas omisiones, en caso de que proceda.</w:t>
      </w:r>
    </w:p>
    <w:p>
      <w:pPr>
        <w:spacing w:after="80"/>
        <w:jc w:val="both"/>
      </w:pPr>
      <w:r>
        <w:rPr>
          <w:b/>
          <w:bCs/>
        </w:rPr>
        <w:t xml:space="preserve">Artículo 5.- </w:t>
      </w:r>
      <w:r>
        <w:t xml:space="preserve">Recibida la solicitud, la Secretaría del H. Ayuntamiento, solicitará dentro de los tres días hábiles siguientes a las dependencias municipales competentes, que rindan dictámenes técnicos que deberán contener:</w:t>
      </w:r>
    </w:p>
    <w:p>
      <w:pPr>
        <w:spacing w:after="80"/>
        <w:ind w:left="720" w:hanging="360"/>
        <w:jc w:val="both"/>
      </w:pPr>
      <w:r>
        <w:t xml:space="preserve">I.- Que el inmueble en el que se pretende establecer el giro correspondiente, reúna las características que establece la reglamentación municipal en materia constructiva;</w:t>
      </w:r>
    </w:p>
    <w:p>
      <w:pPr>
        <w:spacing w:after="80"/>
        <w:ind w:left="720" w:hanging="360"/>
        <w:jc w:val="both"/>
      </w:pPr>
      <w:r>
        <w:t xml:space="preserve">II.- Que el inmueble cumpla con los requisitos de seguridad, salubridad, comodidad e higiene;</w:t>
      </w:r>
    </w:p>
    <w:p>
      <w:pPr>
        <w:spacing w:after="80"/>
        <w:ind w:left="720" w:hanging="360"/>
        <w:jc w:val="both"/>
      </w:pPr>
      <w:r>
        <w:t xml:space="preserve">III.- Que su ubicación no afecte la vialidad en el perímetro circundante al lugar del establecimiento y se cumpla con lo previsto en el plan de desarrollo urbano municipal; y</w:t>
      </w:r>
    </w:p>
    <w:p>
      <w:pPr>
        <w:spacing w:after="80"/>
        <w:ind w:left="720" w:hanging="360"/>
        <w:jc w:val="both"/>
      </w:pPr>
      <w:r>
        <w:t xml:space="preserve">IV.- Que cuente con las instalaciones de acústica, que evite ruidos o sonidos excesivos, que causen molestias a los vecinos, y</w:t>
      </w:r>
    </w:p>
    <w:p>
      <w:pPr>
        <w:spacing w:after="80"/>
        <w:ind w:left="720" w:hanging="360"/>
        <w:jc w:val="both"/>
      </w:pPr>
      <w:r>
        <w:t xml:space="preserve">V.- Que, tratándose de giros con impacto ambiental potencial en términos del Reglamento de Biodiversidad, Protección Ambiental y Bienestar Animal, cuente con el Dictamen Ambiental favorable expedido por el Instituto Municipal de Biodiversidad y Protección Ambiental (IMBIO), conforme al procedimiento de coordinación previsto en dicho Reglamento.</w:t>
      </w:r>
    </w:p>
    <w:p>
      <w:pPr>
        <w:spacing w:after="150"/>
      </w:pPr>
    </w:p>
    <w:p>
      <w:pPr>
        <w:spacing w:after="80"/>
        <w:jc w:val="both"/>
      </w:pPr>
      <w:r>
        <w:rPr>
          <w:b/>
          <w:bCs/>
        </w:rPr>
        <w:t xml:space="preserve">Artículo 6.- </w:t>
      </w:r>
      <w:r>
        <w:t xml:space="preserve">En los establecimientos para la venta y consumo de bebidas alcohólicas y la venta de cerveza y/o vinos y licores, además de los requisitos señalados en el artículo anterior, el dictamen técnico debe contener:</w:t>
      </w:r>
    </w:p>
    <w:p>
      <w:pPr>
        <w:spacing w:after="80"/>
        <w:ind w:left="720" w:hanging="360"/>
        <w:jc w:val="both"/>
      </w:pPr>
      <w:r>
        <w:t xml:space="preserve">I.- Que no exista escuela, hospital, centro deportivo, templo, cuartel, hospicio, centro cultural, en un radio de distancia de ciento cincuenta metros, y que no se encuentren adyacentes o frente a fábricas en que presten sus servicios trabajadores. Los nuevos establecimientos referidos en este artículo no deberán situarse a una distancia menor de ciento cincuenta metros uno de otro, a excepción de aquéllos que se establezcan en zonas que el Ayuntamiento determine como turísticas en los programas de desarrollo urbano, las que deberán ser precisas en sus límites;</w:t>
      </w:r>
    </w:p>
    <w:p>
      <w:pPr>
        <w:spacing w:after="80"/>
        <w:ind w:left="720" w:hanging="360"/>
        <w:jc w:val="both"/>
      </w:pPr>
      <w:r>
        <w:t xml:space="preserve">II.- Que cuente con las medidas de seguridad reglamentarias en materia de protección civil como: a) Ventilación natural suficiente; b) Salidas de emergencia; c) Extintores de fuego suficientes e idóneos para los materiales predominantes en el lugar; d) Señalamientos conforme a normatividad del Sistema Estatal de Protección Civil; e) Escaleras de Emergencia (en su caso); f) Pisos y recubrimientos interiores no flamables y que permitan su aseo higiénico; g) Instalaciones eléctricas ocultas y seguras;</w:t>
      </w:r>
    </w:p>
    <w:p>
      <w:pPr>
        <w:spacing w:after="80"/>
        <w:ind w:left="720" w:hanging="360"/>
        <w:jc w:val="both"/>
      </w:pPr>
      <w:r>
        <w:t xml:space="preserve">III.- Que cuente con mobiliario general en condiciones adecuadas e higiénicas;</w:t>
      </w:r>
    </w:p>
    <w:p>
      <w:pPr>
        <w:spacing w:after="80"/>
        <w:ind w:left="720" w:hanging="360"/>
        <w:jc w:val="both"/>
      </w:pPr>
      <w:r>
        <w:t xml:space="preserve">IV.- Que ocupe un sólo inmueble y que sus instalaciones interiores no estén a la vista de inmuebles vecinos. Las ventanas, balcones o puertas exteriores no permitirán la visibilidad desde edificaciones cercanas, por lo que tendrán cortinas, accesorios o vidrios con características que lo impidan; Adición</w:t>
      </w:r>
    </w:p>
    <w:p>
      <w:pPr>
        <w:spacing w:after="80"/>
        <w:ind w:left="720" w:hanging="360"/>
        <w:jc w:val="both"/>
      </w:pPr>
      <w:r>
        <w:t xml:space="preserve">V.- Que cuente con los elementos arquitectónicos o de construcción que eviten la salida del ruido hacia el exterior y la vista de la vía pública hacia el interior, y</w:t>
      </w:r>
    </w:p>
    <w:p>
      <w:pPr>
        <w:spacing w:after="80"/>
        <w:ind w:left="720" w:hanging="360"/>
        <w:jc w:val="both"/>
      </w:pPr>
      <w:r>
        <w:t xml:space="preserve">VI.- Que se ubiquen en la zona autorizada según constancia de alineamiento y compatibilidad urbanística.</w:t>
      </w:r>
    </w:p>
    <w:p>
      <w:pPr>
        <w:spacing w:after="150"/>
      </w:pPr>
    </w:p>
    <w:p>
      <w:pPr>
        <w:spacing w:after="150"/>
        <w:jc w:val="both"/>
      </w:pPr>
      <w:r>
        <w:rPr>
          <w:b/>
          <w:bCs/>
        </w:rPr>
        <w:t xml:space="preserve">Artículo 7.- </w:t>
      </w:r>
      <w:r>
        <w:t xml:space="preserve">Las dependencias a quienes se solicite los dictámenes necesariamente deberán rendirlo dentro del término de diez días hábiles contados a partir de la fecha en que reciban la solicitud.</w:t>
      </w:r>
    </w:p>
    <w:p>
      <w:pPr>
        <w:spacing w:after="150"/>
        <w:jc w:val="both"/>
      </w:pPr>
      <w:r>
        <w:rPr>
          <w:b/>
          <w:bCs/>
        </w:rPr>
        <w:t xml:space="preserve">Artículo 8.- </w:t>
      </w:r>
      <w:r>
        <w:t xml:space="preserve">Si de los dictámenes técnicos se desprende que no se cubre alguno de los requisitos señalados en el artículo 7, el Secretario del H. Ayuntamiento, negará la Licencia y lo hará saber al solicitante en el domicilio señalado en su solicitud.</w:t>
      </w:r>
    </w:p>
    <w:p>
      <w:pPr>
        <w:spacing w:after="150"/>
        <w:jc w:val="both"/>
      </w:pPr>
      <w:r>
        <w:rPr>
          <w:b/>
          <w:bCs/>
        </w:rPr>
        <w:t xml:space="preserve">Artículo 9.- </w:t>
      </w:r>
      <w:r>
        <w:t xml:space="preserve">Si el dictamen técnico determina que se cubren la totalidad de los requisitos señalados en los artículos anteriores, y se reúnen los demás previstos por el presente Reglamento y otras leyes aplicables en la materia, se procederá a expedir el documento correspondiente por la Secretaria del H. Ayuntamiento y la Dirección de Finanzas y Administración; debiendo solicitarse para garantizar el cumplimiento de las obligaciones que le establece a su titular el presente Reglamento y el pago de las contribuciones municipales, la exhibición de una fianza.</w:t>
      </w:r>
    </w:p>
    <w:p>
      <w:pPr>
        <w:spacing w:after="150"/>
        <w:jc w:val="both"/>
      </w:pPr>
      <w:r>
        <w:rPr>
          <w:b/>
          <w:bCs/>
        </w:rPr>
        <w:t xml:space="preserve">Artículo 10.- </w:t>
      </w:r>
      <w:r>
        <w:t xml:space="preserve">Los permisos y licencias que se otorguen para la venta de bebidas alcohólicas, son de carácter personalismo e intransferibles, quedando prohibidos los cambios de propietario y de giro; se extinguirán o cancelarán tratándose de disolución de personas morales. Se exceptúa de lo anterior los casos de muerte del titular en los que podrá transmitirse vía sucesión legítima o testamentaria. Se exceptúa de lo anterior la transmisión de los derechos correspondientes entre cónyuges, ascendientes, descendientes y hermanos, así como en los casos de muerte del titular en los que podrá transmitirse vía sucesión legítima o testamentaria.</w:t>
      </w:r>
    </w:p>
    <w:p>
      <w:pPr>
        <w:spacing w:after="150"/>
        <w:jc w:val="both"/>
      </w:pPr>
      <w:r>
        <w:rPr>
          <w:b/>
          <w:bCs/>
        </w:rPr>
        <w:t xml:space="preserve">Artículo 11.- </w:t>
      </w:r>
      <w:r>
        <w:t xml:space="preserve">Se podrá expedir licencias múltiples, que consiste en que una sola licencia ampare varios giros, cuando la persona física o moral desarrolle en un sólo predio varias actividades, siempre y cuando éstas sean compatibles entre sí.</w:t>
      </w:r>
    </w:p>
    <w:p>
      <w:pPr>
        <w:spacing w:after="150"/>
        <w:jc w:val="both"/>
      </w:pPr>
      <w:r>
        <w:rPr>
          <w:b/>
          <w:bCs/>
        </w:rPr>
        <w:t xml:space="preserve">Artículo 12.- </w:t>
      </w:r>
      <w:r>
        <w:t xml:space="preserve">No se autorizará el establecimiento de establos, granjas y zahúrdas dentro del área urbana de los centros de población. En los establos, granjas y zahúrdas no se permite el sacrificio de animales para consumo humano.</w:t>
      </w:r>
    </w:p>
    <w:p>
      <w:pPr>
        <w:spacing w:after="80"/>
        <w:jc w:val="both"/>
      </w:pPr>
      <w:r>
        <w:rPr>
          <w:b/>
          <w:bCs/>
        </w:rPr>
        <w:t xml:space="preserve">Artículo 13.- </w:t>
      </w:r>
      <w:r>
        <w:t xml:space="preserve">Para el otorgamiento de permisos para utilizar la vía pública se dará preferencia a:</w:t>
      </w:r>
    </w:p>
    <w:p>
      <w:pPr>
        <w:spacing w:after="80"/>
        <w:ind w:left="720" w:hanging="360"/>
        <w:jc w:val="both"/>
      </w:pPr>
      <w:r>
        <w:t xml:space="preserve">I.- Los vecinos del Municipio de Pabellón de Arteaga que reúnan los requisitos establecidos en este Reglamento;</w:t>
      </w:r>
    </w:p>
    <w:p>
      <w:pPr>
        <w:spacing w:after="80"/>
        <w:ind w:left="720" w:hanging="360"/>
        <w:jc w:val="both"/>
      </w:pPr>
      <w:r>
        <w:t xml:space="preserve">II.- Los productores y comerciantes de artículos de primera necesidad;</w:t>
      </w:r>
    </w:p>
    <w:p>
      <w:pPr>
        <w:spacing w:after="80"/>
        <w:ind w:left="720" w:hanging="360"/>
        <w:jc w:val="both"/>
      </w:pPr>
      <w:r>
        <w:t xml:space="preserve">III.- Los comerciantes de revistas científicas, libros y periódicos; y</w:t>
      </w:r>
    </w:p>
    <w:p>
      <w:pPr>
        <w:spacing w:after="80"/>
        <w:ind w:left="720" w:hanging="360"/>
        <w:jc w:val="both"/>
      </w:pPr>
      <w:r>
        <w:t xml:space="preserve">IV.- Los discapacitados, pensionados y personas de la tercera edad.</w:t>
      </w:r>
    </w:p>
    <w:p>
      <w:pPr>
        <w:spacing w:after="150"/>
      </w:pPr>
    </w:p>
    <w:p>
      <w:pPr>
        <w:spacing w:after="80"/>
        <w:jc w:val="both"/>
      </w:pPr>
      <w:r>
        <w:rPr>
          <w:b/>
          <w:bCs/>
        </w:rPr>
        <w:t xml:space="preserve">Artículo 14.- </w:t>
      </w:r>
      <w:r>
        <w:t xml:space="preserve">Las licencias y permisos a que se refiere este Reglamento, dejarán de surtir sus efectos por:</w:t>
      </w:r>
    </w:p>
    <w:p>
      <w:pPr>
        <w:spacing w:after="80"/>
        <w:ind w:left="720" w:hanging="360"/>
        <w:jc w:val="both"/>
      </w:pPr>
      <w:r>
        <w:t xml:space="preserve">I.- La conclusión del periodo por el cual fueron otorgados y no renovarse en el plazo establecido por el presente Reglamento;</w:t>
      </w:r>
    </w:p>
    <w:p>
      <w:pPr>
        <w:spacing w:after="80"/>
        <w:ind w:left="720" w:hanging="360"/>
        <w:jc w:val="both"/>
      </w:pPr>
      <w:r>
        <w:t xml:space="preserve">II.- No iniciar el solicitante su actividad dentro del término de noventa días siguientes a su expedición, sin haber solicitado extensión fundando y motivando dicha solicitud;</w:t>
      </w:r>
    </w:p>
    <w:p>
      <w:pPr>
        <w:spacing w:after="80"/>
        <w:ind w:left="720" w:hanging="360"/>
        <w:jc w:val="both"/>
      </w:pPr>
      <w:r>
        <w:t xml:space="preserve">III.- Incurrir el titular en infracciones al presente Reglamento, conforme a la calificación de infracciones que realice la autoridad en términos del Reglamento de Actos y Procedimientos Administrativos, Infracciones, Sanciones y Recursos;</w:t>
      </w:r>
    </w:p>
    <w:p>
      <w:pPr>
        <w:spacing w:after="80"/>
        <w:ind w:left="720" w:hanging="360"/>
        <w:jc w:val="both"/>
      </w:pPr>
      <w:r>
        <w:t xml:space="preserve">IV.- Cambiar el giro para el que se hubiese otorgado el permiso o licencia sin previa autorización del Ayuntamiento; y</w:t>
      </w:r>
    </w:p>
    <w:p>
      <w:pPr>
        <w:spacing w:after="80"/>
        <w:ind w:left="720" w:hanging="360"/>
        <w:jc w:val="both"/>
      </w:pPr>
      <w:r>
        <w:t xml:space="preserve">V.- No renovar el permiso o licencia en el plazo señalado por este Reglamento.</w:t>
      </w:r>
    </w:p>
    <w:p>
      <w:pPr>
        <w:spacing w:after="150"/>
      </w:pPr>
    </w:p>
    <w:p>
      <w:pPr>
        <w:spacing w:after="150"/>
        <w:jc w:val="both"/>
      </w:pPr>
      <w:r>
        <w:rPr>
          <w:b/>
          <w:bCs/>
        </w:rPr>
        <w:t xml:space="preserve">Artículo 15.- </w:t>
      </w:r>
      <w:r>
        <w:t xml:space="preserve">Todos los comerciantes, ya sean permanentes o temporales así como los industriales y prestadores de servicios que operen en el municipio, deberán empadronarse para el ejercicio de la actividad en la Dirección de Finanzas y Administración y en la Secretaría del H. Ayuntamiento.</w:t>
      </w:r>
    </w:p>
    <w:p>
      <w:pPr>
        <w:spacing w:after="80"/>
        <w:jc w:val="both"/>
      </w:pPr>
      <w:r>
        <w:rPr>
          <w:b/>
          <w:bCs/>
        </w:rPr>
        <w:t xml:space="preserve">Artículo 16.- </w:t>
      </w:r>
      <w:r>
        <w:t xml:space="preserve">Para obtener el empadronamiento se requiere:</w:t>
      </w:r>
    </w:p>
    <w:p>
      <w:pPr>
        <w:spacing w:after="80"/>
        <w:ind w:left="720" w:hanging="360"/>
        <w:jc w:val="both"/>
      </w:pPr>
      <w:r>
        <w:t xml:space="preserve">I.- Presentar una solicitud en las formas aprobadas por la Dirección de Finanzas y Administración, debiéndose asentar en ella de manera verídica los datos siguientes: a) Nombre del contribuyente o razón social; b) Ubicación del giro y Código Postal; y c) Fecha de iniciación de las operaciones.</w:t>
      </w:r>
    </w:p>
    <w:p>
      <w:pPr>
        <w:spacing w:after="80"/>
        <w:ind w:left="720" w:hanging="360"/>
        <w:jc w:val="both"/>
      </w:pPr>
      <w:r>
        <w:t xml:space="preserve">II.- Tendrán preferencia para obtener el empadronamiento los vecinos de este municipio; y</w:t>
      </w:r>
    </w:p>
    <w:p>
      <w:pPr>
        <w:spacing w:after="80"/>
        <w:ind w:left="720" w:hanging="360"/>
        <w:jc w:val="both"/>
      </w:pPr>
      <w:r>
        <w:t xml:space="preserve">III.- Una vez autorizado el respectivo empadronamiento deberán liquidar los derechos establecidos en la ley de ingresos del municipio a la Dirección de Finanzas y Administración.</w:t>
      </w:r>
    </w:p>
    <w:p>
      <w:pPr>
        <w:spacing w:after="150"/>
      </w:pPr>
    </w:p>
    <w:p>
      <w:pPr>
        <w:spacing w:after="200"/>
        <w:ind w:left="360"/>
      </w:pPr>
      <w:r>
        <w:rPr>
          <w:i/>
          <w:iCs/>
          <w:color w:val="666666"/>
          <w:sz w:val="18"/>
          <w:szCs w:val="18"/>
        </w:rPr>
        <w:t xml:space="preserve">Nota editorial (modernización): se incorpora un artículo nuevo que digitaliza el padrón de comerciantes e industriales y habilita el pago electrónico de derechos, en congruencia con la plataforma municipal de trámites en línea y con imbio.info como canal oficial de información geoespacial. Propuesta derivada del análisis de modernización aprobado.</w:t>
      </w:r>
    </w:p>
    <w:p>
      <w:pPr>
        <w:spacing w:after="150"/>
        <w:jc w:val="both"/>
      </w:pPr>
      <w:r>
        <w:rPr>
          <w:b/>
          <w:bCs/>
        </w:rPr>
        <w:t xml:space="preserve">Artículo 17.- </w:t>
      </w:r>
      <w:r>
        <w:t xml:space="preserve">El Ayuntamiento, a través de la Dirección de Comercio, llevará un Padrón Municipal de Comerciantes e Industriales en formato digital, georreferenciado mediante el Sistema de Información Geográfica municipal, el cual deberá contener al menos el nombre o razón social del titular, giro autorizado, ubicación exacta, vigencia de la licencia o permiso y estado de cumplimiento de obligaciones fiscales. El pago de derechos de licencia, permiso, empadronamiento y refrendo podrá realizarse a través de la plataforma de pagos electrónicos que para tal efecto habilite el Municipio, sin perjuicio de que el interesado pueda optar por realizarlo de manera presencial en las oficinas recaudadoras. La información no reservada ni confidencial del padrón, en los términos de la legislación de transparencia y protección de datos personales aplicable, podrá consultarse por los particulares a través de los medios electrónicos que determine el Municipio, con el fin de facilitar la verificación pública de licencias y permisos vigentes.</w:t>
      </w:r>
    </w:p>
    <w:p>
      <w:pPr>
        <w:pStyle w:val="Heading3"/>
        <w:spacing w:after="50" w:before="300"/>
        <w:jc w:val="center"/>
      </w:pPr>
      <w:r>
        <w:rPr>
          <w:b/>
          <w:bCs/>
        </w:rPr>
        <w:t xml:space="preserve">CAPÍTULO TERCERO</w:t>
      </w:r>
    </w:p>
    <w:p>
      <w:pPr>
        <w:spacing w:after="200"/>
        <w:jc w:val="center"/>
      </w:pPr>
      <w:r>
        <w:rPr>
          <w:i/>
          <w:iCs/>
        </w:rPr>
        <w:t xml:space="preserve">De los Horarios</w:t>
      </w:r>
    </w:p>
    <w:p>
      <w:pPr>
        <w:spacing w:after="150"/>
        <w:jc w:val="both"/>
      </w:pPr>
      <w:r>
        <w:rPr>
          <w:b/>
          <w:bCs/>
        </w:rPr>
        <w:t xml:space="preserve">Artículo 18.- </w:t>
      </w:r>
      <w:r>
        <w:t xml:space="preserve">En general los establecimientos comerciales y de servicios podrán abrir al público en horario comprendido entre las 9:00 y 21:00 horas.</w:t>
      </w:r>
    </w:p>
    <w:p>
      <w:pPr>
        <w:spacing w:after="80"/>
        <w:jc w:val="both"/>
      </w:pPr>
      <w:r>
        <w:rPr>
          <w:b/>
          <w:bCs/>
        </w:rPr>
        <w:t xml:space="preserve">Artículo 19.- </w:t>
      </w:r>
      <w:r>
        <w:t xml:space="preserve">Se exceptúan de la anterior disposición las actividades que a continuación se enumeran, conforme a los siguientes horarios:</w:t>
      </w:r>
    </w:p>
    <w:p>
      <w:pPr>
        <w:spacing w:after="80"/>
        <w:ind w:left="720" w:hanging="360"/>
        <w:jc w:val="both"/>
      </w:pPr>
      <w:r>
        <w:t xml:space="preserve">I.- De las 0:00 a las 24:00 horas: Hoteles, casas de huéspedes, sanatorios, agencias de inhumaciones, farmacias en turno, gasolineras, bancos de sangre, servicios de emergencia para auxilio de automovilistas, servicios de ambulancias particulares, vulcanizadoras, refaccionarías de guardia y sitios de taxi;</w:t>
      </w:r>
    </w:p>
    <w:p>
      <w:pPr>
        <w:spacing w:after="80"/>
        <w:ind w:left="720" w:hanging="360"/>
        <w:jc w:val="both"/>
      </w:pPr>
      <w:r>
        <w:t xml:space="preserve">II.- De las 6:00 a las 20:00 horas: Expendios de legumbres, tortillerías, molinos de nixtamal, carnicerías, pollerías, pescaderías y venta de mariscos sin preparar, expendio de semillas y forrajes, agencias de bicicletas y accesorios, refaccionarías, talleres de reparación de vehículos, eléctricos y deshuesaderos, rectificadoras, carpinterías y balconerías; (REPUBLICADA, P.O. 19 DE FEBRERO DE 2007)</w:t>
      </w:r>
    </w:p>
    <w:p>
      <w:pPr>
        <w:spacing w:after="80"/>
        <w:ind w:left="720" w:hanging="360"/>
        <w:jc w:val="both"/>
      </w:pPr>
      <w:r>
        <w:t xml:space="preserve">III.- De las 6:00 a las 22:30 horas: Expendios de jugos de frutas, panaderías, pastelerías, misceláneas, abarrotes sin ventas de bebidas embriagantes, cafés, cremerías, rosticerías, neverías, refresquerías, paleterías, gimnasios, imprentas, jarcerías, expendios de periódicos y publicaciones y fotocopiadoras;</w:t>
      </w:r>
    </w:p>
    <w:p>
      <w:pPr>
        <w:spacing w:after="80"/>
        <w:ind w:left="720" w:hanging="360"/>
        <w:jc w:val="both"/>
      </w:pPr>
      <w:r>
        <w:t xml:space="preserve">IV.- De las 6:00 a las 24:00 horas: Loncherías y fondas sin venta de cerveza, restaurantes, taquerías y cenadurías;</w:t>
      </w:r>
    </w:p>
    <w:p>
      <w:pPr>
        <w:spacing w:after="80"/>
        <w:ind w:left="720" w:hanging="360"/>
        <w:jc w:val="both"/>
      </w:pPr>
      <w:r>
        <w:t xml:space="preserve">V.- De las 7:30 a las 22:00 horas: Papelerías, roperías, zapaterías, ferreterías, tlapalerías, mercerías, boneterías, expendios de billetes de lotería, tabaquerías, bolerías, peluquerías, bazares y salones de belleza, lotes de autos, estéticas;</w:t>
      </w:r>
    </w:p>
    <w:p>
      <w:pPr>
        <w:spacing w:after="80"/>
        <w:ind w:left="720" w:hanging="360"/>
        <w:jc w:val="both"/>
      </w:pPr>
      <w:r>
        <w:t xml:space="preserve">VI.- De las 8:00 a las 23 horas: Cafeterías y venta de mariscos preparados;</w:t>
      </w:r>
    </w:p>
    <w:p>
      <w:pPr>
        <w:spacing w:after="80"/>
        <w:ind w:left="720" w:hanging="360"/>
        <w:jc w:val="both"/>
      </w:pPr>
      <w:r>
        <w:t xml:space="preserve">VII.- De las 9:00 a las 22:00 horas: Farmacias que no estén en turno, establecimientos de renta de videos, discos compactos, joyerías, centros de cómputo e Internet;</w:t>
      </w:r>
    </w:p>
    <w:p>
      <w:pPr>
        <w:spacing w:after="80"/>
        <w:ind w:left="720" w:hanging="360"/>
        <w:jc w:val="both"/>
      </w:pPr>
      <w:r>
        <w:t xml:space="preserve">VIII.- De las 9:00 a las 22:00 horas: Establecimientos cuyo giro es la renta de mesas de billar y líneas de boliche.</w:t>
      </w:r>
    </w:p>
    <w:p>
      <w:pPr>
        <w:spacing w:after="80"/>
        <w:ind w:left="720" w:hanging="360"/>
        <w:jc w:val="both"/>
      </w:pPr>
      <w:r>
        <w:t xml:space="preserve">IX.- De las 9:00 a las 21:00 horas: Giros dedicados a la renta de máquinas de juegos de video o electrónicas;</w:t>
      </w:r>
    </w:p>
    <w:p>
      <w:pPr>
        <w:spacing w:after="80"/>
        <w:ind w:left="720" w:hanging="360"/>
        <w:jc w:val="both"/>
      </w:pPr>
      <w:r>
        <w:t xml:space="preserve">X.- De las 9:00 a las 01:00 horas del día siguiente: Salones de Fiesta, salones de fiestas infantiles y jardines para fiestas, eventos o banquetes.</w:t>
      </w:r>
    </w:p>
    <w:p>
      <w:pPr>
        <w:spacing w:after="150"/>
      </w:pPr>
    </w:p>
    <w:p>
      <w:pPr>
        <w:pStyle w:val="Heading3"/>
        <w:spacing w:after="50" w:before="300"/>
        <w:jc w:val="center"/>
      </w:pPr>
      <w:r>
        <w:rPr>
          <w:b/>
          <w:bCs/>
        </w:rPr>
        <w:t xml:space="preserve">CAPÍTULO CUARTO</w:t>
      </w:r>
    </w:p>
    <w:p>
      <w:pPr>
        <w:spacing w:after="200"/>
        <w:jc w:val="center"/>
      </w:pPr>
      <w:r>
        <w:rPr>
          <w:i/>
          <w:iCs/>
        </w:rPr>
        <w:t xml:space="preserve">De las Obligaciones de los Comerciantes, Industriales y Prestadores de Servicios</w:t>
      </w:r>
    </w:p>
    <w:p>
      <w:pPr>
        <w:spacing w:after="150"/>
        <w:jc w:val="both"/>
      </w:pPr>
      <w:r>
        <w:rPr>
          <w:b/>
          <w:bCs/>
        </w:rPr>
        <w:t xml:space="preserve">Artículo 20.- </w:t>
      </w:r>
      <w:r>
        <w:t xml:space="preserve">Todos los comerciantes, industriales y prestadores de servicios, deberán mantener aseados sus negociaciones, locales y lugares adyacentes donde efectúen sus actividades.</w:t>
      </w:r>
    </w:p>
    <w:p>
      <w:pPr>
        <w:spacing w:after="150"/>
        <w:jc w:val="both"/>
      </w:pPr>
      <w:r>
        <w:rPr>
          <w:b/>
          <w:bCs/>
        </w:rPr>
        <w:t xml:space="preserve">Artículo 21.- </w:t>
      </w:r>
      <w:r>
        <w:t xml:space="preserve">En cuanto al contenido del artículo anterior, las industrias se regirán de acuerdo con la ley que corresponda al ramo industrial de que se trate.</w:t>
      </w:r>
    </w:p>
    <w:p>
      <w:pPr>
        <w:spacing w:after="150"/>
        <w:jc w:val="both"/>
      </w:pPr>
      <w:r>
        <w:rPr>
          <w:b/>
          <w:bCs/>
        </w:rPr>
        <w:t xml:space="preserve">Artículo 22.- </w:t>
      </w:r>
      <w:r>
        <w:t xml:space="preserve">La razón comercial de los giros y propaganda, será exclusivamente en idioma español con apego a la moral y a las buenas costumbres.</w:t>
      </w:r>
    </w:p>
    <w:p>
      <w:pPr>
        <w:spacing w:after="80"/>
        <w:jc w:val="both"/>
      </w:pPr>
      <w:r>
        <w:rPr>
          <w:b/>
          <w:bCs/>
        </w:rPr>
        <w:t xml:space="preserve">Artículo 23.- </w:t>
      </w:r>
      <w:r>
        <w:t xml:space="preserve">Son obligaciones de los titulares de las licencias o permisos que conceda el H. Ayuntamiento, las siguientes:</w:t>
      </w:r>
    </w:p>
    <w:p>
      <w:pPr>
        <w:spacing w:after="80"/>
        <w:ind w:left="720" w:hanging="360"/>
        <w:jc w:val="both"/>
      </w:pPr>
      <w:r>
        <w:t xml:space="preserve">I.- Tener a la vista la licencia o permiso, que le otorgue la Secretaría del H. Ayuntamiento;</w:t>
      </w:r>
    </w:p>
    <w:p>
      <w:pPr>
        <w:spacing w:after="80"/>
        <w:ind w:left="720" w:hanging="360"/>
        <w:jc w:val="both"/>
      </w:pPr>
      <w:r>
        <w:t xml:space="preserve">II.- Destinar el local exclusivamente al giro o giros señalados en la licencia o permiso;</w:t>
      </w:r>
    </w:p>
    <w:p>
      <w:pPr>
        <w:spacing w:after="80"/>
        <w:ind w:left="720" w:hanging="360"/>
        <w:jc w:val="both"/>
      </w:pPr>
      <w:r>
        <w:t xml:space="preserve">III.- Impedir el acceso a personas en estado de ebriedad, o bajo el influjo de estupefacientes o que ingresen bebidas alcohólicas y las consuman en su establecimiento, si su giro no lo permite;</w:t>
      </w:r>
    </w:p>
    <w:p>
      <w:pPr>
        <w:spacing w:after="80"/>
        <w:ind w:left="720" w:hanging="360"/>
        <w:jc w:val="both"/>
      </w:pPr>
      <w:r>
        <w:t xml:space="preserve">IV.- Negar el acceso o estancia a personas armadas, con excepción de los miembros de los cuerpos de seguridad, que por razones de servicio deban ingresar a estos establecimientos;</w:t>
      </w:r>
    </w:p>
    <w:p>
      <w:pPr>
        <w:spacing w:after="80"/>
        <w:ind w:left="720" w:hanging="360"/>
        <w:jc w:val="both"/>
      </w:pPr>
      <w:r>
        <w:t xml:space="preserve">V.- Prohibir dentro del establecimiento cualquier conducta que tienda a la mendicidad, a la drogadicción, o al ejercicio del trabajo sexual sin la autorización, la zonificación o el control sanitario que exige este Reglamento;</w:t>
      </w:r>
    </w:p>
    <w:p>
      <w:pPr>
        <w:spacing w:after="80"/>
        <w:ind w:left="720" w:hanging="360"/>
        <w:jc w:val="both"/>
      </w:pPr>
      <w:r>
        <w:t xml:space="preserve">VI.- Respetar el horario autorizado, por este Reglamento;</w:t>
      </w:r>
    </w:p>
    <w:p>
      <w:pPr>
        <w:spacing w:after="80"/>
        <w:ind w:left="720" w:hanging="360"/>
        <w:jc w:val="both"/>
      </w:pPr>
      <w:r>
        <w:t xml:space="preserve">VII.- En los establecimientos que así lo requieran, colocar en lugares visibles letreros, que indiquen al público, las áreas de trabajo, zonas restringidas o de peligro, salidas de emergencia, servicios sanitarios, áreas de fumadores y no fumadores y ubicación de extintores.</w:t>
      </w:r>
    </w:p>
    <w:p>
      <w:pPr>
        <w:spacing w:after="80"/>
        <w:ind w:left="720" w:hanging="360"/>
        <w:jc w:val="both"/>
      </w:pPr>
      <w:r>
        <w:t xml:space="preserve">VIII.- Permitir el libre acceso a los inspectores de El Departamento de Reglamentos y Licencias, para la realización de sus funciones;</w:t>
      </w:r>
    </w:p>
    <w:p>
      <w:pPr>
        <w:spacing w:after="80"/>
        <w:ind w:left="720" w:hanging="360"/>
        <w:jc w:val="both"/>
      </w:pPr>
      <w:r>
        <w:t xml:space="preserve">IX.- Renovar anualmente, a más tardar el treinta y uno de Marzo, el permiso o licencia correspondiente, cumpliendo con las obligaciones que le señala este Reglamento;</w:t>
      </w:r>
    </w:p>
    <w:p>
      <w:pPr>
        <w:spacing w:after="80"/>
        <w:ind w:left="720" w:hanging="360"/>
        <w:jc w:val="both"/>
      </w:pPr>
      <w:r>
        <w:t xml:space="preserve">X.- Evitar que en sus establecimientos se atenté contra la moral, buenas costumbres o se altere el orden público;</w:t>
      </w:r>
    </w:p>
    <w:p>
      <w:pPr>
        <w:spacing w:after="80"/>
        <w:ind w:left="720" w:hanging="360"/>
        <w:jc w:val="both"/>
      </w:pPr>
      <w:r>
        <w:t xml:space="preserve">XI.- Exhibir en lugares visibles, al público y en forma legible, la lista de precios autorizados para la venta de sus productos;</w:t>
      </w:r>
    </w:p>
    <w:p>
      <w:pPr>
        <w:spacing w:after="80"/>
        <w:ind w:left="720" w:hanging="360"/>
        <w:jc w:val="both"/>
      </w:pPr>
      <w:r>
        <w:t xml:space="preserve">XII.- Prohibir la celebración de apuestas, de cualquier tipo, dentro del establecimiento;</w:t>
      </w:r>
    </w:p>
    <w:p>
      <w:pPr>
        <w:spacing w:after="80"/>
        <w:ind w:left="720" w:hanging="360"/>
        <w:jc w:val="both"/>
      </w:pPr>
      <w:r>
        <w:t xml:space="preserve">XIII.- Abstenerse de utilizar la vía pública para la realización de la actividades propias del giro;</w:t>
      </w:r>
    </w:p>
    <w:p>
      <w:pPr>
        <w:spacing w:after="80"/>
        <w:ind w:left="720" w:hanging="360"/>
        <w:jc w:val="both"/>
      </w:pPr>
      <w:r>
        <w:t xml:space="preserve">XIV.- Abstenerse de recibir armas o cualquier objeto en prenda o garantía de pago de las bebidas que vendan;</w:t>
      </w:r>
    </w:p>
    <w:p>
      <w:pPr>
        <w:spacing w:after="80"/>
        <w:ind w:left="720" w:hanging="360"/>
        <w:jc w:val="both"/>
      </w:pPr>
      <w:r>
        <w:t xml:space="preserve">XV.- Abstenerse de utilizar los colores y símbolos nacionales, en la decoración de sus establecimientos, así como retratos o estatuas de Héroes Nacionales; y</w:t>
      </w:r>
    </w:p>
    <w:p>
      <w:pPr>
        <w:spacing w:after="80"/>
        <w:ind w:left="720" w:hanging="360"/>
        <w:jc w:val="both"/>
      </w:pPr>
      <w:r>
        <w:t xml:space="preserve">XVI.- Respetar cualquiera de las limitaciones que le impone este Reglamento así como las demás que se desprendan de otros ordenamientos jurídicos.</w:t>
      </w:r>
    </w:p>
    <w:p>
      <w:pPr>
        <w:spacing w:after="150"/>
      </w:pPr>
    </w:p>
    <w:p>
      <w:pPr>
        <w:spacing w:after="150"/>
        <w:jc w:val="both"/>
      </w:pPr>
      <w:r>
        <w:rPr>
          <w:b/>
          <w:bCs/>
        </w:rPr>
        <w:t xml:space="preserve">Artículo 24.- </w:t>
      </w:r>
      <w:r>
        <w:t xml:space="preserve">El ejercicio del trabajo sexual autónomo entre personas adultas se sujetará a la zonificación, los requisitos sanitarios y las condiciones de orden público que establece el presente Reglamento y su normatividad complementaria. Queda prohibido su ejercicio en la vía pública, en las inmediaciones de centros escolares, religiosos o de salud, y sin contar con el control sanitario correspondiente. El incumplimiento de lo anterior se sancionará conforme al procedimiento y sanciones previstos en el Reglamento de Actos y Procedimientos Administrativos, Infracciones, Sanciones y Recursos.</w:t>
      </w:r>
    </w:p>
    <w:p>
      <w:pPr>
        <w:spacing w:after="150"/>
      </w:pPr>
    </w:p>
    <w:p>
      <w:pPr>
        <w:spacing w:after="150"/>
        <w:jc w:val="both"/>
      </w:pPr>
      <w:r>
        <w:rPr>
          <w:b/>
          <w:bCs/>
        </w:rPr>
        <w:t xml:space="preserve">Artículo 25.- </w:t>
      </w:r>
      <w:r>
        <w:t xml:space="preserve">Los administradores o encargados de hoteles, moteles, casa de huéspedes, mesones y otros establecimientos similares, tienen la obligación de requerir a todo huésped el equipaje correspondiente y sus datos personales que deberán anotarse en el libro de registro. La violación a las obligaciones anteriores será materia de sanción, en los términos de este Reglamento.</w:t>
      </w:r>
    </w:p>
    <w:p>
      <w:pPr>
        <w:spacing w:after="150"/>
        <w:jc w:val="both"/>
      </w:pPr>
      <w:r>
        <w:rPr>
          <w:b/>
          <w:bCs/>
        </w:rPr>
        <w:t xml:space="preserve">Artículo 26.- </w:t>
      </w:r>
      <w:r>
        <w:t xml:space="preserve">Los establecimientos cuyo giro es la renta de mesas de billar no deberán permitir acceso a menores de edad.</w:t>
      </w:r>
    </w:p>
    <w:p>
      <w:pPr>
        <w:spacing w:after="150"/>
        <w:jc w:val="both"/>
      </w:pPr>
      <w:r>
        <w:rPr>
          <w:b/>
          <w:bCs/>
        </w:rPr>
        <w:t xml:space="preserve">Artículo 27.- </w:t>
      </w:r>
      <w:r>
        <w:t xml:space="preserve">Los giros dedicados a la renta de máquinas de juegos o electrónicas, no permitirán la entrada y permanencia a menores con uniforme escolar.</w:t>
      </w:r>
    </w:p>
    <w:p>
      <w:pPr>
        <w:spacing w:after="150"/>
        <w:jc w:val="both"/>
      </w:pPr>
      <w:r>
        <w:rPr>
          <w:b/>
          <w:bCs/>
        </w:rPr>
        <w:t xml:space="preserve">Artículo 28.- </w:t>
      </w:r>
      <w:r>
        <w:t xml:space="preserve">Los establecimientos dedicados a la renta de películas, videos, cintas, discos compactos y cualquier otro equipo que transmita sonido o imágenes, se abstendrán de contratar a menores de edad, en la exhibición de imágenes de carácter erótica y la renta de películas clasificadas como exclusivas para adultos a menores de edad.</w:t>
      </w:r>
    </w:p>
    <w:p>
      <w:pPr>
        <w:spacing w:after="150"/>
        <w:jc w:val="both"/>
      </w:pPr>
      <w:r>
        <w:rPr>
          <w:b/>
          <w:bCs/>
        </w:rPr>
        <w:t xml:space="preserve">Artículo 29.- </w:t>
      </w:r>
      <w:r>
        <w:t xml:space="preserve">En los salones para fiestas infantiles no se permitirá la venta o consumo de bebidas alcohólicas.</w:t>
      </w:r>
    </w:p>
    <w:p>
      <w:pPr>
        <w:spacing w:after="150"/>
        <w:jc w:val="both"/>
      </w:pPr>
      <w:r>
        <w:rPr>
          <w:b/>
          <w:bCs/>
        </w:rPr>
        <w:t xml:space="preserve">Artículo 30.- </w:t>
      </w:r>
      <w:r>
        <w:t xml:space="preserve">Las personas que se dediquen a la venta de revistas y periódicos en estanquillos, kioscos o locales, deberán exhibir las revistas con contenido señalado para adultos en los lugares menos visibles, y limitar su venta a mayores de dieciocho años.</w:t>
      </w:r>
    </w:p>
    <w:p>
      <w:pPr>
        <w:pStyle w:val="Heading3"/>
        <w:spacing w:after="50" w:before="300"/>
        <w:jc w:val="center"/>
      </w:pPr>
      <w:r>
        <w:rPr>
          <w:b/>
          <w:bCs/>
        </w:rPr>
        <w:t xml:space="preserve">CAPÍTULO QUINTO</w:t>
      </w:r>
    </w:p>
    <w:p>
      <w:pPr>
        <w:spacing w:after="200"/>
        <w:jc w:val="center"/>
      </w:pPr>
      <w:r>
        <w:rPr>
          <w:i/>
          <w:iCs/>
        </w:rPr>
        <w:t xml:space="preserve">De las Cámaras, Asociaciones y Uniones</w:t>
      </w:r>
    </w:p>
    <w:p>
      <w:pPr>
        <w:spacing w:after="150"/>
        <w:jc w:val="both"/>
      </w:pPr>
      <w:r>
        <w:rPr>
          <w:b/>
          <w:bCs/>
        </w:rPr>
        <w:t xml:space="preserve">Artículo 31.- </w:t>
      </w:r>
      <w:r>
        <w:t xml:space="preserve">Los comerciantes, industriales y prestadores de servicios podrán organizarse libremente en cámaras, asociaciones o uniones.</w:t>
      </w:r>
    </w:p>
    <w:p>
      <w:pPr>
        <w:spacing w:after="150"/>
        <w:jc w:val="both"/>
      </w:pPr>
      <w:r>
        <w:rPr>
          <w:b/>
          <w:bCs/>
        </w:rPr>
        <w:t xml:space="preserve">Artículo 32.- </w:t>
      </w:r>
      <w:r>
        <w:t xml:space="preserve">Estas organizaciones serán reconocidas por el H. Ayuntamiento, previa formalización legal protocolaria ante Notario Público y que hayan obtenido su cédula de empadronamiento por parte de la Dirección de Finanzas y Administración.</w:t>
      </w:r>
    </w:p>
    <w:p>
      <w:pPr>
        <w:spacing w:after="150"/>
        <w:jc w:val="both"/>
      </w:pPr>
      <w:r>
        <w:rPr>
          <w:b/>
          <w:bCs/>
        </w:rPr>
        <w:t xml:space="preserve">Artículo 33.- </w:t>
      </w:r>
      <w:r>
        <w:t xml:space="preserve">Las cámaras, asociaciones o uniones de comerciantes deberán inscribirse en la Secretaría del H. Ayuntamiento.</w:t>
      </w:r>
    </w:p>
    <w:p>
      <w:pPr>
        <w:spacing w:after="150"/>
        <w:jc w:val="both"/>
      </w:pPr>
      <w:r>
        <w:rPr>
          <w:b/>
          <w:bCs/>
        </w:rPr>
        <w:t xml:space="preserve">Artículo 34.- </w:t>
      </w:r>
      <w:r>
        <w:t xml:space="preserve">Los estatutos que rijan a cada una de las organizaciones de comerciantes en ningún momento contravendrán las disposiciones que emanen del presente Reglamento.</w:t>
      </w:r>
    </w:p>
    <w:p>
      <w:pPr>
        <w:spacing w:after="150"/>
        <w:jc w:val="both"/>
      </w:pPr>
      <w:r>
        <w:rPr>
          <w:b/>
          <w:bCs/>
        </w:rPr>
        <w:t xml:space="preserve">Artículo 35.- </w:t>
      </w:r>
      <w:r>
        <w:t xml:space="preserve">Mediante convenios, la administración municipal apoyará a las cámaras, asociaciones, uniones o agrupaciones de comerciantes e industriales registrados y reconocidos por el municipio en cuanto a capacitación, gestión y cualquier otra prestación de índole legal que éstas le soliciten y se encuentren dentro de sus facultades y además sean de interés público.</w:t>
      </w:r>
    </w:p>
    <w:p>
      <w:pPr>
        <w:pStyle w:val="Heading1"/>
        <w:spacing w:after="100" w:before="500"/>
        <w:jc w:val="center"/>
      </w:pPr>
      <w:r>
        <w:rPr>
          <w:b/>
          <w:bCs/>
        </w:rPr>
        <w:t xml:space="preserve">TÍTULO SEGUNDO</w:t>
      </w:r>
    </w:p>
    <w:p>
      <w:pPr>
        <w:pStyle w:val="Heading2"/>
        <w:spacing w:after="300"/>
        <w:jc w:val="center"/>
      </w:pPr>
      <w:r>
        <w:rPr>
          <w:b/>
          <w:bCs/>
        </w:rPr>
        <w:t xml:space="preserve">DEL COMERCIO Y OTRAS ACTIVIDADES EN LA VIA PUBLICA</w:t>
      </w:r>
    </w:p>
    <w:p>
      <w:pPr>
        <w:pStyle w:val="Heading3"/>
        <w:spacing w:after="50" w:before="300"/>
        <w:jc w:val="center"/>
      </w:pPr>
      <w:r>
        <w:rPr>
          <w:b/>
          <w:bCs/>
        </w:rPr>
        <w:t xml:space="preserve">CAPÍTULO PRIMERO</w:t>
      </w:r>
    </w:p>
    <w:p>
      <w:pPr>
        <w:spacing w:after="200"/>
        <w:jc w:val="center"/>
      </w:pPr>
      <w:r>
        <w:rPr>
          <w:i/>
          <w:iCs/>
        </w:rPr>
        <w:t xml:space="preserve">Disposiciones Generales</w:t>
      </w:r>
    </w:p>
    <w:p>
      <w:pPr>
        <w:spacing w:after="150"/>
        <w:jc w:val="both"/>
      </w:pPr>
      <w:r>
        <w:rPr>
          <w:b/>
          <w:bCs/>
        </w:rPr>
        <w:t xml:space="preserve">Artículo 36.- </w:t>
      </w:r>
      <w:r>
        <w:t xml:space="preserve">Corresponde al H. Ayuntamiento a través de las dependencias que señala el presente Reglamento, la regulación del comercio y otras actividades que se realicen en la vía pública del municipio de Pabellón de Arteaga.</w:t>
      </w:r>
    </w:p>
    <w:p>
      <w:pPr>
        <w:spacing w:after="150"/>
        <w:jc w:val="both"/>
      </w:pPr>
      <w:r>
        <w:rPr>
          <w:b/>
          <w:bCs/>
        </w:rPr>
        <w:t xml:space="preserve">Artículo 37.- </w:t>
      </w:r>
      <w:r>
        <w:t xml:space="preserve">Cuando exista interés público la autoridad municipal competente establecerá los programas y acciones de reordenación y restricción del uso de las vías o espacios públicos para el ejercicio de actividades comerciales o de prestación de servicios.</w:t>
      </w:r>
    </w:p>
    <w:p>
      <w:pPr>
        <w:spacing w:after="80"/>
        <w:jc w:val="both"/>
      </w:pPr>
      <w:r>
        <w:rPr>
          <w:b/>
          <w:bCs/>
        </w:rPr>
        <w:t xml:space="preserve">Artículo 38.- </w:t>
      </w:r>
      <w:r>
        <w:t xml:space="preserve">Se considera que existe interés público y por ende son ejecutables los programas y acciones de reordenación y restricción del uso de las vías y espacios públicos para el ejercicio del comercio y prestación de servicios cuando se persigan los siguientes objetivos:</w:t>
      </w:r>
    </w:p>
    <w:p>
      <w:pPr>
        <w:spacing w:after="80"/>
        <w:ind w:left="720" w:hanging="360"/>
        <w:jc w:val="both"/>
      </w:pPr>
      <w:r>
        <w:t xml:space="preserve">I.- Preservar, mantener y restablecer la tranquilidad, la seguridad y la paz pública;</w:t>
      </w:r>
    </w:p>
    <w:p>
      <w:pPr>
        <w:spacing w:after="80"/>
        <w:ind w:left="720" w:hanging="360"/>
        <w:jc w:val="both"/>
      </w:pPr>
      <w:r>
        <w:t xml:space="preserve">II.- Atender contingencias ocasionadas por la naturaleza o por la acción del hombre, cuando se ponga en riesgo la vida y la integridad física de las personas, sus bienes y derechos;</w:t>
      </w:r>
    </w:p>
    <w:p>
      <w:pPr>
        <w:spacing w:after="80"/>
        <w:ind w:left="720" w:hanging="360"/>
        <w:jc w:val="both"/>
      </w:pPr>
      <w:r>
        <w:t xml:space="preserve">III.- Atender desfiles, fiestas cívicas, ferias, eventos políticos, deportivos, culturales, religiosos y sociales;</w:t>
      </w:r>
    </w:p>
    <w:p>
      <w:pPr>
        <w:spacing w:after="80"/>
        <w:ind w:left="720" w:hanging="360"/>
        <w:jc w:val="both"/>
      </w:pPr>
      <w:r>
        <w:t xml:space="preserve">IV.- Cumplir con los programas, acciones y obras derivadas del Plan Municipal de Desarrollo;</w:t>
      </w:r>
    </w:p>
    <w:p>
      <w:pPr>
        <w:spacing w:after="80"/>
        <w:ind w:left="720" w:hanging="360"/>
        <w:jc w:val="both"/>
      </w:pPr>
      <w:r>
        <w:t xml:space="preserve">V.- Mantener el buen funcionamiento de los servicios públicos y la realización de obras públicas de beneficio colectivo;</w:t>
      </w:r>
    </w:p>
    <w:p>
      <w:pPr>
        <w:spacing w:after="80"/>
        <w:ind w:left="720" w:hanging="360"/>
        <w:jc w:val="both"/>
      </w:pPr>
      <w:r>
        <w:t xml:space="preserve">VI.- Preservar, mantener y restablecer condiciones adecuadas de higiene y de estabilidad ecológica, y</w:t>
      </w:r>
    </w:p>
    <w:p>
      <w:pPr>
        <w:spacing w:after="80"/>
        <w:ind w:left="720" w:hanging="360"/>
        <w:jc w:val="both"/>
      </w:pPr>
      <w:r>
        <w:t xml:space="preserve">VII.- Los demás previstos en otros ordenamientos legales y disposiciones administrativas del Ayuntamiento.</w:t>
      </w:r>
    </w:p>
    <w:p>
      <w:pPr>
        <w:spacing w:after="150"/>
      </w:pPr>
    </w:p>
    <w:p>
      <w:pPr>
        <w:spacing w:after="80"/>
        <w:jc w:val="both"/>
      </w:pPr>
      <w:r>
        <w:rPr>
          <w:b/>
          <w:bCs/>
        </w:rPr>
        <w:t xml:space="preserve">Artículo 39.- </w:t>
      </w:r>
      <w:r>
        <w:t xml:space="preserve">Son requisitos para ejercer el comercio y otras actividades en vía pública, los siguientes:</w:t>
      </w:r>
    </w:p>
    <w:p>
      <w:pPr>
        <w:spacing w:after="80"/>
        <w:ind w:left="720" w:hanging="360"/>
        <w:jc w:val="both"/>
      </w:pPr>
      <w:r>
        <w:t xml:space="preserve">I.- Ser persona física o moral en pleno uso de sus derechos;</w:t>
      </w:r>
    </w:p>
    <w:p>
      <w:pPr>
        <w:spacing w:after="80"/>
        <w:ind w:left="720" w:hanging="360"/>
        <w:jc w:val="both"/>
      </w:pPr>
      <w:r>
        <w:t xml:space="preserve">II.- Pagar los derechos y/o productos correspondientes;</w:t>
      </w:r>
    </w:p>
    <w:p>
      <w:pPr>
        <w:spacing w:after="80"/>
        <w:ind w:left="720" w:hanging="360"/>
        <w:jc w:val="both"/>
      </w:pPr>
      <w:r>
        <w:t xml:space="preserve">III.- Estar registrado en el Padrón Municipal y obtener su credencial o gafete;</w:t>
      </w:r>
    </w:p>
    <w:p>
      <w:pPr>
        <w:spacing w:after="80"/>
        <w:ind w:left="720" w:hanging="360"/>
        <w:jc w:val="both"/>
      </w:pPr>
      <w:r>
        <w:t xml:space="preserve">IV.- Haber obtenido el permiso correspondiente;</w:t>
      </w:r>
    </w:p>
    <w:p>
      <w:pPr>
        <w:spacing w:after="80"/>
        <w:ind w:left="720" w:hanging="360"/>
        <w:jc w:val="both"/>
      </w:pPr>
      <w:r>
        <w:t xml:space="preserve">V.- Acreditar el curso de manejo de alimentos, impartido por las autoridades sanitarias, en el caso de los que se dediquen a la venta de alimentos, quienes además deben dar aviso de apertura y alta en el departamento de Regulación Sanitaria;</w:t>
      </w:r>
    </w:p>
    <w:p>
      <w:pPr>
        <w:spacing w:after="80"/>
        <w:ind w:left="720" w:hanging="360"/>
        <w:jc w:val="both"/>
      </w:pPr>
      <w:r>
        <w:t xml:space="preserve">VI.- Sujetar los puestos a las condiciones específicas del área correspondiente y que se determinará en el permiso;</w:t>
      </w:r>
    </w:p>
    <w:p>
      <w:pPr>
        <w:spacing w:after="80"/>
        <w:ind w:left="720" w:hanging="360"/>
        <w:jc w:val="both"/>
      </w:pPr>
      <w:r>
        <w:t xml:space="preserve">VII.- Sujetarse a las condiciones de higiene que determine el Departamento de Regulación Sanitaria, manteniendo perfectamente aseadas las instalaciones y los objetos o instrumentos que utilice para el desarrollo de su actividad;</w:t>
      </w:r>
    </w:p>
    <w:p>
      <w:pPr>
        <w:spacing w:after="80"/>
        <w:ind w:left="720" w:hanging="360"/>
        <w:jc w:val="both"/>
      </w:pPr>
      <w:r>
        <w:t xml:space="preserve">VIII.- Depositar los desperdicios o residuos de la mercancía en recipientes colocados para tal efecto, los cuales deberán ser retirados por el propio comerciante al término de sus labores y dejar limpia el área que ocupó;</w:t>
      </w:r>
    </w:p>
    <w:p>
      <w:pPr>
        <w:spacing w:after="80"/>
        <w:ind w:left="720" w:hanging="360"/>
        <w:jc w:val="both"/>
      </w:pPr>
      <w:r>
        <w:t xml:space="preserve">IX.- Portar la Constancia Sanitaria expedida por la autoridad correspondiente;</w:t>
      </w:r>
    </w:p>
    <w:p>
      <w:pPr>
        <w:spacing w:after="80"/>
        <w:ind w:left="720" w:hanging="360"/>
        <w:jc w:val="both"/>
      </w:pPr>
      <w:r>
        <w:t xml:space="preserve">X.- Presentarse a realizar sus actividades debidamente aseado;</w:t>
      </w:r>
    </w:p>
    <w:p>
      <w:pPr>
        <w:spacing w:after="80"/>
        <w:ind w:left="720" w:hanging="360"/>
        <w:jc w:val="both"/>
      </w:pPr>
      <w:r>
        <w:t xml:space="preserve">XI.- Usar delantal y gorro de colores claros, en el caso de los vendedores de alimentos;</w:t>
      </w:r>
    </w:p>
    <w:p>
      <w:pPr>
        <w:spacing w:after="80"/>
        <w:ind w:left="720" w:hanging="360"/>
        <w:jc w:val="both"/>
      </w:pPr>
      <w:r>
        <w:t xml:space="preserve">XII.- Mantener en hielo sus productos, en el caso de quienes se dedican al expendio de pescado, mariscos o pollo fresco, utilizando aserrín dentro de un depósito movible, adecuado para ello, que permita captar el agua residual del producto expedido, con el objeto de evitar malos olores y presencia de insectos a su alrededor, y</w:t>
      </w:r>
    </w:p>
    <w:p>
      <w:pPr>
        <w:spacing w:after="80"/>
        <w:ind w:left="720" w:hanging="360"/>
        <w:jc w:val="both"/>
      </w:pPr>
      <w:r>
        <w:t xml:space="preserve">XIII.- Cubrir el pago de la credencial o gafete y los derechos correspondientes por el uso de piso, además de los pagos que determine la ley de ingresos y demás disposiciones fiscales.</w:t>
      </w:r>
    </w:p>
    <w:p>
      <w:pPr>
        <w:spacing w:after="150"/>
      </w:pPr>
    </w:p>
    <w:p>
      <w:pPr>
        <w:pStyle w:val="Heading3"/>
        <w:spacing w:after="50" w:before="300"/>
        <w:jc w:val="center"/>
      </w:pPr>
      <w:r>
        <w:rPr>
          <w:b/>
          <w:bCs/>
        </w:rPr>
        <w:t xml:space="preserve">CAPÍTULO SEGUNDO</w:t>
      </w:r>
    </w:p>
    <w:p>
      <w:pPr>
        <w:spacing w:after="200"/>
        <w:jc w:val="center"/>
      </w:pPr>
      <w:r>
        <w:rPr>
          <w:i/>
          <w:iCs/>
        </w:rPr>
        <w:t xml:space="preserve">Derechos y Obligaciones de los Comerciantes en la Vía Pública</w:t>
      </w:r>
    </w:p>
    <w:p>
      <w:pPr>
        <w:spacing w:after="150"/>
        <w:jc w:val="both"/>
      </w:pPr>
      <w:r>
        <w:rPr>
          <w:b/>
          <w:bCs/>
        </w:rPr>
        <w:t xml:space="preserve">Artículo 40.- </w:t>
      </w:r>
      <w:r>
        <w:t xml:space="preserve">El comerciante titular del permiso, tendrá derecho de ocupar el espacio indicado en la credencial. En caso de ausencia del titular, éste podrá ser sustituido ocasionalmente por cualquiera de los suplentes acreditados.</w:t>
      </w:r>
    </w:p>
    <w:p>
      <w:pPr>
        <w:spacing w:after="150"/>
        <w:jc w:val="both"/>
      </w:pPr>
      <w:r>
        <w:rPr>
          <w:b/>
          <w:bCs/>
        </w:rPr>
        <w:t xml:space="preserve">Artículo 41.- </w:t>
      </w:r>
      <w:r>
        <w:t xml:space="preserve">En caso de ausencia del propietario y suplentes, dicho espacio quedará, por esa ocasión, a disposición del Ayuntamiento.</w:t>
      </w:r>
    </w:p>
    <w:p>
      <w:pPr>
        <w:spacing w:after="150"/>
        <w:jc w:val="both"/>
      </w:pPr>
      <w:r>
        <w:rPr>
          <w:b/>
          <w:bCs/>
        </w:rPr>
        <w:t xml:space="preserve">Artículo 42.- </w:t>
      </w:r>
      <w:r>
        <w:t xml:space="preserve">El titular del permiso autorizado podrá nombrar a dos suplentes, ya sea, su cónyuge o los consanguíneos en línea directa y demuestren que dependen económicamente del titular, y quienes lo podrán cubrir ocasionalmente, debiendo acreditarlos ante la Secretaría del Ayuntamiento. Se podrá cambiar suplentes a solicitud del titular firmando la petición por escrito y aprobación del Ayuntamiento.</w:t>
      </w:r>
    </w:p>
    <w:p>
      <w:pPr>
        <w:spacing w:after="150"/>
        <w:jc w:val="both"/>
      </w:pPr>
      <w:r>
        <w:rPr>
          <w:b/>
          <w:bCs/>
        </w:rPr>
        <w:t xml:space="preserve">Artículo 43.- </w:t>
      </w:r>
      <w:r>
        <w:t xml:space="preserve">El comerciante o prestador de servicios, deberá renovar su credencial o gafete cada año, dentro de los tres primeros meses del año, lo que se hará siempre y cuando el comerciante haya cumplido con los requisitos que establece este Reglamento.</w:t>
      </w:r>
    </w:p>
    <w:p>
      <w:pPr>
        <w:spacing w:after="150"/>
        <w:jc w:val="both"/>
      </w:pPr>
      <w:r>
        <w:rPr>
          <w:b/>
          <w:bCs/>
        </w:rPr>
        <w:t xml:space="preserve">Artículo 44.- </w:t>
      </w:r>
      <w:r>
        <w:t xml:space="preserve">Para el caso de que algún comerciante pierda o extravíe el permiso respectivo, se deberá solicitar la reposición a su costa.</w:t>
      </w:r>
    </w:p>
    <w:p>
      <w:pPr>
        <w:spacing w:after="150"/>
        <w:jc w:val="both"/>
      </w:pPr>
      <w:r>
        <w:rPr>
          <w:b/>
          <w:bCs/>
        </w:rPr>
        <w:t xml:space="preserve">Artículo 45.- </w:t>
      </w:r>
      <w:r>
        <w:t xml:space="preserve">Los permisos de suspensión de actividades, serán otorgados por un máximo de 3 meses al año calendario, justificando el motivo de la suspensión.</w:t>
      </w:r>
    </w:p>
    <w:p>
      <w:pPr>
        <w:spacing w:after="80"/>
        <w:jc w:val="both"/>
      </w:pPr>
      <w:r>
        <w:rPr>
          <w:b/>
          <w:bCs/>
        </w:rPr>
        <w:t xml:space="preserve">Artículo 46.- </w:t>
      </w:r>
      <w:r>
        <w:t xml:space="preserve">Son obligaciones de los comerciantes y prestadores de servicios en la vía pública, las siguientes:</w:t>
      </w:r>
    </w:p>
    <w:p>
      <w:pPr>
        <w:spacing w:after="80"/>
        <w:ind w:left="720" w:hanging="360"/>
        <w:jc w:val="both"/>
      </w:pPr>
      <w:r>
        <w:t xml:space="preserve">I.- Ocupar el sitio exacto previamente autorizado y reubicarse cuando le sea señalado por la autoridad municipal;</w:t>
      </w:r>
    </w:p>
    <w:p>
      <w:pPr>
        <w:spacing w:after="80"/>
        <w:ind w:left="720" w:hanging="360"/>
        <w:jc w:val="both"/>
      </w:pPr>
      <w:r>
        <w:t xml:space="preserve">II.- No ejercer actividades comerciales en avenidas o cruceros principales, así como en camellones y accesos a instituciones religiosas, educativas, públicas o de salud;</w:t>
      </w:r>
    </w:p>
    <w:p>
      <w:pPr>
        <w:spacing w:after="80"/>
        <w:ind w:left="720" w:hanging="360"/>
        <w:jc w:val="both"/>
      </w:pPr>
      <w:r>
        <w:t xml:space="preserve">III.- No colgar, clavar ni amarrar clavos, alcayatas, cuerdas o cualquier otro material de árboles, postes u otros elementos de las vías públicas, o de propiedad privada, en este último caso sin permiso del propietario;</w:t>
      </w:r>
    </w:p>
    <w:p>
      <w:pPr>
        <w:spacing w:after="80"/>
        <w:ind w:left="720" w:hanging="360"/>
        <w:jc w:val="both"/>
      </w:pPr>
      <w:r>
        <w:t xml:space="preserve">IV.- Responder de los daños y perjuicios que ocasionen por sujetar cuerdas y tirantes de las ventanas, árboles y postes, o cuando los ocasionen de cualquier forma con motivo de su actividad comercial;</w:t>
      </w:r>
    </w:p>
    <w:p>
      <w:pPr>
        <w:spacing w:after="80"/>
        <w:ind w:left="720" w:hanging="360"/>
        <w:jc w:val="both"/>
      </w:pPr>
      <w:r>
        <w:t xml:space="preserve">V.- Asear su puesto, y de las áreas anexas a él;</w:t>
      </w:r>
    </w:p>
    <w:p>
      <w:pPr>
        <w:spacing w:after="80"/>
        <w:ind w:left="720" w:hanging="360"/>
        <w:jc w:val="both"/>
      </w:pPr>
      <w:r>
        <w:t xml:space="preserve">VI.- No exceder, el volumen del sonido de los alto parlantes, estéreos o radios, que produzcan sonidos estridentes o molestos a los vecinos o al público;</w:t>
      </w:r>
    </w:p>
    <w:p>
      <w:pPr>
        <w:spacing w:after="80"/>
        <w:ind w:left="720" w:hanging="360"/>
        <w:jc w:val="both"/>
      </w:pPr>
      <w:r>
        <w:t xml:space="preserve">VII.- Contar con la autorización de las autoridades competentes, para la utilización de básculas;</w:t>
      </w:r>
    </w:p>
    <w:p>
      <w:pPr>
        <w:spacing w:after="80"/>
        <w:ind w:left="720" w:hanging="360"/>
        <w:jc w:val="both"/>
      </w:pPr>
      <w:r>
        <w:t xml:space="preserve">VIII.- No colgar mercancía en los pasillos, fuera del local puesto, o establecimiento;</w:t>
      </w:r>
    </w:p>
    <w:p>
      <w:pPr>
        <w:spacing w:after="80"/>
        <w:ind w:left="720" w:hanging="360"/>
        <w:jc w:val="both"/>
      </w:pPr>
      <w:r>
        <w:t xml:space="preserve">IX.- Exhibir los comprobantes de pago a los verificadores y autoridades municipales acreditados, que así lo soliciten; y</w:t>
      </w:r>
    </w:p>
    <w:p>
      <w:pPr>
        <w:spacing w:after="80"/>
        <w:ind w:left="720" w:hanging="360"/>
        <w:jc w:val="both"/>
      </w:pPr>
      <w:r>
        <w:t xml:space="preserve">X.- Cumplir con las normas de seguridad, sanidad y otras establecidas por las dependencias municipales, estatales y federales competentes.</w:t>
      </w:r>
    </w:p>
    <w:p>
      <w:pPr>
        <w:spacing w:after="80"/>
        <w:ind w:left="720" w:hanging="360"/>
        <w:jc w:val="both"/>
      </w:pPr>
      <w:r>
        <w:t xml:space="preserve">XI.- Mantener la autorización, licencia o permiso vigentes y estar al corriente en el pago de los derechos a favor del municipio;</w:t>
      </w:r>
    </w:p>
    <w:p>
      <w:pPr>
        <w:spacing w:after="80"/>
        <w:ind w:left="720" w:hanging="360"/>
        <w:jc w:val="both"/>
      </w:pPr>
      <w:r>
        <w:t xml:space="preserve">XII.- Proporcionar la información y documentación que le solicite la autoridad municipal;</w:t>
      </w:r>
    </w:p>
    <w:p>
      <w:pPr>
        <w:spacing w:after="80"/>
        <w:ind w:left="720" w:hanging="360"/>
        <w:jc w:val="both"/>
      </w:pPr>
      <w:r>
        <w:t xml:space="preserve">XIII.- Portar el gafete para ejercer el comercio en la vía o espacios públicos que al efecto expida la Secretaría del Ayuntamiento;</w:t>
      </w:r>
    </w:p>
    <w:p>
      <w:pPr>
        <w:spacing w:after="80"/>
        <w:ind w:left="720" w:hanging="360"/>
        <w:jc w:val="both"/>
      </w:pPr>
      <w:r>
        <w:t xml:space="preserve">XIV.- Retirar de la vía o espacios públicos los puestos semifijos y móviles, así como los bienes y mercancías, al término de la actividad comercial, y</w:t>
      </w:r>
    </w:p>
    <w:p>
      <w:pPr>
        <w:spacing w:after="80"/>
        <w:ind w:left="720" w:hanging="360"/>
        <w:jc w:val="both"/>
      </w:pPr>
      <w:r>
        <w:t xml:space="preserve">XV.- Retirarse de la vía pública o reubicarse a otro lugar de ésta cuando le sea ordenado por la autoridad municipal, en los términos del artículo 36 de este Reglamento.</w:t>
      </w:r>
    </w:p>
    <w:p>
      <w:pPr>
        <w:spacing w:after="150"/>
      </w:pPr>
    </w:p>
    <w:p>
      <w:pPr>
        <w:spacing w:after="80"/>
        <w:jc w:val="both"/>
      </w:pPr>
      <w:r>
        <w:rPr>
          <w:b/>
          <w:bCs/>
        </w:rPr>
        <w:t xml:space="preserve">Artículo 47.- </w:t>
      </w:r>
      <w:r>
        <w:t xml:space="preserve">Queda prohibido a los comerciantes o prestadores de servicios en vía o espacios públicos:</w:t>
      </w:r>
    </w:p>
    <w:p>
      <w:pPr>
        <w:spacing w:after="80"/>
        <w:ind w:left="720" w:hanging="360"/>
        <w:jc w:val="both"/>
      </w:pPr>
      <w:r>
        <w:t xml:space="preserve">I.- Ejercer su actividad sin la autorización, licencia o permiso de la autoridad municipal competente;</w:t>
      </w:r>
    </w:p>
    <w:p>
      <w:pPr>
        <w:spacing w:after="80"/>
        <w:ind w:left="720" w:hanging="360"/>
        <w:jc w:val="both"/>
      </w:pPr>
      <w:r>
        <w:t xml:space="preserve">II.- Ejercer las actividades comerciales o de prestación de servicios sin respetar el giro autorizado o fuera de la zona, espacio, lugar u horario autorizado para tal efecto;</w:t>
      </w:r>
    </w:p>
    <w:p>
      <w:pPr>
        <w:spacing w:after="80"/>
        <w:ind w:left="720" w:hanging="360"/>
        <w:jc w:val="both"/>
      </w:pPr>
      <w:r>
        <w:t xml:space="preserve">III.- Consumir bebidas alcohólicas, drogas o estupefacientes, antes y durante el desarrollo de su actividad comercial;</w:t>
      </w:r>
    </w:p>
    <w:p>
      <w:pPr>
        <w:spacing w:after="80"/>
        <w:ind w:left="720" w:hanging="360"/>
        <w:jc w:val="both"/>
      </w:pPr>
      <w:r>
        <w:t xml:space="preserve">IV.- Ofrecer o vender bienes, mercancías o productos que en términos legales estén fuera del comercio o que requieran autorización expresa de autoridades competentes, y</w:t>
      </w:r>
    </w:p>
    <w:p>
      <w:pPr>
        <w:spacing w:after="80"/>
        <w:ind w:left="720" w:hanging="360"/>
        <w:jc w:val="both"/>
      </w:pPr>
      <w:r>
        <w:t xml:space="preserve">V.- Traspasar o enajenar por cualquier medio, los derechos de uso del espacio asignado para la actividad comercial.</w:t>
      </w:r>
    </w:p>
    <w:p>
      <w:pPr>
        <w:spacing w:after="150"/>
      </w:pPr>
    </w:p>
    <w:p>
      <w:pPr>
        <w:spacing w:after="150"/>
        <w:jc w:val="both"/>
      </w:pPr>
      <w:r>
        <w:rPr>
          <w:b/>
          <w:bCs/>
        </w:rPr>
        <w:t xml:space="preserve">Artículo 48.- </w:t>
      </w:r>
      <w:r>
        <w:t xml:space="preserve">En ningún caso se permitirá que ejerzan su actividad en el municipio de Pabellón de Arteaga los merolicos que pretenden adivinar la suerte, el presente, el pasado o localizar personas extraviadas, sea cualquiera el medio que utilicen. Asimismo no se autorizará a aquellos que vendan talismanes, amuletos, o cualquier objeto que supuestamente proporcione salud o buena suerte a quien lo adquiera o porte.</w:t>
      </w:r>
    </w:p>
    <w:p>
      <w:pPr>
        <w:spacing w:after="200"/>
        <w:ind w:left="360"/>
      </w:pPr>
      <w:r>
        <w:rPr>
          <w:i/>
          <w:iCs/>
          <w:color w:val="666666"/>
          <w:sz w:val="18"/>
          <w:szCs w:val="18"/>
        </w:rPr>
        <w:t xml:space="preserve">Nota editorial (modernización): se incorpora un artículo nuevo que regula la relación entre el comercio en vía pública y la economía de plataformas digitales (aplicaciones de entrega, comercio coordinado por medios electrónicos), a fin de precisar cuándo la presencia física asociada a dichas plataformas queda sujeta a este Reglamento. Propuesta derivada del análisis de modernización aprobado.</w:t>
      </w:r>
    </w:p>
    <w:p>
      <w:pPr>
        <w:spacing w:after="150"/>
        <w:jc w:val="both"/>
      </w:pPr>
      <w:r>
        <w:rPr>
          <w:b/>
          <w:bCs/>
        </w:rPr>
        <w:t xml:space="preserve">Artículo 49.- </w:t>
      </w:r>
      <w:r>
        <w:t xml:space="preserve">Las personas físicas o morales que coordinen, a través de plataformas digitales o aplicaciones móviles, la prestación de servicios de reparto, entrega a domicilio o intermediación comercial, no requerirán permiso de comercio en vía pública por la sola operación de dicha plataforma. Sin embargo, cuando dichas plataformas establezcan puntos fijos de espera, acopio, entrega o estacionamiento de repartidores en la vía pública que impliquen ocupación reiterada de un espacio determinado, dicha ocupación quedará sujeta a los permisos y obligaciones previstos en este Título. Los repartidores y prestadores de servicios que operen a través de estas plataformas deberán respetar en todo momento las disposiciones de este Reglamento en materia de vialidad, uso de la vía pública y protección civil, sin que la intermediación digital los exima de dichas obligaciones.</w:t>
      </w:r>
    </w:p>
    <w:p>
      <w:pPr>
        <w:pStyle w:val="Heading3"/>
        <w:spacing w:after="50" w:before="300"/>
        <w:jc w:val="center"/>
      </w:pPr>
      <w:r>
        <w:rPr>
          <w:b/>
          <w:bCs/>
        </w:rPr>
        <w:t xml:space="preserve">CAPÍTULO TERCERO</w:t>
      </w:r>
    </w:p>
    <w:p>
      <w:pPr>
        <w:spacing w:after="200"/>
        <w:jc w:val="center"/>
      </w:pPr>
      <w:r>
        <w:rPr>
          <w:i/>
          <w:iCs/>
        </w:rPr>
        <w:t xml:space="preserve">De los Aseadores de Calzado y de Vehículos en la Vía Publica</w:t>
      </w:r>
    </w:p>
    <w:p>
      <w:pPr>
        <w:spacing w:after="150"/>
        <w:jc w:val="both"/>
      </w:pPr>
      <w:r>
        <w:rPr>
          <w:b/>
          <w:bCs/>
        </w:rPr>
        <w:t xml:space="preserve">Artículo 50.- </w:t>
      </w:r>
      <w:r>
        <w:t xml:space="preserve">Las personas que realicen actividades de aseo de calzado o de vehículos, deberán trabajar en el lugar que les sea asignado por la Secretaría del H. ayuntamiento, teniendo ésta última la facultad de reubicarlos, atendiendo a las necesidades de funcionalidad de la vía pública, compatibilidad urbana, tránsito de vehículos y peatones, seguridad e imagen urbana.</w:t>
      </w:r>
    </w:p>
    <w:p>
      <w:pPr>
        <w:spacing w:after="150"/>
        <w:jc w:val="both"/>
      </w:pPr>
      <w:r>
        <w:rPr>
          <w:b/>
          <w:bCs/>
        </w:rPr>
        <w:t xml:space="preserve">Artículo 51.- </w:t>
      </w:r>
      <w:r>
        <w:t xml:space="preserve">Los aseadores de calzado, están obligados a acatar las disposiciones que dicte la Secretaría del H. ayuntamiento, respecto a la forma, dimensiones y características que deberán tener sus establecimientos, las cuales podrán ser modificadas en cualquier momento, atendiendo a los criterios señalados en el artículo anterior.</w:t>
      </w:r>
    </w:p>
    <w:p>
      <w:pPr>
        <w:spacing w:after="80"/>
        <w:jc w:val="both"/>
      </w:pPr>
      <w:r>
        <w:rPr>
          <w:b/>
          <w:bCs/>
        </w:rPr>
        <w:t xml:space="preserve">Artículo 52.- </w:t>
      </w:r>
      <w:r>
        <w:t xml:space="preserve">Son obligaciones de los aseadores de calzado y de vehículos en la vía pública, las siguientes:</w:t>
      </w:r>
    </w:p>
    <w:p>
      <w:pPr>
        <w:spacing w:after="80"/>
        <w:ind w:left="720" w:hanging="360"/>
        <w:jc w:val="both"/>
      </w:pPr>
      <w:r>
        <w:t xml:space="preserve">I.- Respetar el lugar y el horario que le sea asignado, en el permiso correspondiente;</w:t>
      </w:r>
    </w:p>
    <w:p>
      <w:pPr>
        <w:spacing w:after="80"/>
        <w:ind w:left="720" w:hanging="360"/>
        <w:jc w:val="both"/>
      </w:pPr>
      <w:r>
        <w:t xml:space="preserve">II.- Dejar perfectamente limpia y aseada el área donde desempeña su actividad;</w:t>
      </w:r>
    </w:p>
    <w:p>
      <w:pPr>
        <w:spacing w:after="80"/>
        <w:ind w:left="720" w:hanging="360"/>
        <w:jc w:val="both"/>
      </w:pPr>
      <w:r>
        <w:t xml:space="preserve">III.- Utilizar el agua de manera racional, evitando el desperdicio;</w:t>
      </w:r>
    </w:p>
    <w:p>
      <w:pPr>
        <w:spacing w:after="80"/>
        <w:ind w:left="720" w:hanging="360"/>
        <w:jc w:val="both"/>
      </w:pPr>
      <w:r>
        <w:t xml:space="preserve">IV.- Respetar las limitaciones que les establezca el permiso o licencia correspondiente, y las que les imponga el presente Reglamento;</w:t>
      </w:r>
    </w:p>
    <w:p>
      <w:pPr>
        <w:spacing w:after="80"/>
        <w:ind w:left="720" w:hanging="360"/>
        <w:jc w:val="both"/>
      </w:pPr>
      <w:r>
        <w:t xml:space="preserve">V.- Evitar molestias a los transeúntes, en el ejercicio de su actividad;</w:t>
      </w:r>
    </w:p>
    <w:p>
      <w:pPr>
        <w:spacing w:after="80"/>
        <w:ind w:left="720" w:hanging="360"/>
        <w:jc w:val="both"/>
      </w:pPr>
      <w:r>
        <w:t xml:space="preserve">VI.- Evitar la utilización de líquidos que constituyan un peligro a la salud, y establecer depósitos de basura para los desechos que resulten de su actividad;</w:t>
      </w:r>
    </w:p>
    <w:p>
      <w:pPr>
        <w:spacing w:after="80"/>
        <w:ind w:left="720" w:hanging="360"/>
        <w:jc w:val="both"/>
      </w:pPr>
      <w:r>
        <w:t xml:space="preserve">VII.- Ajustarse a las tarifas que fije el H. Ayuntamiento para la prestación de los servicios; y</w:t>
      </w:r>
    </w:p>
    <w:p>
      <w:pPr>
        <w:spacing w:after="80"/>
        <w:ind w:left="720" w:hanging="360"/>
        <w:jc w:val="both"/>
      </w:pPr>
      <w:r>
        <w:t xml:space="preserve">VIII.- Portar su identificación de manera visible.</w:t>
      </w:r>
    </w:p>
    <w:p>
      <w:pPr>
        <w:spacing w:after="150"/>
      </w:pPr>
    </w:p>
    <w:p>
      <w:pPr>
        <w:pStyle w:val="Heading3"/>
        <w:spacing w:after="50" w:before="300"/>
        <w:jc w:val="center"/>
      </w:pPr>
      <w:r>
        <w:rPr>
          <w:b/>
          <w:bCs/>
        </w:rPr>
        <w:t xml:space="preserve">CAPÍTULO CUARTO</w:t>
      </w:r>
    </w:p>
    <w:p>
      <w:pPr>
        <w:spacing w:after="200"/>
        <w:jc w:val="center"/>
      </w:pPr>
      <w:r>
        <w:rPr>
          <w:i/>
          <w:iCs/>
        </w:rPr>
        <w:t xml:space="preserve">De los Filarmónicos y Grupos Acústicos</w:t>
      </w:r>
    </w:p>
    <w:p>
      <w:pPr>
        <w:spacing w:after="150"/>
        <w:jc w:val="both"/>
      </w:pPr>
      <w:r>
        <w:rPr>
          <w:b/>
          <w:bCs/>
        </w:rPr>
        <w:t xml:space="preserve">Artículo 53.- </w:t>
      </w:r>
      <w:r>
        <w:t xml:space="preserve">Toda persona que individualmente o en grupo se dedique a ofrecer en la vía pública o por otros medios, la música viva, deberá de contar con acreditación que expida la Secretaría del H. Ayuntamiento y se regirán bajo las disposiciones de este capítulo.</w:t>
      </w:r>
    </w:p>
    <w:p>
      <w:pPr>
        <w:spacing w:after="150"/>
        <w:jc w:val="both"/>
      </w:pPr>
      <w:r>
        <w:rPr>
          <w:b/>
          <w:bCs/>
        </w:rPr>
        <w:t xml:space="preserve">Artículo 54.- </w:t>
      </w:r>
      <w:r>
        <w:t xml:space="preserve">Los trovadores o a cada uno de los integrantes del grupo, deberán contar con una credencial, la cual acreditará el derecho para ejercer esta actividad, y deberá mostrarse a las autoridades o inspectores que se la soliciten, e igualmente deberán darse de alta en el padrón municipal.</w:t>
      </w:r>
    </w:p>
    <w:p>
      <w:pPr>
        <w:spacing w:after="150"/>
        <w:jc w:val="both"/>
      </w:pPr>
      <w:r>
        <w:rPr>
          <w:b/>
          <w:bCs/>
        </w:rPr>
        <w:t xml:space="preserve">Artículo 55.- </w:t>
      </w:r>
      <w:r>
        <w:t xml:space="preserve">La credencial tendrá vigencia por tiempo indefinido, deberá resellarse cada año; una vez que se ha decidido abandonarlo, el trovador o grupo filarmónico, deberá darse de baja del padrón municipal, y el personal del mismo será el encargado de poner en la credencial el sello de cancelada.</w:t>
      </w:r>
    </w:p>
    <w:p>
      <w:pPr>
        <w:spacing w:after="80"/>
        <w:jc w:val="both"/>
      </w:pPr>
      <w:r>
        <w:rPr>
          <w:b/>
          <w:bCs/>
        </w:rPr>
        <w:t xml:space="preserve">Artículo 56.- </w:t>
      </w:r>
      <w:r>
        <w:t xml:space="preserve">Queda prohibido a los trovadores y grupos musicales, en función de sus actividades, lo siguiente:</w:t>
      </w:r>
    </w:p>
    <w:p>
      <w:pPr>
        <w:spacing w:after="80"/>
        <w:ind w:left="720" w:hanging="360"/>
        <w:jc w:val="both"/>
      </w:pPr>
      <w:r>
        <w:t xml:space="preserve">I.- Ofrecer sus servicios en la vía pública, bajo los efectos de bebidas embriagantes, enervantes, psicotrópicos o cualquier otra sustancia que produzca efectos similares;</w:t>
      </w:r>
    </w:p>
    <w:p>
      <w:pPr>
        <w:spacing w:after="80"/>
        <w:ind w:left="720" w:hanging="360"/>
        <w:jc w:val="both"/>
      </w:pPr>
      <w:r>
        <w:t xml:space="preserve">II.- Escandalizar en la vía pública;</w:t>
      </w:r>
    </w:p>
    <w:p>
      <w:pPr>
        <w:spacing w:after="80"/>
        <w:ind w:left="720" w:hanging="360"/>
        <w:jc w:val="both"/>
      </w:pPr>
      <w:r>
        <w:t xml:space="preserve">III.- Cantar canciones que por el significado de la letra atenten contra la moral y buenas costumbres; y</w:t>
      </w:r>
    </w:p>
    <w:p>
      <w:pPr>
        <w:spacing w:after="80"/>
        <w:ind w:left="720" w:hanging="360"/>
        <w:jc w:val="both"/>
      </w:pPr>
      <w:r>
        <w:t xml:space="preserve">IV.- No portar la credencial vigente.</w:t>
      </w:r>
    </w:p>
    <w:p>
      <w:pPr>
        <w:spacing w:after="150"/>
      </w:pPr>
    </w:p>
    <w:p>
      <w:pPr>
        <w:spacing w:after="150"/>
        <w:jc w:val="both"/>
      </w:pPr>
      <w:r>
        <w:rPr>
          <w:b/>
          <w:bCs/>
        </w:rPr>
        <w:t xml:space="preserve">Artículo 57.- </w:t>
      </w:r>
      <w:r>
        <w:t xml:space="preserve">La reincidencia de las contravenciones a estas normas, será motivo suficiente para la cancelación de la credencial.</w:t>
      </w:r>
    </w:p>
    <w:p>
      <w:pPr>
        <w:pStyle w:val="Heading3"/>
        <w:spacing w:after="50" w:before="300"/>
        <w:jc w:val="center"/>
      </w:pPr>
      <w:r>
        <w:rPr>
          <w:b/>
          <w:bCs/>
        </w:rPr>
        <w:t xml:space="preserve">CAPÍTULO QUINTO</w:t>
      </w:r>
    </w:p>
    <w:p>
      <w:pPr>
        <w:spacing w:after="200"/>
        <w:jc w:val="center"/>
      </w:pPr>
      <w:r>
        <w:rPr>
          <w:i/>
          <w:iCs/>
        </w:rPr>
        <w:t xml:space="preserve">De los Estacionamientos Públicos</w:t>
      </w:r>
    </w:p>
    <w:p>
      <w:pPr>
        <w:spacing w:after="150"/>
        <w:jc w:val="both"/>
      </w:pPr>
      <w:r>
        <w:rPr>
          <w:b/>
          <w:bCs/>
        </w:rPr>
        <w:t xml:space="preserve">Artículo 58.- </w:t>
      </w:r>
      <w:r>
        <w:t xml:space="preserve">Se entiende por estacionamiento público, un predio o inmueble de propiedad privada o propiedad del Municipio, destinada a guardar temporalmente vehículos, mediante el pago de cuota diaria, por hora o fracción, según convenga a los usuarios.</w:t>
      </w:r>
    </w:p>
    <w:p>
      <w:pPr>
        <w:spacing w:after="150"/>
        <w:jc w:val="both"/>
      </w:pPr>
      <w:r>
        <w:rPr>
          <w:b/>
          <w:bCs/>
        </w:rPr>
        <w:t xml:space="preserve">Artículo 59.- </w:t>
      </w:r>
      <w:r>
        <w:t xml:space="preserve">Corresponde a la Secretaría del H. Ayuntamiento regular y controlar el funcionamiento de los estacionamientos públicos, expidiendo al efecto la licencia relativa.</w:t>
      </w:r>
    </w:p>
    <w:p>
      <w:pPr>
        <w:spacing w:after="150"/>
        <w:jc w:val="both"/>
      </w:pPr>
      <w:r>
        <w:rPr>
          <w:b/>
          <w:bCs/>
        </w:rPr>
        <w:t xml:space="preserve">Artículo 60.- </w:t>
      </w:r>
      <w:r>
        <w:t xml:space="preserve">El servicio que otorguen los estacionamientos a los particulares deberá ajustarse a las disposiciones de este apartado y a las que determine el H. Ayuntamiento conforme a las leyes y el presente Reglamento.</w:t>
      </w:r>
    </w:p>
    <w:p>
      <w:pPr>
        <w:spacing w:after="150"/>
        <w:jc w:val="both"/>
      </w:pPr>
      <w:r>
        <w:rPr>
          <w:b/>
          <w:bCs/>
        </w:rPr>
        <w:t xml:space="preserve">Artículo 61.- </w:t>
      </w:r>
      <w:r>
        <w:t xml:space="preserve">Corresponde al H. Ayuntamiento fijar las tarifas de pago y horario de servicio de los estacionamientos.</w:t>
      </w:r>
    </w:p>
    <w:p>
      <w:pPr>
        <w:pStyle w:val="Heading1"/>
        <w:spacing w:after="100" w:before="500"/>
        <w:jc w:val="center"/>
      </w:pPr>
      <w:r>
        <w:rPr>
          <w:b/>
          <w:bCs/>
        </w:rPr>
        <w:t xml:space="preserve">TÍTULO TERCERO</w:t>
      </w:r>
    </w:p>
    <w:p>
      <w:pPr>
        <w:pStyle w:val="Heading2"/>
        <w:spacing w:after="300"/>
        <w:jc w:val="center"/>
      </w:pPr>
      <w:r>
        <w:rPr>
          <w:b/>
          <w:bCs/>
        </w:rPr>
        <w:t xml:space="preserve">DE LAS LICENCIAS REGLAMENTADAS Y ESPECIALES</w:t>
      </w:r>
    </w:p>
    <w:p>
      <w:pPr>
        <w:pStyle w:val="Heading3"/>
        <w:spacing w:after="50" w:before="300"/>
        <w:jc w:val="center"/>
      </w:pPr>
      <w:r>
        <w:rPr>
          <w:b/>
          <w:bCs/>
        </w:rPr>
        <w:t xml:space="preserve">CAPÍTULO PRIMERO</w:t>
      </w:r>
    </w:p>
    <w:p>
      <w:pPr>
        <w:spacing w:after="200"/>
        <w:jc w:val="center"/>
      </w:pPr>
      <w:r>
        <w:rPr>
          <w:i/>
          <w:iCs/>
        </w:rPr>
        <w:t xml:space="preserve">De la Venta y Consumo de Bebidas Alcohólicas</w:t>
      </w:r>
    </w:p>
    <w:p>
      <w:pPr>
        <w:spacing w:after="150"/>
        <w:jc w:val="both"/>
      </w:pPr>
      <w:r>
        <w:rPr>
          <w:b/>
          <w:bCs/>
        </w:rPr>
        <w:t xml:space="preserve">Artículo 62.- </w:t>
      </w:r>
      <w:r>
        <w:t xml:space="preserve">Son objeto de regulación de este título los establecimientos que vendan bebidas alcohólicas que contengan más del 2% de alcohol, las sustancias de efecto psicotrópico señaladas en la Ley General de Salud, así como todos aquellos productos cuya inhalación produce o puede producir efectos psicotrópicos o similares.</w:t>
      </w:r>
    </w:p>
    <w:p>
      <w:pPr>
        <w:spacing w:after="150"/>
        <w:jc w:val="both"/>
      </w:pPr>
      <w:r>
        <w:rPr>
          <w:b/>
          <w:bCs/>
        </w:rPr>
        <w:t xml:space="preserve">Artículo 63.- </w:t>
      </w:r>
      <w:r>
        <w:t xml:space="preserve">Los establecimientos dedicados a la venta y consumo de bebidas alcohólicas suspenderán sus actividades días en los que se establezca "Ley Seca", por alguna disposición estatal o federal y todos aquellos días en que en forma especial así lo determine el Ayuntamiento.</w:t>
      </w:r>
    </w:p>
    <w:p>
      <w:pPr>
        <w:spacing w:after="150"/>
        <w:jc w:val="both"/>
      </w:pPr>
      <w:r>
        <w:rPr>
          <w:b/>
          <w:bCs/>
        </w:rPr>
        <w:t xml:space="preserve">Artículo 64.- </w:t>
      </w:r>
      <w:r>
        <w:t xml:space="preserve">Las licencias y permisos que se otorguen al amparo de este Reglamento, en cualquier momento pueden ser objeto de revisión, para determinar que cumplen los requisitos que el mismo les señala y que no se afecta el interés público o social; estando facultada la Presidencia Municipal para reubicar aquellos establecimientos que no cumplan con lo señalado con anterioridad o cancelarlas, de ser necesario, para evitar una afectación a la comunidad. La reubicación o cancelación a que se refiere este artículo deberá sujetarse al procedimiento y garantías previstos en el Reglamento de Actos y Procedimientos Administrativos, Infracciones, Sanciones y Recursos antes de su ejecución.</w:t>
      </w:r>
    </w:p>
    <w:p>
      <w:pPr>
        <w:spacing w:after="150"/>
        <w:jc w:val="both"/>
      </w:pPr>
      <w:r>
        <w:rPr>
          <w:b/>
          <w:bCs/>
        </w:rPr>
        <w:t xml:space="preserve">Artículo 65.- </w:t>
      </w:r>
      <w:r>
        <w:t xml:space="preserve">Se requiere permiso especial para degustaciones, regalos y rifas de bebidas alcohólicas en lugares públicos.</w:t>
      </w:r>
    </w:p>
    <w:p>
      <w:pPr>
        <w:spacing w:after="150"/>
        <w:jc w:val="both"/>
      </w:pPr>
      <w:r>
        <w:rPr>
          <w:b/>
          <w:bCs/>
        </w:rPr>
        <w:t xml:space="preserve">Artículo 66.- </w:t>
      </w:r>
      <w:r>
        <w:t xml:space="preserve">Los establecimientos que vendan los productos señalados en el presente capítulo, deberán cumplir, mientras se encuentran operando, con los requisitos de higiene, salubridad, ecología, protección civil, seguridad y protección a la moral pública que el Ayuntamiento determine.</w:t>
      </w:r>
    </w:p>
    <w:p>
      <w:pPr>
        <w:spacing w:after="80"/>
        <w:jc w:val="both"/>
      </w:pPr>
      <w:r>
        <w:rPr>
          <w:b/>
          <w:bCs/>
        </w:rPr>
        <w:t xml:space="preserve">Artículo 67.- </w:t>
      </w:r>
      <w:r>
        <w:t xml:space="preserve">Los lugares destinados a la venta de bebidas alcohólicas, se clasifican en:</w:t>
      </w:r>
    </w:p>
    <w:p>
      <w:pPr>
        <w:spacing w:after="80"/>
        <w:ind w:left="720" w:hanging="360"/>
        <w:jc w:val="both"/>
      </w:pPr>
      <w:r>
        <w:t xml:space="preserve">I.- Establecimientos destinados específicamente a la venta y consumo de bebidas alcohólicas: cantinas, merenderos, cervecerías, bares, videobares, centros nocturnos, cabarets, discotecas y pulquerías;</w:t>
      </w:r>
    </w:p>
    <w:p>
      <w:pPr>
        <w:spacing w:after="80"/>
        <w:ind w:left="720" w:hanging="360"/>
        <w:jc w:val="both"/>
      </w:pPr>
      <w:r>
        <w:t xml:space="preserve">II.- Establecimientos en los que en forma accesoria se puedan vender y consumir bebidas alcohólicas: restaurantes, centros turísticos, clubes sociales, fondas, loncherías, taquerías, cenadurías, balnearios, baños públicos, clubes deportivos o de servicio, cafeterías, rosticerías, establecimientos dedicados a la venta de mariscos, centros botaneros, billares, peñas y similares;</w:t>
      </w:r>
    </w:p>
    <w:p>
      <w:pPr>
        <w:spacing w:after="80"/>
        <w:ind w:left="720" w:hanging="360"/>
        <w:jc w:val="both"/>
      </w:pPr>
      <w:r>
        <w:t xml:space="preserve">III.- Lugares en donde se puede autorizar la venta y consumo de bebidas alcohólicas, en forma eventual y transitoria: quermeses, ferias, espectáculos y bailes públicos;</w:t>
      </w:r>
    </w:p>
    <w:p>
      <w:pPr>
        <w:spacing w:after="80"/>
        <w:ind w:left="720" w:hanging="360"/>
        <w:jc w:val="both"/>
      </w:pPr>
      <w:r>
        <w:t xml:space="preserve">IV.- Establecimientos en donde puedan venderse bebidas alcohólicas, sólo en botella cerrada: depósitos o expendios, tiendas de abarrotes, supermercados y misceláneas; y</w:t>
      </w:r>
    </w:p>
    <w:p>
      <w:pPr>
        <w:spacing w:after="80"/>
        <w:ind w:left="720" w:hanging="360"/>
        <w:jc w:val="both"/>
      </w:pPr>
      <w:r>
        <w:t xml:space="preserve">V.- Comercios en donde puede venderse alcohol, pero no a granel ni para consumir: boticas, droguerías, farmacias y similares. En los restaurantes, fondas, loncherías, taquerías, cenadurías, cafeterías, rosticerías, marisquerías, centros botaneros y en general en las comprendidas en la fracción II cuyo giro principal es la venta de comidas en cualquier modalidad, sólo se permite la venta de bebidas alcohólicas acompañadas de alimentos.</w:t>
      </w:r>
    </w:p>
    <w:p>
      <w:pPr>
        <w:spacing w:after="150"/>
      </w:pPr>
    </w:p>
    <w:p>
      <w:pPr>
        <w:spacing w:after="150"/>
        <w:jc w:val="both"/>
      </w:pPr>
      <w:r>
        <w:rPr>
          <w:b/>
          <w:bCs/>
        </w:rPr>
        <w:t xml:space="preserve">Artículo 68.- </w:t>
      </w:r>
      <w:r>
        <w:t xml:space="preserve">En los establecimientos señalados en la fracción I del artículo anterior, así como en los bailes públicos y billares, queda estrictamente prohibida la entrada a menores de edad, así como su contratación para trabajar en dichos lugares, con excepción en los merenderos.</w:t>
      </w:r>
    </w:p>
    <w:p>
      <w:pPr>
        <w:spacing w:after="150"/>
        <w:jc w:val="both"/>
      </w:pPr>
      <w:r>
        <w:rPr>
          <w:b/>
          <w:bCs/>
        </w:rPr>
        <w:t xml:space="preserve">Artículo 69.- </w:t>
      </w:r>
      <w:r>
        <w:t xml:space="preserve">Cantina es todo establecimiento dedicado específicamente a la venta y consumo de bebidas al copeo. En ella podrán expenderse bebidas embriagantes, tabaco y botanas, la cual funcionará en un horario de las 10:00 horas a las 24:00 horas.</w:t>
      </w:r>
    </w:p>
    <w:p>
      <w:pPr>
        <w:spacing w:after="150"/>
        <w:jc w:val="both"/>
      </w:pPr>
      <w:r>
        <w:rPr>
          <w:b/>
          <w:bCs/>
        </w:rPr>
        <w:t xml:space="preserve">Artículo 70.- </w:t>
      </w:r>
      <w:r>
        <w:t xml:space="preserve">En las cantinas, bares y videobares se permitirán los juegos de mesa tales como; ajedrez, damas chinas, dominó y cubilete, sin apuestas; pueden instalarse aparatos de radio, televisores, fonoeléctricos y similares, siempre que funcionen a un volumen de sonido moderado, y que los mismos no sean atentatorios a la moral y buenas costumbres, entendiéndose por esto, aquellos donde exhiban escenas de contenido erótico o que inciten al sexo. Esta prohibición es aplicable a todos los establecimientos regulados en el presente capitulo.</w:t>
      </w:r>
    </w:p>
    <w:p>
      <w:pPr>
        <w:spacing w:after="150"/>
        <w:jc w:val="both"/>
      </w:pPr>
      <w:r>
        <w:rPr>
          <w:b/>
          <w:bCs/>
        </w:rPr>
        <w:t xml:space="preserve">Artículo 71.- </w:t>
      </w:r>
      <w:r>
        <w:t xml:space="preserve">Merendero es todo establecimiento destinado de manera primordial a la venta y consumo de bebidas al copeo y que de manera secundaria ofrecen al público comida y/o botanas preparadas y funcionará de las 12:00 horas a la 24:00 horas, se permitirá el ingreso a menores acompañados de un adulto y su permanencia será hasta las 19:00 horas. Este tipo de establecimientos no podrán tener música en vivo, ni permitir el baile, ni ruido excesivo de aparatos de sonido, evitando que el sonido salga al exterior, para lo cual se deberán instalar los aditamentos o instalaciones necesarias.</w:t>
      </w:r>
    </w:p>
    <w:p>
      <w:pPr>
        <w:spacing w:after="150"/>
        <w:jc w:val="both"/>
      </w:pPr>
      <w:r>
        <w:rPr>
          <w:b/>
          <w:bCs/>
        </w:rPr>
        <w:t xml:space="preserve">Artículo 72.- </w:t>
      </w:r>
      <w:r>
        <w:t xml:space="preserve">Bar es un establecimiento dedicado a la venta y consumo de bebidas al copeo que debe contar con un espacio para baile y música adecuada para ello, su horario será de las 12:00 horas a las 24:00 horas. El Videobar, con el mismo horario, además de lo anterior, tendrá pantallas de video u juego de luces.</w:t>
      </w:r>
    </w:p>
    <w:p>
      <w:pPr>
        <w:spacing w:after="150"/>
        <w:jc w:val="both"/>
      </w:pPr>
      <w:r>
        <w:rPr>
          <w:b/>
          <w:bCs/>
        </w:rPr>
        <w:t xml:space="preserve">Artículo 73.- </w:t>
      </w:r>
      <w:r>
        <w:t xml:space="preserve">Cervecería es el establecimiento en el que, de manera exclusiva se venda cerveza, de cualquier clase o presentación, para su consumo inmediato; se requerirá permiso especial para incluir la venta de comida, botanas o refrescos y podrá funcionar en un horario de las 10:00 a las 21:00 horas.</w:t>
      </w:r>
    </w:p>
    <w:p>
      <w:pPr>
        <w:spacing w:after="150"/>
        <w:jc w:val="both"/>
      </w:pPr>
      <w:r>
        <w:rPr>
          <w:b/>
          <w:bCs/>
        </w:rPr>
        <w:t xml:space="preserve">Artículo 74.- </w:t>
      </w:r>
      <w:r>
        <w:t xml:space="preserve">En las cantinas, bares, merenderos y cervecerías tendrán libre acceso los trovadores y músicos.</w:t>
      </w:r>
    </w:p>
    <w:p>
      <w:pPr>
        <w:spacing w:after="150"/>
        <w:jc w:val="both"/>
      </w:pPr>
      <w:r>
        <w:rPr>
          <w:b/>
          <w:bCs/>
        </w:rPr>
        <w:t xml:space="preserve">Artículo 75.- </w:t>
      </w:r>
      <w:r>
        <w:t xml:space="preserve">Centro nocturno o cabaret es el local para diversión, en donde se expendan bebidas alcohólicas al copeo, cuente con un conjunto u orquesta permanente, algún espectáculo de las denominadas variedades, y espacio para que bailen los concurrentes, siendo optativo dar el servicio de restaurante, el cual podrá funcionar en un horario de las 20:00 a las 24:00 horas.</w:t>
      </w:r>
    </w:p>
    <w:p>
      <w:pPr>
        <w:spacing w:after="150"/>
        <w:jc w:val="both"/>
      </w:pPr>
      <w:r>
        <w:rPr>
          <w:b/>
          <w:bCs/>
        </w:rPr>
        <w:t xml:space="preserve">Artículo 76.- </w:t>
      </w:r>
      <w:r>
        <w:t xml:space="preserve">Discoteca es el lugar que opera con juego de luces y sonido, grabaciones y pista de baile, en ella pueden expenderse bebidas alcohólicas al copeo, de cualquier graduación y podrá funcionar en un horario de las 20:00 a las 24:00 horas.</w:t>
      </w:r>
    </w:p>
    <w:p>
      <w:pPr>
        <w:spacing w:after="150"/>
        <w:jc w:val="both"/>
      </w:pPr>
      <w:r>
        <w:rPr>
          <w:b/>
          <w:bCs/>
        </w:rPr>
        <w:t xml:space="preserve">Artículo 77.- </w:t>
      </w:r>
      <w:r>
        <w:t xml:space="preserve">En los bares, videobares, centros nocturnos y discotecas se establecerá el cupo técnico de personas, mismo que se consignará en la licencia respectiva, y cualquier sobrecupo será motivo de sanción.</w:t>
      </w:r>
    </w:p>
    <w:p>
      <w:pPr>
        <w:spacing w:after="150"/>
        <w:jc w:val="both"/>
      </w:pPr>
      <w:r>
        <w:rPr>
          <w:b/>
          <w:bCs/>
        </w:rPr>
        <w:t xml:space="preserve">Artículo 78.- </w:t>
      </w:r>
      <w:r>
        <w:t xml:space="preserve">En las ferias que se celebren con autorización de Ayuntamiento, se podrán extender los horarios a criterio del propio ayuntamiento, pero únicamente en el perímetro de la celebración previamente determinado.</w:t>
      </w:r>
    </w:p>
    <w:p>
      <w:pPr>
        <w:spacing w:after="150"/>
        <w:jc w:val="both"/>
      </w:pPr>
      <w:r>
        <w:rPr>
          <w:b/>
          <w:bCs/>
        </w:rPr>
        <w:t xml:space="preserve">Artículo 79.- </w:t>
      </w:r>
      <w:r>
        <w:t xml:space="preserve">Las tiendas de abarrotes, misceláneas, ultramarinos, mini súper y supermercados, depósitos de cerveza, expendios de vinos y licores, y otros establecimientos similares, podrán vender bebidas alcohólicas, previa licencia que expida la Presidencia Municipal, únicamente en botella cerrada, estando prohibido el consumo dentro del establecimiento y su horario de venta de bebidas alcohólicas será de las 09:00 a las 21:00 horas, pudiendo continuar con la venta de otros productos hasta el horario autorizado para ellos, con excepción de los depósitos de cerveza y depósitos de vinos y licores o similares, los cuales forzosamente deben cerrar a las 21:00 horas, independientemente de que expendan otros productos.</w:t>
      </w:r>
    </w:p>
    <w:p>
      <w:pPr>
        <w:spacing w:after="150"/>
        <w:jc w:val="both"/>
      </w:pPr>
      <w:r>
        <w:rPr>
          <w:b/>
          <w:bCs/>
        </w:rPr>
        <w:t xml:space="preserve">Artículo 80.- </w:t>
      </w:r>
      <w:r>
        <w:t xml:space="preserve">Podrán expender bebidas alcohólicas de cualquier graduación sólo con alimentos, previa licencia, en un horario de las 07:00 a las 24:00 horas, los restaurantes, cafeterías, rosticerías, marisquerías y centros botaneros; de las 09:00 a las 21:00 horas las fondas, loncherías y otros establecimientos que vendan alimentos no especificados en el presente artículo y de las 18:00 a las 24:00 horas las cenadurías y taquerías, debiendo cerrar las instalaciones después de la hora límite extrema.</w:t>
      </w:r>
    </w:p>
    <w:p>
      <w:pPr>
        <w:spacing w:after="150"/>
        <w:jc w:val="both"/>
      </w:pPr>
      <w:r>
        <w:rPr>
          <w:b/>
          <w:bCs/>
        </w:rPr>
        <w:t xml:space="preserve">Artículo 81.- </w:t>
      </w:r>
      <w:r>
        <w:t xml:space="preserve">En las fondas, loncherías, taquerías, marisquerías, centros botaneros y cenadurías, se permitirá libre acceso a los músicos y trovadores que cuenten con el permiso correspondiente.</w:t>
      </w:r>
    </w:p>
    <w:p>
      <w:pPr>
        <w:spacing w:after="150"/>
        <w:jc w:val="both"/>
      </w:pPr>
      <w:r>
        <w:rPr>
          <w:b/>
          <w:bCs/>
        </w:rPr>
        <w:t xml:space="preserve">Artículo 82.- </w:t>
      </w:r>
      <w:r>
        <w:t xml:space="preserve">En los Restaurantes, será potestativo del propietario, el autorizar acceso a los trovadores o músicos.</w:t>
      </w:r>
    </w:p>
    <w:p>
      <w:pPr>
        <w:spacing w:after="150"/>
        <w:jc w:val="both"/>
      </w:pPr>
      <w:r>
        <w:rPr>
          <w:b/>
          <w:bCs/>
        </w:rPr>
        <w:t xml:space="preserve">Artículo 83.- </w:t>
      </w:r>
      <w:r>
        <w:t xml:space="preserve">Los centros sociales y turísticos, clubes deportivos, de servicio y similares, previa licencia, podrán habilitar un área especial para cantina, en el horario que para la misma señala este Reglamento.</w:t>
      </w:r>
    </w:p>
    <w:p>
      <w:pPr>
        <w:spacing w:after="150"/>
        <w:jc w:val="both"/>
      </w:pPr>
      <w:r>
        <w:rPr>
          <w:b/>
          <w:bCs/>
        </w:rPr>
        <w:t xml:space="preserve">Artículo 84.- </w:t>
      </w:r>
      <w:r>
        <w:t xml:space="preserve">En los bailes públicos la Presidencia Municipal podrá otorgar, por conducto de la Secretaría del H. Ayuntamiento, autorización para la venta y consumo de bebidas alcohólicas, de cualquier graduación, con las limitaciones que se establezcan en el permiso respectivo.</w:t>
      </w:r>
    </w:p>
    <w:p>
      <w:pPr>
        <w:spacing w:after="150"/>
        <w:jc w:val="both"/>
      </w:pPr>
      <w:r>
        <w:rPr>
          <w:b/>
          <w:bCs/>
        </w:rPr>
        <w:t xml:space="preserve">Artículo 85.- </w:t>
      </w:r>
      <w:r>
        <w:t xml:space="preserve">En los espectáculos públicos, la Secretaría del H. Ayuntamiento podrá permitir la venta de bebidas alcohólicas, previa licencia, en envase de cartón, plástico o en cualquier otro material que sea reciclable, y que no represente peligro para los asistentes o al medio ambiente.</w:t>
      </w:r>
    </w:p>
    <w:p>
      <w:pPr>
        <w:spacing w:after="150"/>
        <w:jc w:val="both"/>
      </w:pPr>
      <w:r>
        <w:rPr>
          <w:b/>
          <w:bCs/>
        </w:rPr>
        <w:t xml:space="preserve">Artículo 86.- </w:t>
      </w:r>
      <w:r>
        <w:t xml:space="preserve">Queda prohibido, en cualquiera de los establecimientos referidos con anterioridad en este capítulo, que los meseros o empleados alternen con los clientes, en las mesas o lugares interiores de los establecimientos, se entiende por alternancia el que los empleados compartan la mesa, bebida o comida con los clientes.</w:t>
      </w:r>
    </w:p>
    <w:p>
      <w:pPr>
        <w:spacing w:after="150"/>
        <w:jc w:val="both"/>
      </w:pPr>
      <w:r>
        <w:rPr>
          <w:b/>
          <w:bCs/>
        </w:rPr>
        <w:t xml:space="preserve">Artículo 87.- </w:t>
      </w:r>
      <w:r>
        <w:t xml:space="preserve">El Ayuntamiento podrá autorizar la ampliación de horario los días viernes y sábado, así como en fechas conmemorativas o celebraciones especiales hasta por dos horas más, previo pago de los derechos correspondientes. Se exceptúa de lo anterior los casos en que haya Ley Seca. Dicha autorización se dará para cada ocasión específica, que en ningún caso excederá de dos días, debiendo tramitarse de manera individual en cada caso, y el ayuntamiento podrá autorizar o no de manera discrecional la ampliación de horario, atendiendo a razones de interés público o de mera oportunidad.</w:t>
      </w:r>
    </w:p>
    <w:p>
      <w:pPr>
        <w:spacing w:after="80"/>
        <w:jc w:val="both"/>
      </w:pPr>
      <w:r>
        <w:rPr>
          <w:b/>
          <w:bCs/>
        </w:rPr>
        <w:t xml:space="preserve">Artículo 88.- </w:t>
      </w:r>
      <w:r>
        <w:t xml:space="preserve">Son obligaciones de los titulares de las licencias o permisos a que se refiere este capítulo, las siguientes:</w:t>
      </w:r>
    </w:p>
    <w:p>
      <w:pPr>
        <w:spacing w:after="80"/>
        <w:ind w:left="720" w:hanging="360"/>
        <w:jc w:val="both"/>
      </w:pPr>
      <w:r>
        <w:t xml:space="preserve">I.- Contar con la licencia o permiso expedido por la Presidencia Municipal y tenerla a la vista del público;</w:t>
      </w:r>
    </w:p>
    <w:p>
      <w:pPr>
        <w:spacing w:after="80"/>
        <w:ind w:left="720" w:hanging="360"/>
        <w:jc w:val="both"/>
      </w:pPr>
      <w:r>
        <w:t xml:space="preserve">II.- Exhibir en lugares visibles al público y en forma legible, la lista de precios autorizados para la venta de sus productos;</w:t>
      </w:r>
    </w:p>
    <w:p>
      <w:pPr>
        <w:spacing w:after="80"/>
        <w:ind w:left="720" w:hanging="360"/>
        <w:jc w:val="both"/>
      </w:pPr>
      <w:r>
        <w:t xml:space="preserve">III.- Destinar el local exclusivamente al giro o giros señalados en la licencia o permiso;</w:t>
      </w:r>
    </w:p>
    <w:p>
      <w:pPr>
        <w:spacing w:after="80"/>
        <w:ind w:left="720" w:hanging="360"/>
        <w:jc w:val="both"/>
      </w:pPr>
      <w:r>
        <w:t xml:space="preserve">IV.- Impedir el acceso a personas en estado de ebriedad, o bajo el influjo de estupefacientes;</w:t>
      </w:r>
    </w:p>
    <w:p>
      <w:pPr>
        <w:spacing w:after="80"/>
        <w:ind w:left="720" w:hanging="360"/>
        <w:jc w:val="both"/>
      </w:pPr>
      <w:r>
        <w:t xml:space="preserve">V.- Negar el acceso o estancia a personas armadas, con excepción de los miembros de los cuerpos de seguridad, que por razones de servicio deben ingresar a estos establecimientos;</w:t>
      </w:r>
    </w:p>
    <w:p>
      <w:pPr>
        <w:spacing w:after="80"/>
        <w:ind w:left="720" w:hanging="360"/>
        <w:jc w:val="both"/>
      </w:pPr>
      <w:r>
        <w:t xml:space="preserve">VI.- Prohibir dentro del establecimiento cualquier conducta que tienda a la mendicidad o al ejercicio del trabajo sexual sin la autorización, la zonificación o el control sanitario que exige este Reglamento, y evitar que las mujeres cobren por bailar o perciban comisión por el consumo que hagan los asistentes;</w:t>
      </w:r>
    </w:p>
    <w:p>
      <w:pPr>
        <w:spacing w:after="80"/>
        <w:ind w:left="720" w:hanging="360"/>
        <w:jc w:val="both"/>
      </w:pPr>
      <w:r>
        <w:t xml:space="preserve">VII.- Prohibir la celebración de apuestas, de cualquier tipo, dentro del establecimiento;</w:t>
      </w:r>
    </w:p>
    <w:p>
      <w:pPr>
        <w:spacing w:after="80"/>
        <w:ind w:left="720" w:hanging="360"/>
        <w:jc w:val="both"/>
      </w:pPr>
      <w:r>
        <w:t xml:space="preserve">VIII.- Respetar el horario autorizado, por este Reglamento, evitando que los clientes permanezcan en el interior después de dicho horario;</w:t>
      </w:r>
    </w:p>
    <w:p>
      <w:pPr>
        <w:spacing w:after="80"/>
        <w:ind w:left="720" w:hanging="360"/>
        <w:jc w:val="both"/>
      </w:pPr>
      <w:r>
        <w:t xml:space="preserve">IX.- Colocar en lugares visibles letreros, que indiquen al público, las áreas de trabajo, zonas restringidas o de peligro, salidas de emergencia, y servicios sanitarios;</w:t>
      </w:r>
    </w:p>
    <w:p>
      <w:pPr>
        <w:spacing w:after="80"/>
        <w:ind w:left="720" w:hanging="360"/>
        <w:jc w:val="both"/>
      </w:pPr>
      <w:r>
        <w:t xml:space="preserve">X.- Abstenerse de utilizar la vía pública para la realización de las actividades propias del giro;</w:t>
      </w:r>
    </w:p>
    <w:p>
      <w:pPr>
        <w:spacing w:after="80"/>
        <w:ind w:left="720" w:hanging="360"/>
        <w:jc w:val="both"/>
      </w:pPr>
      <w:r>
        <w:t xml:space="preserve">XI.- Negar la venta o consumo de bebidas alcohólicas a menores de edad, policías o militares uniformados;</w:t>
      </w:r>
    </w:p>
    <w:p>
      <w:pPr>
        <w:spacing w:after="80"/>
        <w:ind w:left="720" w:hanging="360"/>
        <w:jc w:val="both"/>
      </w:pPr>
      <w:r>
        <w:t xml:space="preserve">XII.- Abstenerse de recibir armas o cualquier objeto en prenda o garantía de pago de las bebidas que vendan;</w:t>
      </w:r>
    </w:p>
    <w:p>
      <w:pPr>
        <w:spacing w:after="80"/>
        <w:ind w:left="720" w:hanging="360"/>
        <w:jc w:val="both"/>
      </w:pPr>
      <w:r>
        <w:t xml:space="preserve">XIII.- Abstenerse de utilizar los colores y símbolos nacionales, en la decoración de sus establecimientos, así como retratos o estatuas de Héroes Nacionales;</w:t>
      </w:r>
    </w:p>
    <w:p>
      <w:pPr>
        <w:spacing w:after="80"/>
        <w:ind w:left="720" w:hanging="360"/>
        <w:jc w:val="both"/>
      </w:pPr>
      <w:r>
        <w:t xml:space="preserve">XIV.- Permitir el libre acceso a los verificadores de los departamentos de Regulación Sanitaria y Reglamentos y Licencias para la realización de sus funciones;</w:t>
      </w:r>
    </w:p>
    <w:p>
      <w:pPr>
        <w:spacing w:after="80"/>
        <w:ind w:left="720" w:hanging="360"/>
        <w:jc w:val="both"/>
      </w:pPr>
      <w:r>
        <w:t xml:space="preserve">XV.- Evitar que en sus establecimientos se atente contra la moral, buenas costumbres o se altere el orden público;</w:t>
      </w:r>
    </w:p>
    <w:p>
      <w:pPr>
        <w:spacing w:after="80"/>
        <w:ind w:left="720" w:hanging="360"/>
        <w:jc w:val="both"/>
      </w:pPr>
      <w:r>
        <w:t xml:space="preserve">XVI.- Evitar que en los lugares autorizados exclusivamente para la venta de bebidas alcohólicas en botella cerrada, se consuman dentro del establecimiento o en un radio de 50 metros en la vía pública; y</w:t>
      </w:r>
    </w:p>
    <w:p>
      <w:pPr>
        <w:spacing w:after="80"/>
        <w:ind w:left="720" w:hanging="360"/>
        <w:jc w:val="both"/>
      </w:pPr>
      <w:r>
        <w:t xml:space="preserve">XVII.- Evitar contar con aparatos de sonido de cualquier tipo que emitan ruido excesivo y que éste trascienda al exterior, causando molestias a los vecinos, y</w:t>
      </w:r>
    </w:p>
    <w:p>
      <w:pPr>
        <w:spacing w:after="80"/>
        <w:ind w:left="720" w:hanging="360"/>
        <w:jc w:val="both"/>
      </w:pPr>
      <w:r>
        <w:t xml:space="preserve">XVIII.- Respetar cualquiera de las limitaciones que le impone el presente Reglamento según al giro de que se trate, así como las demás disposiciones jurídicas aplicables.</w:t>
      </w:r>
    </w:p>
    <w:p>
      <w:pPr>
        <w:pStyle w:val="Heading3"/>
        <w:spacing w:after="50" w:before="300"/>
        <w:jc w:val="center"/>
      </w:pPr>
      <w:r>
        <w:rPr>
          <w:b/>
          <w:bCs/>
        </w:rPr>
        <w:t xml:space="preserve">CAPÍTULO SEGUNDO</w:t>
      </w:r>
    </w:p>
    <w:p>
      <w:pPr>
        <w:spacing w:after="200"/>
        <w:jc w:val="center"/>
      </w:pPr>
      <w:r>
        <w:rPr>
          <w:i/>
          <w:iCs/>
        </w:rPr>
        <w:t xml:space="preserve">Del Ejercicio Regulado del Trabajo Sexual</w:t>
      </w:r>
    </w:p>
    <w:p>
      <w:pPr>
        <w:spacing w:after="150"/>
        <w:jc w:val="both"/>
      </w:pPr>
      <w:r>
        <w:rPr>
          <w:b/>
          <w:bCs/>
        </w:rPr>
        <w:t xml:space="preserve">Artículo 89.- </w:t>
      </w:r>
      <w:r>
        <w:t xml:space="preserve">El ejercicio del trabajo sexual autónomo entre personas adultas podrá desarrollarse en las zonas que, mediante acuerdo de cabildo, determine el H. Ayuntamiento a propuesta del Departamento de Reglamentos y Licencias, atendiendo a criterios de distancia mínima respecto de centros escolares, religiosos, de salud y zonas habitacionales, así como de compatibilidad con el uso de suelo aplicable.</w:t>
      </w:r>
    </w:p>
    <w:p>
      <w:pPr>
        <w:spacing w:after="150"/>
        <w:jc w:val="both"/>
      </w:pPr>
      <w:r>
        <w:rPr>
          <w:b/>
          <w:bCs/>
        </w:rPr>
        <w:t xml:space="preserve">Artículo 90.- </w:t>
      </w:r>
      <w:r>
        <w:t xml:space="preserve">Las personas que ejerzan el trabajo sexual dentro de las zonas autorizadas deberán sujetarse a control sanitario periódico conforme a las disposiciones de salud pública aplicables, así como a las demás obligaciones de prevención que establezca la autoridad sanitaria competente. Queda prohibido el ejercicio del trabajo sexual por parte de personas menores de edad, así como propiciar, facilitar o permitir su ejercicio por menores, bajo cualquier circunstancia.</w:t>
      </w:r>
    </w:p>
    <w:p>
      <w:pPr>
        <w:spacing w:after="150"/>
        <w:jc w:val="both"/>
      </w:pPr>
      <w:r>
        <w:rPr>
          <w:b/>
          <w:bCs/>
        </w:rPr>
        <w:t xml:space="preserve">Artículo 91.- </w:t>
      </w:r>
      <w:r>
        <w:t xml:space="preserve">El Departamento de Reglamentos y Licencias llevará un registro de las personas que ejerzan el trabajo sexual dentro de las zonas autorizadas, con fines de vigilancia y protección, sin que la falta de inscripción constituya, por sí misma, motivo para restringir el ejercicio de la actividad fuera de dicho registro cuando se cumplan las demás condiciones sanitarias y de zonificación previstas en este Reglamento.</w:t>
      </w:r>
    </w:p>
    <w:p>
      <w:pPr>
        <w:spacing w:after="150"/>
      </w:pPr>
    </w:p>
    <w:p>
      <w:pPr>
        <w:pStyle w:val="Heading3"/>
        <w:spacing w:after="50" w:before="300"/>
        <w:jc w:val="center"/>
      </w:pPr>
      <w:r>
        <w:rPr>
          <w:b/>
          <w:bCs/>
        </w:rPr>
        <w:t xml:space="preserve">CAPÍTULO TERCERO</w:t>
      </w:r>
    </w:p>
    <w:p>
      <w:pPr>
        <w:spacing w:after="200"/>
        <w:jc w:val="center"/>
      </w:pPr>
      <w:r>
        <w:rPr>
          <w:i/>
          <w:iCs/>
        </w:rPr>
        <w:t xml:space="preserve">De las Farmacias, Droguerías, Tlapalerías o Similares</w:t>
      </w:r>
    </w:p>
    <w:p>
      <w:pPr>
        <w:spacing w:after="150"/>
        <w:jc w:val="both"/>
      </w:pPr>
      <w:r>
        <w:rPr>
          <w:b/>
          <w:bCs/>
        </w:rPr>
        <w:t xml:space="preserve">Artículo 92.- </w:t>
      </w:r>
      <w:r>
        <w:t xml:space="preserve">Los lugares destinados a la venta de substancias de efecto psicotrópico, se clasifican en: ferreterías, supermercados, tlapalerías, empresas industriales, farmacias, boticas, droguerías y cualquier establecimiento similar que expenda cualquiera de los productos señalados en el presente Reglamento, quedando prohibida su venta a menores de edad.</w:t>
      </w:r>
    </w:p>
    <w:p>
      <w:pPr>
        <w:spacing w:after="150"/>
        <w:jc w:val="both"/>
      </w:pPr>
      <w:r>
        <w:rPr>
          <w:b/>
          <w:bCs/>
        </w:rPr>
        <w:t xml:space="preserve">Artículo 93.- </w:t>
      </w:r>
      <w:r>
        <w:t xml:space="preserve">Estas negociaciones deberán llevar un libro de registro en donde señalen el nombre, domicilio, edad y oficio y datos del documento con el que se identificó el comprador, así como la descripción y cantidad del producto que se le vendió y la fecha de venta.</w:t>
      </w:r>
    </w:p>
    <w:p>
      <w:pPr>
        <w:spacing w:after="150"/>
        <w:jc w:val="both"/>
      </w:pPr>
      <w:r>
        <w:rPr>
          <w:b/>
          <w:bCs/>
        </w:rPr>
        <w:t xml:space="preserve">Artículo 94.- </w:t>
      </w:r>
      <w:r>
        <w:t xml:space="preserve">La Secretaría del H. Ayuntamiento, podrá formular un padrón de farmacias para establecer los turnos relativos al servicio de 24 horas del día, que serán ininterrumpidos por los días del año, al cuál están obligados todos los establecimientos respectivos.</w:t>
      </w:r>
    </w:p>
    <w:p>
      <w:pPr>
        <w:spacing w:after="150"/>
        <w:jc w:val="both"/>
      </w:pPr>
      <w:r>
        <w:rPr>
          <w:b/>
          <w:bCs/>
        </w:rPr>
        <w:t xml:space="preserve">Artículo 95.- </w:t>
      </w:r>
      <w:r>
        <w:t xml:space="preserve">Las farmacias en general deberán contar, con un químico fármaco biólogo, legalmente autorizado e inscribirse en el padrón del H. ayuntamiento.</w:t>
      </w:r>
    </w:p>
    <w:p>
      <w:pPr>
        <w:spacing w:after="150"/>
        <w:jc w:val="both"/>
      </w:pPr>
      <w:r>
        <w:rPr>
          <w:b/>
          <w:bCs/>
        </w:rPr>
        <w:t xml:space="preserve">Artículo 96.- </w:t>
      </w:r>
      <w:r>
        <w:t xml:space="preserve">No podrán expender sin receta médica los medicamentos que determine la Secretaría de Salud.</w:t>
      </w:r>
    </w:p>
    <w:p>
      <w:pPr>
        <w:pStyle w:val="Heading3"/>
        <w:spacing w:after="50" w:before="300"/>
        <w:jc w:val="center"/>
      </w:pPr>
      <w:r>
        <w:rPr>
          <w:b/>
          <w:bCs/>
        </w:rPr>
        <w:t xml:space="preserve">CAPÍTULO CUARTO</w:t>
      </w:r>
    </w:p>
    <w:p>
      <w:pPr>
        <w:spacing w:after="200"/>
        <w:jc w:val="center"/>
      </w:pPr>
      <w:r>
        <w:rPr>
          <w:i/>
          <w:iCs/>
        </w:rPr>
        <w:t xml:space="preserve">De los Establecimientos de Compraventa de Materiales de Reúso y Reciclaje (CARSU)</w:t>
      </w:r>
    </w:p>
    <w:p>
      <w:pPr>
        <w:spacing w:after="80"/>
        <w:jc w:val="both"/>
      </w:pPr>
      <w:r>
        <w:rPr>
          <w:b/>
          <w:bCs/>
        </w:rPr>
        <w:t xml:space="preserve">Artículo 97.- </w:t>
      </w:r>
      <w:r>
        <w:t xml:space="preserve">Para los efectos de este capítulo se entiende por:</w:t>
      </w:r>
    </w:p>
    <w:p>
      <w:pPr>
        <w:spacing w:after="80"/>
        <w:ind w:left="720" w:hanging="360"/>
        <w:jc w:val="both"/>
      </w:pPr>
      <w:r>
        <w:t xml:space="preserve">I.- CARSU: Establecimiento mercantil dedicado a la compra, venta, acopio y reciclado de materiales de reúso no peligrosos, tales como metales, vidrio, plástico, papel, cartón, hule y otros susceptibles de ser reutilizados;</w:t>
      </w:r>
    </w:p>
    <w:p>
      <w:pPr>
        <w:spacing w:after="80"/>
        <w:ind w:left="720" w:hanging="360"/>
        <w:jc w:val="both"/>
      </w:pPr>
      <w:r>
        <w:t xml:space="preserve">II.- Padrón de Proveedores: El libro que los CARSU deben llevar para asentar la identidad, el domicilio y demás datos de sus proveedores, así como los materiales y cantidades que les suministren;</w:t>
      </w:r>
    </w:p>
    <w:p>
      <w:pPr>
        <w:spacing w:after="80"/>
        <w:ind w:left="720" w:hanging="360"/>
        <w:jc w:val="both"/>
      </w:pPr>
      <w:r>
        <w:t xml:space="preserve">III.- Proveedor: La persona física o moral que provee materiales de reúso a un CARSU;</w:t>
      </w:r>
    </w:p>
    <w:p>
      <w:pPr>
        <w:spacing w:after="80"/>
        <w:ind w:left="720" w:hanging="360"/>
        <w:jc w:val="both"/>
      </w:pPr>
      <w:r>
        <w:t xml:space="preserve">IV.- Secretaría: La Secretaría del H. Ayuntamiento;</w:t>
      </w:r>
    </w:p>
    <w:p>
      <w:pPr>
        <w:spacing w:after="80"/>
        <w:ind w:left="720" w:hanging="360"/>
        <w:jc w:val="both"/>
      </w:pPr>
      <w:r>
        <w:t xml:space="preserve">V.- Departamento: El Departamento de Reglamentos y Licencias, y</w:t>
      </w:r>
    </w:p>
    <w:p>
      <w:pPr>
        <w:spacing w:after="150"/>
        <w:ind w:left="720" w:hanging="360"/>
        <w:jc w:val="both"/>
      </w:pPr>
      <w:r>
        <w:t xml:space="preserve">VI.- Registro: El padrón municipal de los CARSU que llevará la Secretaría a través del Departamento.</w:t>
      </w:r>
    </w:p>
    <w:p>
      <w:pPr>
        <w:spacing w:after="150"/>
      </w:pPr>
    </w:p>
    <w:p>
      <w:pPr>
        <w:spacing w:after="150"/>
        <w:jc w:val="both"/>
      </w:pPr>
      <w:r>
        <w:rPr>
          <w:b/>
          <w:bCs/>
        </w:rPr>
        <w:t xml:space="preserve">Artículo 98.- </w:t>
      </w:r>
      <w:r>
        <w:t xml:space="preserve">Para operar un CARSU se requiere licencia especial expedida por la Secretaría, previo cumplimiento de los requisitos que señala este Reglamento. La Secretaría llevará un control de las actividades de los CARSU y, con base en él, refrendará anualmente la licencia y actualizará el Registro correspondiente.</w:t>
      </w:r>
    </w:p>
    <w:p>
      <w:pPr>
        <w:spacing w:after="80"/>
        <w:jc w:val="both"/>
      </w:pPr>
      <w:r>
        <w:rPr>
          <w:b/>
          <w:bCs/>
        </w:rPr>
        <w:t xml:space="preserve">Artículo 99.- </w:t>
      </w:r>
      <w:r>
        <w:t xml:space="preserve">Además de las facultades previstas en este Reglamento, corresponde al Departamento respecto de los CARSU:</w:t>
      </w:r>
    </w:p>
    <w:p>
      <w:pPr>
        <w:spacing w:after="80"/>
        <w:ind w:left="720" w:hanging="360"/>
        <w:jc w:val="both"/>
      </w:pPr>
      <w:r>
        <w:t xml:space="preserve">I.- Llevar y mantener actualizado el Registro;</w:t>
      </w:r>
    </w:p>
    <w:p>
      <w:pPr>
        <w:spacing w:after="80"/>
        <w:ind w:left="720" w:hanging="360"/>
        <w:jc w:val="both"/>
      </w:pPr>
      <w:r>
        <w:t xml:space="preserve">II.- Supervisar que los CARSU funcionen conforme a este capítulo y a las demás disposiciones aplicables a los establecimientos mercantiles;</w:t>
      </w:r>
    </w:p>
    <w:p>
      <w:pPr>
        <w:spacing w:after="80"/>
        <w:ind w:left="720" w:hanging="360"/>
        <w:jc w:val="both"/>
      </w:pPr>
      <w:r>
        <w:t xml:space="preserve">III.- Realizar visitas de inspección o verificación y levantar las actas correspondientes;</w:t>
      </w:r>
    </w:p>
    <w:p>
      <w:pPr>
        <w:spacing w:after="80"/>
        <w:ind w:left="720" w:hanging="360"/>
        <w:jc w:val="both"/>
      </w:pPr>
      <w:r>
        <w:t xml:space="preserve">IV.- Notificar los oficios, órdenes, acuerdos o resoluciones que procedan, y ejecutar las órdenes de clausura que en su caso se decreten;</w:t>
      </w:r>
    </w:p>
    <w:p>
      <w:pPr>
        <w:spacing w:after="80"/>
        <w:ind w:left="720" w:hanging="360"/>
        <w:jc w:val="both"/>
      </w:pPr>
      <w:r>
        <w:t xml:space="preserve">V.- Dar aviso a las autoridades competentes en materia de desarrollo urbano, salud, protección civil, seguridad pública o persecución de delitos, cuando conozca de hechos que puedan contravenir otras disposiciones aplicables a los CARSU, y</w:t>
      </w:r>
    </w:p>
    <w:p>
      <w:pPr>
        <w:spacing w:after="150"/>
        <w:ind w:left="720" w:hanging="360"/>
        <w:jc w:val="both"/>
      </w:pPr>
      <w:r>
        <w:t xml:space="preserve">VI.- Vigilar que los CARSU se encuentren inscritos en el Registro y que no operen de manera clandestina.</w:t>
      </w:r>
    </w:p>
    <w:p>
      <w:pPr>
        <w:spacing w:after="150"/>
      </w:pPr>
    </w:p>
    <w:p>
      <w:pPr>
        <w:spacing w:after="80"/>
        <w:jc w:val="both"/>
      </w:pPr>
      <w:r>
        <w:rPr>
          <w:b/>
          <w:bCs/>
        </w:rPr>
        <w:t xml:space="preserve">Artículo 100.- </w:t>
      </w:r>
      <w:r>
        <w:t xml:space="preserve">Además de los requisitos previstos en el artículo 3 de este Reglamento, para la expedición de la licencia especial se deberán presentar:</w:t>
      </w:r>
    </w:p>
    <w:p>
      <w:pPr>
        <w:spacing w:after="80"/>
        <w:ind w:left="720" w:hanging="360"/>
        <w:jc w:val="both"/>
      </w:pPr>
      <w:r>
        <w:t xml:space="preserve">I.- Solicitud por escrito dirigida a la Secretaría, acompañada de identificación oficial, Clave Única de Registro de Población (CURP) y comprobante de domicilio del solicitante;</w:t>
      </w:r>
    </w:p>
    <w:p>
      <w:pPr>
        <w:spacing w:after="80"/>
        <w:ind w:left="720" w:hanging="360"/>
        <w:jc w:val="both"/>
      </w:pPr>
      <w:r>
        <w:t xml:space="preserve">II.- Constancia de compatibilidad urbanística expedida por la Dirección de Planeación y Desarrollo Urbano;</w:t>
      </w:r>
    </w:p>
    <w:p>
      <w:pPr>
        <w:spacing w:after="80"/>
        <w:ind w:left="720" w:hanging="360"/>
        <w:jc w:val="both"/>
      </w:pPr>
      <w:r>
        <w:t xml:space="preserve">III.- Lista de firmas de los vecinos próximos al establecimiento;</w:t>
      </w:r>
    </w:p>
    <w:p>
      <w:pPr>
        <w:spacing w:after="80"/>
        <w:ind w:left="720" w:hanging="360"/>
        <w:jc w:val="both"/>
      </w:pPr>
      <w:r>
        <w:t xml:space="preserve">IV.- Tratándose de personas morales, escritura constitutiva y Registro Federal de Contribuyentes (RFC); tratándose de personas físicas, Registro Federal de Contribuyentes (RFC);</w:t>
      </w:r>
    </w:p>
    <w:p>
      <w:pPr>
        <w:spacing w:after="80"/>
        <w:ind w:left="720" w:hanging="360"/>
        <w:jc w:val="both"/>
      </w:pPr>
      <w:r>
        <w:t xml:space="preserve">V.- Certificado de medidas de seguridad expedido por la Unidad de Protección Civil y Servicio de Bomberos, el cual deberá renovarse cada año;</w:t>
      </w:r>
    </w:p>
    <w:p>
      <w:pPr>
        <w:spacing w:after="80"/>
        <w:ind w:left="720" w:hanging="360"/>
        <w:jc w:val="both"/>
      </w:pPr>
      <w:r>
        <w:t xml:space="preserve">VI.- Croquis de ubicación y evidencia fotográfica del interior y exterior del establecimiento, y</w:t>
      </w:r>
    </w:p>
    <w:p>
      <w:pPr>
        <w:spacing w:after="150"/>
        <w:ind w:left="720" w:hanging="360"/>
        <w:jc w:val="both"/>
      </w:pPr>
      <w:r>
        <w:t xml:space="preserve">VII.- Los demás que establezcan las leyes, este Reglamento y demás disposiciones jurídicas aplicables.</w:t>
      </w:r>
    </w:p>
    <w:p>
      <w:pPr>
        <w:spacing w:after="150"/>
      </w:pPr>
    </w:p>
    <w:p>
      <w:pPr>
        <w:spacing w:after="80"/>
        <w:jc w:val="both"/>
      </w:pPr>
      <w:r>
        <w:rPr>
          <w:b/>
          <w:bCs/>
        </w:rPr>
        <w:t xml:space="preserve">Artículo 101.- </w:t>
      </w:r>
      <w:r>
        <w:t xml:space="preserve">El Registro comprende el padrón de los CARSU establecidos en el Municipio, con el propósito de dar seguridad y certeza jurídica a sus propietarios, proveedores y compradores. Los propietarios de los CARSU están obligados a inscribirse en el Registro y a refrendar su inscripción anualmente, junto con el trámite de renovación de la licencia especial, así como a notificar al Departamento cualquier cambio en los datos que a continuación se señalan:</w:t>
      </w:r>
    </w:p>
    <w:p>
      <w:pPr>
        <w:spacing w:after="80"/>
        <w:ind w:left="720" w:hanging="360"/>
        <w:jc w:val="both"/>
      </w:pPr>
      <w:r>
        <w:t xml:space="preserve">I.- Denominación o razón social y domicilio;</w:t>
      </w:r>
    </w:p>
    <w:p>
      <w:pPr>
        <w:spacing w:after="80"/>
        <w:ind w:left="720" w:hanging="360"/>
        <w:jc w:val="both"/>
      </w:pPr>
      <w:r>
        <w:t xml:space="preserve">II.- Giro comercial y constancia de compatibilidad urbanística;</w:t>
      </w:r>
    </w:p>
    <w:p>
      <w:pPr>
        <w:spacing w:after="80"/>
        <w:ind w:left="720" w:hanging="360"/>
        <w:jc w:val="both"/>
      </w:pPr>
      <w:r>
        <w:t xml:space="preserve">III.- Licencia especial vigente expedida por la Secretaría;</w:t>
      </w:r>
    </w:p>
    <w:p>
      <w:pPr>
        <w:spacing w:after="80"/>
        <w:ind w:left="720" w:hanging="360"/>
        <w:jc w:val="both"/>
      </w:pPr>
      <w:r>
        <w:t xml:space="preserve">IV.- Alta ante la Secretaría de Hacienda y Crédito Público;</w:t>
      </w:r>
    </w:p>
    <w:p>
      <w:pPr>
        <w:spacing w:after="80"/>
        <w:ind w:left="720" w:hanging="360"/>
        <w:jc w:val="both"/>
      </w:pPr>
      <w:r>
        <w:t xml:space="preserve">V.- Certificado de medidas de seguridad vigente;</w:t>
      </w:r>
    </w:p>
    <w:p>
      <w:pPr>
        <w:spacing w:after="80"/>
        <w:ind w:left="720" w:hanging="360"/>
        <w:jc w:val="both"/>
      </w:pPr>
      <w:r>
        <w:t xml:space="preserve">VI.- Nombre e identificación oficial de los dependientes, administradores y, en su caso, representante legal del establecimiento, y</w:t>
      </w:r>
    </w:p>
    <w:p>
      <w:pPr>
        <w:spacing w:after="80"/>
        <w:ind w:left="720" w:hanging="360"/>
        <w:jc w:val="both"/>
      </w:pPr>
      <w:r>
        <w:t xml:space="preserve">VII.- Relación de proveedores frecuentes, la cual deberá entregarse al Departamento cada tres meses.</w:t>
      </w:r>
    </w:p>
    <w:p>
      <w:pPr>
        <w:spacing w:after="150"/>
        <w:jc w:val="both"/>
      </w:pPr>
      <w:r>
        <w:t xml:space="preserve">El Departamento abrirá un expediente físico y digital con esta información, expedirá la constancia de inscripción correspondiente, y llevará en él el control de las visitas de verificación y el historial de sanciones de cada CARSU. Los propietarios deberán tener dicha constancia a la vista en el establecimiento.</w:t>
      </w:r>
    </w:p>
    <w:p>
      <w:pPr>
        <w:spacing w:after="150"/>
      </w:pPr>
    </w:p>
    <w:p>
      <w:pPr>
        <w:spacing w:after="80"/>
        <w:jc w:val="both"/>
      </w:pPr>
      <w:r>
        <w:rPr>
          <w:b/>
          <w:bCs/>
        </w:rPr>
        <w:t xml:space="preserve">Artículo 102.- </w:t>
      </w:r>
      <w:r>
        <w:t xml:space="preserve">Los CARSU deberán contar, como mínimo, con los siguientes requisitos de instalación y seguridad:</w:t>
      </w:r>
    </w:p>
    <w:p>
      <w:pPr>
        <w:spacing w:after="80"/>
        <w:ind w:left="720" w:hanging="360"/>
        <w:jc w:val="both"/>
      </w:pPr>
      <w:r>
        <w:t xml:space="preserve">I.- No estar construidos con materiales inflamables;</w:t>
      </w:r>
    </w:p>
    <w:p>
      <w:pPr>
        <w:spacing w:after="80"/>
        <w:ind w:left="720" w:hanging="360"/>
        <w:jc w:val="both"/>
      </w:pPr>
      <w:r>
        <w:t xml:space="preserve">II.- Contar con servicios sanitarios adecuados e instalación eléctrica segura;</w:t>
      </w:r>
    </w:p>
    <w:p>
      <w:pPr>
        <w:spacing w:after="80"/>
        <w:ind w:left="720" w:hanging="360"/>
        <w:jc w:val="both"/>
      </w:pPr>
      <w:r>
        <w:t xml:space="preserve">III.- Tener pisos de cemento o material similar, y acabados que permitan su fácil limpieza;</w:t>
      </w:r>
    </w:p>
    <w:p>
      <w:pPr>
        <w:spacing w:after="80"/>
        <w:ind w:left="720" w:hanging="360"/>
        <w:jc w:val="both"/>
      </w:pPr>
      <w:r>
        <w:t xml:space="preserve">IV.- Contar con extintores conforme a las recomendaciones de la Unidad de Protección Civil, y con salidas de emergencia debidamente señalizadas, y</w:t>
      </w:r>
    </w:p>
    <w:p>
      <w:pPr>
        <w:spacing w:after="150"/>
        <w:ind w:left="720" w:hanging="360"/>
        <w:jc w:val="both"/>
      </w:pPr>
      <w:r>
        <w:t xml:space="preserve">V.- Contar con separadores específicos para el almacenaje de los materiales, según su composición, forma y dimensiones.</w:t>
      </w:r>
    </w:p>
    <w:p>
      <w:pPr>
        <w:spacing w:after="150"/>
      </w:pPr>
    </w:p>
    <w:p>
      <w:pPr>
        <w:spacing w:after="80"/>
        <w:jc w:val="both"/>
      </w:pPr>
      <w:r>
        <w:rPr>
          <w:b/>
          <w:bCs/>
        </w:rPr>
        <w:t xml:space="preserve">Artículo 103.- </w:t>
      </w:r>
      <w:r>
        <w:t xml:space="preserve">Son obligaciones de los propietarios, representantes, administradores y empleados de los CARSU:</w:t>
      </w:r>
    </w:p>
    <w:p>
      <w:pPr>
        <w:spacing w:after="80"/>
        <w:ind w:left="720" w:hanging="360"/>
        <w:jc w:val="both"/>
      </w:pPr>
      <w:r>
        <w:t xml:space="preserve">I.- Tener a la vista la licencia especial y la constancia de inscripción en el Registro;</w:t>
      </w:r>
    </w:p>
    <w:p>
      <w:pPr>
        <w:spacing w:after="80"/>
        <w:ind w:left="720" w:hanging="360"/>
        <w:jc w:val="both"/>
      </w:pPr>
      <w:r>
        <w:t xml:space="preserve">II.- Mantener aseados el interior y exterior del establecimiento, así como los sanitarios e instalaciones eléctricas en buen estado;</w:t>
      </w:r>
    </w:p>
    <w:p>
      <w:pPr>
        <w:spacing w:after="80"/>
        <w:ind w:left="720" w:hanging="360"/>
        <w:jc w:val="both"/>
      </w:pPr>
      <w:r>
        <w:t xml:space="preserve">III.- Contar con botiquín de primeros auxilios y dar aviso inmediato a la autoridad competente en caso de siniestro;</w:t>
      </w:r>
    </w:p>
    <w:p>
      <w:pPr>
        <w:spacing w:after="80"/>
        <w:ind w:left="720" w:hanging="360"/>
        <w:jc w:val="both"/>
      </w:pPr>
      <w:r>
        <w:t xml:space="preserve">IV.- Realizar sus actividades comerciales dentro del establecimiento y únicamente en los horarios autorizados;</w:t>
      </w:r>
    </w:p>
    <w:p>
      <w:pPr>
        <w:spacing w:after="80"/>
        <w:ind w:left="720" w:hanging="360"/>
        <w:jc w:val="both"/>
      </w:pPr>
      <w:r>
        <w:t xml:space="preserve">V.- Presentar aviso de terminación de actividades cuando dejen de operar;</w:t>
      </w:r>
    </w:p>
    <w:p>
      <w:pPr>
        <w:spacing w:after="80"/>
        <w:ind w:left="720" w:hanging="360"/>
        <w:jc w:val="both"/>
      </w:pPr>
      <w:r>
        <w:t xml:space="preserve">VI.- Proporcionar con veracidad los datos e informes que les sean solicitados, y observar las disposiciones sobre anuncios, ornato y demás que dicten las autoridades municipales;</w:t>
      </w:r>
    </w:p>
    <w:p>
      <w:pPr>
        <w:spacing w:after="80"/>
        <w:ind w:left="720" w:hanging="360"/>
        <w:jc w:val="both"/>
      </w:pPr>
      <w:r>
        <w:t xml:space="preserve">VII.- Usar las pesas y medidas aprobadas por la autoridad competente;</w:t>
      </w:r>
    </w:p>
    <w:p>
      <w:pPr>
        <w:spacing w:after="80"/>
        <w:ind w:left="720" w:hanging="360"/>
        <w:jc w:val="both"/>
      </w:pPr>
      <w:r>
        <w:t xml:space="preserve">VIII.- Colocar en lugares visibles, tanto en el exterior como cerca de las básculas, catálogos que indiquen los materiales que no son susceptibles de compraventa por ser propiedad del gobierno o de particulares, así como letreros con la leyenda "No se compra material robado o de dudosa procedencia en este establecimiento" y los precios de compra y venta;</w:t>
      </w:r>
    </w:p>
    <w:p>
      <w:pPr>
        <w:spacing w:after="80"/>
        <w:ind w:left="720" w:hanging="360"/>
        <w:jc w:val="both"/>
      </w:pPr>
      <w:r>
        <w:t xml:space="preserve">IX.- Observar y hacer que sus proveedores cumplan con las disposiciones de este Reglamento;</w:t>
      </w:r>
    </w:p>
    <w:p>
      <w:pPr>
        <w:spacing w:after="80"/>
        <w:ind w:left="720" w:hanging="360"/>
        <w:jc w:val="both"/>
      </w:pPr>
      <w:r>
        <w:t xml:space="preserve">X.- Recibir la capacitación que imparta el Departamento sobre los materiales que no son susceptibles de compraventa por tratarse de bienes de servicio público, tales como medidores de agua, cable y postes de alumbrado público, alcantarillas, anuncios viales, cercos de contención y similares, y</w:t>
      </w:r>
    </w:p>
    <w:p>
      <w:pPr>
        <w:spacing w:after="150"/>
        <w:ind w:left="720" w:hanging="360"/>
        <w:jc w:val="both"/>
      </w:pPr>
      <w:r>
        <w:t xml:space="preserve">XI.- Las demás previstas en las leyes, este capítulo y demás disposiciones jurídicas aplicables.</w:t>
      </w:r>
    </w:p>
    <w:p>
      <w:pPr>
        <w:spacing w:after="150"/>
      </w:pPr>
    </w:p>
    <w:p>
      <w:pPr>
        <w:spacing w:after="80"/>
        <w:jc w:val="both"/>
      </w:pPr>
      <w:r>
        <w:rPr>
          <w:b/>
          <w:bCs/>
        </w:rPr>
        <w:t xml:space="preserve">Artículo 104.- </w:t>
      </w:r>
      <w:r>
        <w:t xml:space="preserve">Queda prohibido a los propietarios, representantes, administradores y empleados de los CARSU:</w:t>
      </w:r>
    </w:p>
    <w:p>
      <w:pPr>
        <w:spacing w:after="80"/>
        <w:ind w:left="720" w:hanging="360"/>
        <w:jc w:val="both"/>
      </w:pPr>
      <w:r>
        <w:t xml:space="preserve">I.- Realizar las actividades a que se refiere este capítulo sin la licencia especial correspondiente;</w:t>
      </w:r>
    </w:p>
    <w:p>
      <w:pPr>
        <w:spacing w:after="80"/>
        <w:ind w:left="720" w:hanging="360"/>
        <w:jc w:val="both"/>
      </w:pPr>
      <w:r>
        <w:t xml:space="preserve">II.- Comprar materiales que por sus características se infiera que son propiedad municipal, estatal, federal o de alguna empresa prestadora de servicios públicos, o cuya procedencia sea dudosa;</w:t>
      </w:r>
    </w:p>
    <w:p>
      <w:pPr>
        <w:spacing w:after="80"/>
        <w:ind w:left="720" w:hanging="360"/>
        <w:jc w:val="both"/>
      </w:pPr>
      <w:r>
        <w:t xml:space="preserve">III.- Comprar, vender o acopiar recipientes metálicos contenedores de gas L.P., contenedores de líquidos inflamables o corrosivos, llantas y acumuladores;</w:t>
      </w:r>
    </w:p>
    <w:p>
      <w:pPr>
        <w:spacing w:after="80"/>
        <w:ind w:left="720" w:hanging="360"/>
        <w:jc w:val="both"/>
      </w:pPr>
      <w:r>
        <w:t xml:space="preserve">IV.- Cambiar o ampliar el giro sin autorización, o traspasar o ceder los derechos de la licencia sin autorización de la autoridad municipal;</w:t>
      </w:r>
    </w:p>
    <w:p>
      <w:pPr>
        <w:spacing w:after="80"/>
        <w:ind w:left="720" w:hanging="360"/>
        <w:jc w:val="both"/>
      </w:pPr>
      <w:r>
        <w:t xml:space="preserve">V.- Fundir metales sin autorización expresa de la autoridad competente;</w:t>
      </w:r>
    </w:p>
    <w:p>
      <w:pPr>
        <w:spacing w:after="80"/>
        <w:ind w:left="720" w:hanging="360"/>
        <w:jc w:val="both"/>
      </w:pPr>
      <w:r>
        <w:t xml:space="preserve">VI.- Consumir bebidas alcohólicas dentro del establecimiento, o realizar sus labores en estado de ebriedad o bajo el influjo de drogas enervantes;</w:t>
      </w:r>
    </w:p>
    <w:p>
      <w:pPr>
        <w:spacing w:after="80"/>
        <w:ind w:left="720" w:hanging="360"/>
        <w:jc w:val="both"/>
      </w:pPr>
      <w:r>
        <w:t xml:space="preserve">VII.- Arrojar materiales o sustancias a los drenajes, alcantarillas o la vía pública, o causar molestias a los vecinos por ruido, malos olores u otras emisiones;</w:t>
      </w:r>
    </w:p>
    <w:p>
      <w:pPr>
        <w:spacing w:after="80"/>
        <w:ind w:left="720" w:hanging="360"/>
        <w:jc w:val="both"/>
      </w:pPr>
      <w:r>
        <w:t xml:space="preserve">VIII.- Realizar actividades comerciales fuera de los horarios autorizados, y</w:t>
      </w:r>
    </w:p>
    <w:p>
      <w:pPr>
        <w:spacing w:after="150"/>
        <w:ind w:left="720" w:hanging="360"/>
        <w:jc w:val="both"/>
      </w:pPr>
      <w:r>
        <w:t xml:space="preserve">IX.- Adquirir materiales de personas menores de edad o de quienes se encuentren en estado de ebriedad o bajo el influjo de drogas enervantes.</w:t>
      </w:r>
    </w:p>
    <w:p>
      <w:pPr>
        <w:spacing w:after="150"/>
      </w:pPr>
    </w:p>
    <w:p>
      <w:pPr>
        <w:spacing w:after="80"/>
        <w:jc w:val="both"/>
      </w:pPr>
      <w:r>
        <w:rPr>
          <w:b/>
          <w:bCs/>
        </w:rPr>
        <w:t xml:space="preserve">Artículo 105.- </w:t>
      </w:r>
      <w:r>
        <w:t xml:space="preserve">Los CARSU llevarán un Padrón de Proveedores en el que asentarán, por cada operación de compra:</w:t>
      </w:r>
    </w:p>
    <w:p>
      <w:pPr>
        <w:spacing w:after="80"/>
        <w:ind w:left="720" w:hanging="360"/>
        <w:jc w:val="both"/>
      </w:pPr>
      <w:r>
        <w:t xml:space="preserve">I.- Nombre, domicilio y teléfono del proveedor, con copia de su identificación oficial;</w:t>
      </w:r>
    </w:p>
    <w:p>
      <w:pPr>
        <w:spacing w:after="80"/>
        <w:ind w:left="720" w:hanging="360"/>
        <w:jc w:val="both"/>
      </w:pPr>
      <w:r>
        <w:t xml:space="preserve">II.- Fecha y hora de la operación;</w:t>
      </w:r>
    </w:p>
    <w:p>
      <w:pPr>
        <w:spacing w:after="80"/>
        <w:ind w:left="720" w:hanging="360"/>
        <w:jc w:val="both"/>
      </w:pPr>
      <w:r>
        <w:t xml:space="preserve">III.- Cantidad, descripción y procedencia de los materiales, y</w:t>
      </w:r>
    </w:p>
    <w:p>
      <w:pPr>
        <w:spacing w:after="80"/>
        <w:ind w:left="720" w:hanging="360"/>
        <w:jc w:val="both"/>
      </w:pPr>
      <w:r>
        <w:t xml:space="preserve">IV.- Firma del proveedor.</w:t>
      </w:r>
    </w:p>
    <w:p>
      <w:pPr>
        <w:spacing w:after="150"/>
        <w:jc w:val="both"/>
      </w:pPr>
      <w:r>
        <w:t xml:space="preserve">Tratándose de ventas mayores a $5,000.00 (cinco mil pesos 00/100 M.N.), se asentarán además el nombre, domicilio, teléfono, identificación oficial y firma del comprador. Los propietarios remitirán al Departamento copia legible del Padrón mensualmente, y el Departamento resguardará dicha información en estricta confidencialidad.</w:t>
      </w:r>
    </w:p>
    <w:p>
      <w:pPr>
        <w:spacing w:after="150"/>
      </w:pPr>
    </w:p>
    <w:p>
      <w:pPr>
        <w:spacing w:after="150"/>
        <w:jc w:val="both"/>
      </w:pPr>
      <w:r>
        <w:rPr>
          <w:b/>
          <w:bCs/>
        </w:rPr>
        <w:t xml:space="preserve">Artículo 106.- </w:t>
      </w:r>
      <w:r>
        <w:t xml:space="preserve">El procedimiento de verificación, notificación, ofrecimiento de pruebas, resolución y, en su caso, ejecución de sanciones y medidas de seguridad derivado de las visitas practicadas conforme a este capítulo, se regirá por lo dispuesto en el Reglamento de Actos y Procedimientos Administrativos, Infracciones, Sanciones y Recursos. Cuando las violaciones detectadas sean competencia de una autoridad estatal o federal, la Secretaría turnará mediante oficio la información correspondiente, y el verificador podrá solicitar el auxilio de la fuerza pública cuando se obstaculice la práctica de la diligencia.</w:t>
      </w:r>
    </w:p>
    <w:p>
      <w:pPr>
        <w:spacing w:after="80"/>
        <w:jc w:val="both"/>
      </w:pPr>
      <w:r>
        <w:rPr>
          <w:b/>
          <w:bCs/>
        </w:rPr>
        <w:t xml:space="preserve">Artículo 107.- </w:t>
      </w:r>
      <w:r>
        <w:t xml:space="preserve">Además de las infracciones previstas para los establecimientos mercantiles en general, son infracciones de los CARSU:</w:t>
      </w:r>
    </w:p>
    <w:p>
      <w:pPr>
        <w:spacing w:after="80"/>
        <w:ind w:left="720" w:hanging="360"/>
        <w:jc w:val="both"/>
      </w:pPr>
      <w:r>
        <w:t xml:space="preserve">I.- Permitir el consumo de bebidas alcohólicas dentro del establecimiento;</w:t>
      </w:r>
    </w:p>
    <w:p>
      <w:pPr>
        <w:spacing w:after="80"/>
        <w:ind w:left="720" w:hanging="360"/>
        <w:jc w:val="both"/>
      </w:pPr>
      <w:r>
        <w:t xml:space="preserve">II.- No tener a la vista del público el catálogo de materiales no susceptibles de compraventa;</w:t>
      </w:r>
    </w:p>
    <w:p>
      <w:pPr>
        <w:spacing w:after="80"/>
        <w:ind w:left="720" w:hanging="360"/>
        <w:jc w:val="both"/>
      </w:pPr>
      <w:r>
        <w:t xml:space="preserve">III.- Depositar fuera del establecimiento los materiales objeto de compraventa o acopio, y</w:t>
      </w:r>
    </w:p>
    <w:p>
      <w:pPr>
        <w:spacing w:after="150"/>
        <w:ind w:left="720" w:hanging="360"/>
        <w:jc w:val="both"/>
      </w:pPr>
      <w:r>
        <w:t xml:space="preserve">IV.- Omitir su inscripción en el Registro, o no llevar o remitir al Departamento el Padrón de Proveedores conforme a este capítulo.</w:t>
      </w:r>
    </w:p>
    <w:p>
      <w:pPr>
        <w:spacing w:after="150"/>
        <w:jc w:val="both"/>
      </w:pPr>
      <w:r>
        <w:t xml:space="preserve">Estas conductas se sancionarán conforme al procedimiento previsto en el Reglamento de Actos y Procedimientos Administrativos, Infracciones, Sanciones y Recursos.</w:t>
      </w:r>
    </w:p>
    <w:p>
      <w:pPr>
        <w:spacing w:after="150"/>
      </w:pPr>
    </w:p>
    <w:p>
      <w:pPr>
        <w:spacing w:after="150"/>
        <w:jc w:val="both"/>
      </w:pPr>
      <w:r>
        <w:rPr>
          <w:b/>
          <w:bCs/>
        </w:rPr>
        <w:t xml:space="preserve">Artículo 108.- </w:t>
      </w:r>
      <w:r>
        <w:t xml:space="preserve">Cualquier persona podrá denunciar ante la autoridad municipal la compraventa ilícita de materiales o cualquier acto que contravenga este capítulo. Cuando de la infracción se hubiesen ocasionado daños o perjuicios al denunciante, éste podrá solicitar al municipio, independientemente de la sanción que se imponga al infractor, la formulación de un dictamen técnico para hacerlo valer ante la autoridad competente.</w:t>
      </w:r>
    </w:p>
    <w:p>
      <w:pPr>
        <w:spacing w:after="80"/>
        <w:jc w:val="both"/>
      </w:pPr>
      <w:r>
        <w:rPr>
          <w:b/>
          <w:bCs/>
        </w:rPr>
        <w:t xml:space="preserve">Artículo 109.- </w:t>
      </w:r>
      <w:r>
        <w:t xml:space="preserve">Procederá la revocación de la licencia especial de los CARSU:</w:t>
      </w:r>
    </w:p>
    <w:p>
      <w:pPr>
        <w:spacing w:after="80"/>
        <w:ind w:left="720" w:hanging="360"/>
        <w:jc w:val="both"/>
      </w:pPr>
      <w:r>
        <w:t xml:space="preserve">I.- Cuando se realice la compra, venta o acopio de materiales en contravención a este Reglamento;</w:t>
      </w:r>
    </w:p>
    <w:p>
      <w:pPr>
        <w:spacing w:after="80"/>
        <w:ind w:left="720" w:hanging="360"/>
        <w:jc w:val="both"/>
      </w:pPr>
      <w:r>
        <w:t xml:space="preserve">II.- Cuando el propietario proporcione datos falsos, dolosamente, en el Registro o en el Padrón de Proveedores;</w:t>
      </w:r>
    </w:p>
    <w:p>
      <w:pPr>
        <w:spacing w:after="80"/>
        <w:ind w:left="720" w:hanging="360"/>
        <w:jc w:val="both"/>
      </w:pPr>
      <w:r>
        <w:t xml:space="preserve">III.- Cuando resulten falsos los datos o documentos proporcionados por el titular de la licencia, y</w:t>
      </w:r>
    </w:p>
    <w:p>
      <w:pPr>
        <w:spacing w:after="150"/>
        <w:ind w:left="720" w:hanging="360"/>
        <w:jc w:val="both"/>
      </w:pPr>
      <w:r>
        <w:t xml:space="preserve">IV.- Por incumplimiento a las demás disposiciones de este capítulo y de la normatividad aplicable.</w:t>
      </w:r>
    </w:p>
    <w:p>
      <w:pPr>
        <w:spacing w:after="150"/>
        <w:jc w:val="both"/>
      </w:pPr>
      <w:r>
        <w:t xml:space="preserve">El procedimiento de revocación se sujetará a lo dispuesto en el Reglamento de Actos y Procedimientos Administrativos, Infracciones, Sanciones y Recursos.</w:t>
      </w:r>
    </w:p>
    <w:p>
      <w:r>
        <w:br w:type="page"/>
      </w:r>
    </w:p>
    <w:p>
      <w:pPr>
        <w:pStyle w:val="Heading1"/>
        <w:spacing w:after="200" w:before="400"/>
      </w:pPr>
      <w:r>
        <w:rPr>
          <w:b/>
          <w:bCs/>
        </w:rPr>
        <w:t xml:space="preserve">TRANSITORIOS</w:t>
      </w:r>
    </w:p>
    <w:p>
      <w:pPr>
        <w:spacing w:after="200"/>
        <w:jc w:val="both"/>
      </w:pPr>
      <w:r>
        <w:t xml:space="preserve">PRIMERO.- El presente Reglamento entrará en vigor al día siguiente de su publicación en el Periódico Oficial del Estado de Aguascalientes.</w:t>
      </w:r>
    </w:p>
    <w:p>
      <w:pPr>
        <w:spacing w:after="200"/>
        <w:jc w:val="both"/>
      </w:pPr>
      <w:r>
        <w:t xml:space="preserve">SEGUNDO.- Se derogan, en lo relativo a la materia de comercio, industria y vía pública, las disposiciones contenidas en el Libro Sexto, Títulos Primero, Segundo y Tercero, del Código Municipal de Pabellón de Arteaga, así como cualquier otra disposición municipal que se oponga al presente Reglamento.</w:t>
      </w:r>
    </w:p>
    <w:p>
      <w:pPr>
        <w:spacing w:after="200"/>
        <w:jc w:val="both"/>
      </w:pPr>
      <w:r>
        <w:t xml:space="preserve">TERCERO.- Las licencias, permisos, empadronamientos y autorizaciones otorgados con anterioridad a la entrada en vigor del presente Reglamento conservarán su validez por el plazo para el que fueron expedidos.</w:t>
      </w:r>
    </w:p>
    <w:p>
      <w:pPr>
        <w:spacing w:after="200"/>
        <w:jc w:val="both"/>
      </w:pPr>
      <w:r>
        <w:t xml:space="preserve">CUARTO.- En tanto se expide el reglamento derivado en materia de espectáculos y festejos, continuará aplicando en dicha materia el Libro Sexto, Títulos Cuarto, Quinto y Sexto, del Código Municipal de Pabellón de Arteaga.</w:t>
      </w:r>
    </w:p>
    <w:p>
      <w:pPr>
        <w:spacing w:after="200"/>
        <w:jc w:val="both"/>
      </w:pPr>
      <w:r>
        <w:t xml:space="preserve">QUINTO.-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pPr>
        <w:spacing w:after="200"/>
        <w:jc w:val="both"/>
      </w:pPr>
      <w:r>
        <w:t xml:space="preserve">SEXTO.-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pPr>
        <w:spacing w:after="200"/>
        <w:jc w:val="both"/>
      </w:pPr>
      <w:r>
        <w:t xml:space="preserve">SÉPTIMO.- Se instruye a la Secretaría del H. Ayuntamiento para que remita el presente Reglamento a las dependencias municipales, en particular a la Dirección de Finanzas y Administración y a la Dirección de Planeación y Desarrollo Urbano, para su debida observancia, y para que promueva su publicación y difusión conforme a la normatividad aplicable.</w:t>
      </w:r>
    </w:p>
    <w:p>
      <w:r>
        <w:br w:type="page"/>
      </w:r>
    </w:p>
    <w:p>
      <w:pPr>
        <w:pStyle w:val="Heading1"/>
        <w:spacing w:after="200" w:before="400"/>
      </w:pPr>
      <w:r>
        <w:rPr>
          <w:b/>
          <w:bCs/>
        </w:rPr>
        <w:t xml:space="preserve">ANEXO. TABLA DE EQUIVALENCIAS DE NUMERACIÓN</w:t>
      </w:r>
    </w:p>
    <w:p>
      <w:pPr>
        <w:spacing w:after="200"/>
        <w:jc w:val="both"/>
      </w:pPr>
      <w:r>
        <w:rPr>
          <w:i/>
          <w:iCs/>
        </w:rPr>
        <w:t xml:space="preserve">Para efectos de consulta y transición, se incluye la equivalencia entre la numeración del Libro Sexto, Títulos Primero a Tercero, del Código Municipal vigente (columna izquierda) y la numeración del presente Reglamento (columna derecha). Los artículos "bis", "ter", "quater", etc., así como los identificados con letras (BIS A, BIS B... BIS Z), del Código vigente se identifican con el mismo número base seguido de su sufijo.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Artículo Código Municipal (Libro VI, Tít. I-III)</w:t>
            </w:r>
          </w:p>
        </w:tc>
        <w:tc>
          <w:tcPr>
            <w:tcW w:type="dxa" w:w="4500"/>
          </w:tcPr>
          <w:p>
            <w:r>
              <w:rPr>
                <w:b/>
                <w:bCs/>
              </w:rPr>
              <w:t xml:space="preserve">Artículo Reglamento propuesto</w:t>
            </w:r>
          </w:p>
        </w:tc>
      </w:tr>
      <w:tr>
        <w:tc>
          <w:tcPr>
            <w:tcW w:type="dxa" w:w="4500"/>
          </w:tcPr>
          <w:p>
            <w:r>
              <w:t xml:space="preserve">1455</w:t>
            </w:r>
          </w:p>
        </w:tc>
        <w:tc>
          <w:tcPr>
            <w:tcW w:type="dxa" w:w="4500"/>
          </w:tcPr>
          <w:p>
            <w:r>
              <w:t xml:space="preserve">1</w:t>
            </w:r>
          </w:p>
        </w:tc>
      </w:tr>
      <w:tr>
        <w:tc>
          <w:tcPr>
            <w:tcW w:type="dxa" w:w="4500"/>
          </w:tcPr>
          <w:p>
            <w:r>
              <w:t xml:space="preserve">1456</w:t>
            </w:r>
          </w:p>
        </w:tc>
        <w:tc>
          <w:tcPr>
            <w:tcW w:type="dxa" w:w="4500"/>
          </w:tcPr>
          <w:p>
            <w:r>
              <w:t xml:space="preserve">2</w:t>
            </w:r>
          </w:p>
        </w:tc>
      </w:tr>
      <w:tr>
        <w:tc>
          <w:tcPr>
            <w:tcW w:type="dxa" w:w="4500"/>
          </w:tcPr>
          <w:p>
            <w:r>
              <w:t xml:space="preserve">1457</w:t>
            </w:r>
          </w:p>
        </w:tc>
        <w:tc>
          <w:tcPr>
            <w:tcW w:type="dxa" w:w="4500"/>
          </w:tcPr>
          <w:p>
            <w:r>
              <w:t xml:space="preserve">3</w:t>
            </w:r>
          </w:p>
        </w:tc>
      </w:tr>
      <w:tr>
        <w:tc>
          <w:tcPr>
            <w:tcW w:type="dxa" w:w="4500"/>
          </w:tcPr>
          <w:p>
            <w:r>
              <w:t xml:space="preserve">1458</w:t>
            </w:r>
          </w:p>
        </w:tc>
        <w:tc>
          <w:tcPr>
            <w:tcW w:type="dxa" w:w="4500"/>
          </w:tcPr>
          <w:p>
            <w:r>
              <w:t xml:space="preserve">materia reincorporada en forma regulada (89-91)</w:t>
            </w:r>
          </w:p>
        </w:tc>
      </w:tr>
      <w:tr>
        <w:tc>
          <w:tcPr>
            <w:tcW w:type="dxa" w:w="4500"/>
          </w:tcPr>
          <w:p>
            <w:r>
              <w:t xml:space="preserve">1459</w:t>
            </w:r>
          </w:p>
        </w:tc>
        <w:tc>
          <w:tcPr>
            <w:tcW w:type="dxa" w:w="4500"/>
          </w:tcPr>
          <w:p>
            <w:r>
              <w:t xml:space="preserve">4</w:t>
            </w:r>
          </w:p>
        </w:tc>
      </w:tr>
      <w:tr>
        <w:tc>
          <w:tcPr>
            <w:tcW w:type="dxa" w:w="4500"/>
          </w:tcPr>
          <w:p>
            <w:r>
              <w:t xml:space="preserve">1460</w:t>
            </w:r>
          </w:p>
        </w:tc>
        <w:tc>
          <w:tcPr>
            <w:tcW w:type="dxa" w:w="4500"/>
          </w:tcPr>
          <w:p>
            <w:r>
              <w:t xml:space="preserve">5</w:t>
            </w:r>
          </w:p>
        </w:tc>
      </w:tr>
      <w:tr>
        <w:tc>
          <w:tcPr>
            <w:tcW w:type="dxa" w:w="4500"/>
          </w:tcPr>
          <w:p>
            <w:r>
              <w:t xml:space="preserve">1461</w:t>
            </w:r>
          </w:p>
        </w:tc>
        <w:tc>
          <w:tcPr>
            <w:tcW w:type="dxa" w:w="4500"/>
          </w:tcPr>
          <w:p>
            <w:r>
              <w:t xml:space="preserve">6</w:t>
            </w:r>
          </w:p>
        </w:tc>
      </w:tr>
      <w:tr>
        <w:tc>
          <w:tcPr>
            <w:tcW w:type="dxa" w:w="4500"/>
          </w:tcPr>
          <w:p>
            <w:r>
              <w:t xml:space="preserve">1462</w:t>
            </w:r>
          </w:p>
        </w:tc>
        <w:tc>
          <w:tcPr>
            <w:tcW w:type="dxa" w:w="4500"/>
          </w:tcPr>
          <w:p>
            <w:r>
              <w:t xml:space="preserve">7</w:t>
            </w:r>
          </w:p>
        </w:tc>
      </w:tr>
      <w:tr>
        <w:tc>
          <w:tcPr>
            <w:tcW w:type="dxa" w:w="4500"/>
          </w:tcPr>
          <w:p>
            <w:r>
              <w:t xml:space="preserve">1463</w:t>
            </w:r>
          </w:p>
        </w:tc>
        <w:tc>
          <w:tcPr>
            <w:tcW w:type="dxa" w:w="4500"/>
          </w:tcPr>
          <w:p>
            <w:r>
              <w:t xml:space="preserve">8</w:t>
            </w:r>
          </w:p>
        </w:tc>
      </w:tr>
      <w:tr>
        <w:tc>
          <w:tcPr>
            <w:tcW w:type="dxa" w:w="4500"/>
          </w:tcPr>
          <w:p>
            <w:r>
              <w:t xml:space="preserve">1464</w:t>
            </w:r>
          </w:p>
        </w:tc>
        <w:tc>
          <w:tcPr>
            <w:tcW w:type="dxa" w:w="4500"/>
          </w:tcPr>
          <w:p>
            <w:r>
              <w:t xml:space="preserve">9</w:t>
            </w:r>
          </w:p>
        </w:tc>
      </w:tr>
      <w:tr>
        <w:tc>
          <w:tcPr>
            <w:tcW w:type="dxa" w:w="4500"/>
          </w:tcPr>
          <w:p>
            <w:r>
              <w:t xml:space="preserve">1465</w:t>
            </w:r>
          </w:p>
        </w:tc>
        <w:tc>
          <w:tcPr>
            <w:tcW w:type="dxa" w:w="4500"/>
          </w:tcPr>
          <w:p>
            <w:r>
              <w:t xml:space="preserve">10</w:t>
            </w:r>
          </w:p>
        </w:tc>
      </w:tr>
      <w:tr>
        <w:tc>
          <w:tcPr>
            <w:tcW w:type="dxa" w:w="4500"/>
          </w:tcPr>
          <w:p>
            <w:r>
              <w:t xml:space="preserve">1466</w:t>
            </w:r>
          </w:p>
        </w:tc>
        <w:tc>
          <w:tcPr>
            <w:tcW w:type="dxa" w:w="4500"/>
          </w:tcPr>
          <w:p>
            <w:r>
              <w:t xml:space="preserve">11</w:t>
            </w:r>
          </w:p>
        </w:tc>
      </w:tr>
      <w:tr>
        <w:tc>
          <w:tcPr>
            <w:tcW w:type="dxa" w:w="4500"/>
          </w:tcPr>
          <w:p>
            <w:r>
              <w:t xml:space="preserve">1467</w:t>
            </w:r>
          </w:p>
        </w:tc>
        <w:tc>
          <w:tcPr>
            <w:tcW w:type="dxa" w:w="4500"/>
          </w:tcPr>
          <w:p>
            <w:r>
              <w:t xml:space="preserve">12</w:t>
            </w:r>
          </w:p>
        </w:tc>
      </w:tr>
      <w:tr>
        <w:tc>
          <w:tcPr>
            <w:tcW w:type="dxa" w:w="4500"/>
          </w:tcPr>
          <w:p>
            <w:r>
              <w:t xml:space="preserve">1468</w:t>
            </w:r>
          </w:p>
        </w:tc>
        <w:tc>
          <w:tcPr>
            <w:tcW w:type="dxa" w:w="4500"/>
          </w:tcPr>
          <w:p>
            <w:r>
              <w:t xml:space="preserve">13</w:t>
            </w:r>
          </w:p>
        </w:tc>
      </w:tr>
      <w:tr>
        <w:tc>
          <w:tcPr>
            <w:tcW w:type="dxa" w:w="4500"/>
          </w:tcPr>
          <w:p>
            <w:r>
              <w:t xml:space="preserve">1469</w:t>
            </w:r>
          </w:p>
        </w:tc>
        <w:tc>
          <w:tcPr>
            <w:tcW w:type="dxa" w:w="4500"/>
          </w:tcPr>
          <w:p>
            <w:r>
              <w:t xml:space="preserve">14</w:t>
            </w:r>
          </w:p>
        </w:tc>
      </w:tr>
      <w:tr>
        <w:tc>
          <w:tcPr>
            <w:tcW w:type="dxa" w:w="4500"/>
          </w:tcPr>
          <w:p>
            <w:r>
              <w:t xml:space="preserve">1470</w:t>
            </w:r>
          </w:p>
        </w:tc>
        <w:tc>
          <w:tcPr>
            <w:tcW w:type="dxa" w:w="4500"/>
          </w:tcPr>
          <w:p>
            <w:r>
              <w:t xml:space="preserve">15</w:t>
            </w:r>
          </w:p>
        </w:tc>
      </w:tr>
      <w:tr>
        <w:tc>
          <w:tcPr>
            <w:tcW w:type="dxa" w:w="4500"/>
          </w:tcPr>
          <w:p>
            <w:r>
              <w:t xml:space="preserve">1471</w:t>
            </w:r>
          </w:p>
        </w:tc>
        <w:tc>
          <w:tcPr>
            <w:tcW w:type="dxa" w:w="4500"/>
          </w:tcPr>
          <w:p>
            <w:r>
              <w:t xml:space="preserve">16</w:t>
            </w:r>
          </w:p>
        </w:tc>
      </w:tr>
      <w:tr>
        <w:tc>
          <w:tcPr>
            <w:tcW w:type="dxa" w:w="4500"/>
          </w:tcPr>
          <w:p>
            <w:r>
              <w:t xml:space="preserve">NUEVO</w:t>
            </w:r>
          </w:p>
        </w:tc>
        <w:tc>
          <w:tcPr>
            <w:tcW w:type="dxa" w:w="4500"/>
          </w:tcPr>
          <w:p>
            <w:r>
              <w:t xml:space="preserve">17</w:t>
            </w:r>
          </w:p>
        </w:tc>
      </w:tr>
      <w:tr>
        <w:tc>
          <w:tcPr>
            <w:tcW w:type="dxa" w:w="4500"/>
          </w:tcPr>
          <w:p>
            <w:r>
              <w:t xml:space="preserve">1472</w:t>
            </w:r>
          </w:p>
        </w:tc>
        <w:tc>
          <w:tcPr>
            <w:tcW w:type="dxa" w:w="4500"/>
          </w:tcPr>
          <w:p>
            <w:r>
              <w:t xml:space="preserve">18</w:t>
            </w:r>
          </w:p>
        </w:tc>
      </w:tr>
      <w:tr>
        <w:tc>
          <w:tcPr>
            <w:tcW w:type="dxa" w:w="4500"/>
          </w:tcPr>
          <w:p>
            <w:r>
              <w:t xml:space="preserve">1473</w:t>
            </w:r>
          </w:p>
        </w:tc>
        <w:tc>
          <w:tcPr>
            <w:tcW w:type="dxa" w:w="4500"/>
          </w:tcPr>
          <w:p>
            <w:r>
              <w:t xml:space="preserve">19</w:t>
            </w:r>
          </w:p>
        </w:tc>
      </w:tr>
      <w:tr>
        <w:tc>
          <w:tcPr>
            <w:tcW w:type="dxa" w:w="4500"/>
          </w:tcPr>
          <w:p>
            <w:r>
              <w:t xml:space="preserve">1474</w:t>
            </w:r>
          </w:p>
        </w:tc>
        <w:tc>
          <w:tcPr>
            <w:tcW w:type="dxa" w:w="4500"/>
          </w:tcPr>
          <w:p>
            <w:r>
              <w:t xml:space="preserve">20</w:t>
            </w:r>
          </w:p>
        </w:tc>
      </w:tr>
      <w:tr>
        <w:tc>
          <w:tcPr>
            <w:tcW w:type="dxa" w:w="4500"/>
          </w:tcPr>
          <w:p>
            <w:r>
              <w:t xml:space="preserve">1475</w:t>
            </w:r>
          </w:p>
        </w:tc>
        <w:tc>
          <w:tcPr>
            <w:tcW w:type="dxa" w:w="4500"/>
          </w:tcPr>
          <w:p>
            <w:r>
              <w:t xml:space="preserve">21</w:t>
            </w:r>
          </w:p>
        </w:tc>
      </w:tr>
      <w:tr>
        <w:tc>
          <w:tcPr>
            <w:tcW w:type="dxa" w:w="4500"/>
          </w:tcPr>
          <w:p>
            <w:r>
              <w:t xml:space="preserve">1476</w:t>
            </w:r>
          </w:p>
        </w:tc>
        <w:tc>
          <w:tcPr>
            <w:tcW w:type="dxa" w:w="4500"/>
          </w:tcPr>
          <w:p>
            <w:r>
              <w:t xml:space="preserve">22</w:t>
            </w:r>
          </w:p>
        </w:tc>
      </w:tr>
      <w:tr>
        <w:tc>
          <w:tcPr>
            <w:tcW w:type="dxa" w:w="4500"/>
          </w:tcPr>
          <w:p>
            <w:r>
              <w:t xml:space="preserve">1477</w:t>
            </w:r>
          </w:p>
        </w:tc>
        <w:tc>
          <w:tcPr>
            <w:tcW w:type="dxa" w:w="4500"/>
          </w:tcPr>
          <w:p>
            <w:r>
              <w:t xml:space="preserve">23</w:t>
            </w:r>
          </w:p>
        </w:tc>
      </w:tr>
      <w:tr>
        <w:tc>
          <w:tcPr>
            <w:tcW w:type="dxa" w:w="4500"/>
          </w:tcPr>
          <w:p>
            <w:r>
              <w:t xml:space="preserve">NUEVO</w:t>
            </w:r>
          </w:p>
        </w:tc>
        <w:tc>
          <w:tcPr>
            <w:tcW w:type="dxa" w:w="4500"/>
          </w:tcPr>
          <w:p>
            <w:r>
              <w:t xml:space="preserve">24</w:t>
            </w:r>
          </w:p>
        </w:tc>
      </w:tr>
      <w:tr>
        <w:tc>
          <w:tcPr>
            <w:tcW w:type="dxa" w:w="4500"/>
          </w:tcPr>
          <w:p>
            <w:r>
              <w:t xml:space="preserve">1478</w:t>
            </w:r>
          </w:p>
        </w:tc>
        <w:tc>
          <w:tcPr>
            <w:tcW w:type="dxa" w:w="4500"/>
          </w:tcPr>
          <w:p>
            <w:r>
              <w:t xml:space="preserve">25</w:t>
            </w:r>
          </w:p>
        </w:tc>
      </w:tr>
      <w:tr>
        <w:tc>
          <w:tcPr>
            <w:tcW w:type="dxa" w:w="4500"/>
          </w:tcPr>
          <w:p>
            <w:r>
              <w:t xml:space="preserve">1479</w:t>
            </w:r>
          </w:p>
        </w:tc>
        <w:tc>
          <w:tcPr>
            <w:tcW w:type="dxa" w:w="4500"/>
          </w:tcPr>
          <w:p>
            <w:r>
              <w:t xml:space="preserve">26</w:t>
            </w:r>
          </w:p>
        </w:tc>
      </w:tr>
      <w:tr>
        <w:tc>
          <w:tcPr>
            <w:tcW w:type="dxa" w:w="4500"/>
          </w:tcPr>
          <w:p>
            <w:r>
              <w:t xml:space="preserve">1480</w:t>
            </w:r>
          </w:p>
        </w:tc>
        <w:tc>
          <w:tcPr>
            <w:tcW w:type="dxa" w:w="4500"/>
          </w:tcPr>
          <w:p>
            <w:r>
              <w:t xml:space="preserve">27</w:t>
            </w:r>
          </w:p>
        </w:tc>
      </w:tr>
      <w:tr>
        <w:tc>
          <w:tcPr>
            <w:tcW w:type="dxa" w:w="4500"/>
          </w:tcPr>
          <w:p>
            <w:r>
              <w:t xml:space="preserve">1481</w:t>
            </w:r>
          </w:p>
        </w:tc>
        <w:tc>
          <w:tcPr>
            <w:tcW w:type="dxa" w:w="4500"/>
          </w:tcPr>
          <w:p>
            <w:r>
              <w:t xml:space="preserve">28</w:t>
            </w:r>
          </w:p>
        </w:tc>
      </w:tr>
      <w:tr>
        <w:tc>
          <w:tcPr>
            <w:tcW w:type="dxa" w:w="4500"/>
          </w:tcPr>
          <w:p>
            <w:r>
              <w:t xml:space="preserve">1482</w:t>
            </w:r>
          </w:p>
        </w:tc>
        <w:tc>
          <w:tcPr>
            <w:tcW w:type="dxa" w:w="4500"/>
          </w:tcPr>
          <w:p>
            <w:r>
              <w:t xml:space="preserve">29</w:t>
            </w:r>
          </w:p>
        </w:tc>
      </w:tr>
      <w:tr>
        <w:tc>
          <w:tcPr>
            <w:tcW w:type="dxa" w:w="4500"/>
          </w:tcPr>
          <w:p>
            <w:r>
              <w:t xml:space="preserve">1483</w:t>
            </w:r>
          </w:p>
        </w:tc>
        <w:tc>
          <w:tcPr>
            <w:tcW w:type="dxa" w:w="4500"/>
          </w:tcPr>
          <w:p>
            <w:r>
              <w:t xml:space="preserve">30</w:t>
            </w:r>
          </w:p>
        </w:tc>
      </w:tr>
      <w:tr>
        <w:tc>
          <w:tcPr>
            <w:tcW w:type="dxa" w:w="4500"/>
          </w:tcPr>
          <w:p>
            <w:r>
              <w:t xml:space="preserve">1484</w:t>
            </w:r>
          </w:p>
        </w:tc>
        <w:tc>
          <w:tcPr>
            <w:tcW w:type="dxa" w:w="4500"/>
          </w:tcPr>
          <w:p>
            <w:r>
              <w:t xml:space="preserve">31</w:t>
            </w:r>
          </w:p>
        </w:tc>
      </w:tr>
      <w:tr>
        <w:tc>
          <w:tcPr>
            <w:tcW w:type="dxa" w:w="4500"/>
          </w:tcPr>
          <w:p>
            <w:r>
              <w:t xml:space="preserve">1485</w:t>
            </w:r>
          </w:p>
        </w:tc>
        <w:tc>
          <w:tcPr>
            <w:tcW w:type="dxa" w:w="4500"/>
          </w:tcPr>
          <w:p>
            <w:r>
              <w:t xml:space="preserve">32</w:t>
            </w:r>
          </w:p>
        </w:tc>
      </w:tr>
      <w:tr>
        <w:tc>
          <w:tcPr>
            <w:tcW w:type="dxa" w:w="4500"/>
          </w:tcPr>
          <w:p>
            <w:r>
              <w:t xml:space="preserve">1486</w:t>
            </w:r>
          </w:p>
        </w:tc>
        <w:tc>
          <w:tcPr>
            <w:tcW w:type="dxa" w:w="4500"/>
          </w:tcPr>
          <w:p>
            <w:r>
              <w:t xml:space="preserve">33</w:t>
            </w:r>
          </w:p>
        </w:tc>
      </w:tr>
      <w:tr>
        <w:tc>
          <w:tcPr>
            <w:tcW w:type="dxa" w:w="4500"/>
          </w:tcPr>
          <w:p>
            <w:r>
              <w:t xml:space="preserve">1487</w:t>
            </w:r>
          </w:p>
        </w:tc>
        <w:tc>
          <w:tcPr>
            <w:tcW w:type="dxa" w:w="4500"/>
          </w:tcPr>
          <w:p>
            <w:r>
              <w:t xml:space="preserve">34</w:t>
            </w:r>
          </w:p>
        </w:tc>
      </w:tr>
      <w:tr>
        <w:tc>
          <w:tcPr>
            <w:tcW w:type="dxa" w:w="4500"/>
          </w:tcPr>
          <w:p>
            <w:r>
              <w:t xml:space="preserve">1488</w:t>
            </w:r>
          </w:p>
        </w:tc>
        <w:tc>
          <w:tcPr>
            <w:tcW w:type="dxa" w:w="4500"/>
          </w:tcPr>
          <w:p>
            <w:r>
              <w:t xml:space="preserve">35</w:t>
            </w:r>
          </w:p>
        </w:tc>
      </w:tr>
      <w:tr>
        <w:tc>
          <w:tcPr>
            <w:tcW w:type="dxa" w:w="4500"/>
          </w:tcPr>
          <w:p>
            <w:r>
              <w:t xml:space="preserve">1489</w:t>
            </w:r>
          </w:p>
        </w:tc>
        <w:tc>
          <w:tcPr>
            <w:tcW w:type="dxa" w:w="4500"/>
          </w:tcPr>
          <w:p>
            <w:r>
              <w:t xml:space="preserve">36</w:t>
            </w:r>
          </w:p>
        </w:tc>
      </w:tr>
      <w:tr>
        <w:tc>
          <w:tcPr>
            <w:tcW w:type="dxa" w:w="4500"/>
          </w:tcPr>
          <w:p>
            <w:r>
              <w:t xml:space="preserve">1489 BIS</w:t>
            </w:r>
          </w:p>
        </w:tc>
        <w:tc>
          <w:tcPr>
            <w:tcW w:type="dxa" w:w="4500"/>
          </w:tcPr>
          <w:p>
            <w:r>
              <w:t xml:space="preserve">37</w:t>
            </w:r>
          </w:p>
        </w:tc>
      </w:tr>
      <w:tr>
        <w:tc>
          <w:tcPr>
            <w:tcW w:type="dxa" w:w="4500"/>
          </w:tcPr>
          <w:p>
            <w:r>
              <w:t xml:space="preserve">1489 TER</w:t>
            </w:r>
          </w:p>
        </w:tc>
        <w:tc>
          <w:tcPr>
            <w:tcW w:type="dxa" w:w="4500"/>
          </w:tcPr>
          <w:p>
            <w:r>
              <w:t xml:space="preserve">38</w:t>
            </w:r>
          </w:p>
        </w:tc>
      </w:tr>
      <w:tr>
        <w:tc>
          <w:tcPr>
            <w:tcW w:type="dxa" w:w="4500"/>
          </w:tcPr>
          <w:p>
            <w:r>
              <w:t xml:space="preserve">1490</w:t>
            </w:r>
          </w:p>
        </w:tc>
        <w:tc>
          <w:tcPr>
            <w:tcW w:type="dxa" w:w="4500"/>
          </w:tcPr>
          <w:p>
            <w:r>
              <w:t xml:space="preserve">39</w:t>
            </w:r>
          </w:p>
        </w:tc>
      </w:tr>
      <w:tr>
        <w:tc>
          <w:tcPr>
            <w:tcW w:type="dxa" w:w="4500"/>
          </w:tcPr>
          <w:p>
            <w:r>
              <w:t xml:space="preserve">1491</w:t>
            </w:r>
          </w:p>
        </w:tc>
        <w:tc>
          <w:tcPr>
            <w:tcW w:type="dxa" w:w="4500"/>
          </w:tcPr>
          <w:p>
            <w:r>
              <w:t xml:space="preserve">40</w:t>
            </w:r>
          </w:p>
        </w:tc>
      </w:tr>
      <w:tr>
        <w:tc>
          <w:tcPr>
            <w:tcW w:type="dxa" w:w="4500"/>
          </w:tcPr>
          <w:p>
            <w:r>
              <w:t xml:space="preserve">1492</w:t>
            </w:r>
          </w:p>
        </w:tc>
        <w:tc>
          <w:tcPr>
            <w:tcW w:type="dxa" w:w="4500"/>
          </w:tcPr>
          <w:p>
            <w:r>
              <w:t xml:space="preserve">41</w:t>
            </w:r>
          </w:p>
        </w:tc>
      </w:tr>
      <w:tr>
        <w:tc>
          <w:tcPr>
            <w:tcW w:type="dxa" w:w="4500"/>
          </w:tcPr>
          <w:p>
            <w:r>
              <w:t xml:space="preserve">1493</w:t>
            </w:r>
          </w:p>
        </w:tc>
        <w:tc>
          <w:tcPr>
            <w:tcW w:type="dxa" w:w="4500"/>
          </w:tcPr>
          <w:p>
            <w:r>
              <w:t xml:space="preserve">42</w:t>
            </w:r>
          </w:p>
        </w:tc>
      </w:tr>
      <w:tr>
        <w:tc>
          <w:tcPr>
            <w:tcW w:type="dxa" w:w="4500"/>
          </w:tcPr>
          <w:p>
            <w:r>
              <w:t xml:space="preserve">1494</w:t>
            </w:r>
          </w:p>
        </w:tc>
        <w:tc>
          <w:tcPr>
            <w:tcW w:type="dxa" w:w="4500"/>
          </w:tcPr>
          <w:p>
            <w:r>
              <w:t xml:space="preserve">43</w:t>
            </w:r>
          </w:p>
        </w:tc>
      </w:tr>
      <w:tr>
        <w:tc>
          <w:tcPr>
            <w:tcW w:type="dxa" w:w="4500"/>
          </w:tcPr>
          <w:p>
            <w:r>
              <w:t xml:space="preserve">1495</w:t>
            </w:r>
          </w:p>
        </w:tc>
        <w:tc>
          <w:tcPr>
            <w:tcW w:type="dxa" w:w="4500"/>
          </w:tcPr>
          <w:p>
            <w:r>
              <w:t xml:space="preserve">44</w:t>
            </w:r>
          </w:p>
        </w:tc>
      </w:tr>
      <w:tr>
        <w:tc>
          <w:tcPr>
            <w:tcW w:type="dxa" w:w="4500"/>
          </w:tcPr>
          <w:p>
            <w:r>
              <w:t xml:space="preserve">1496</w:t>
            </w:r>
          </w:p>
        </w:tc>
        <w:tc>
          <w:tcPr>
            <w:tcW w:type="dxa" w:w="4500"/>
          </w:tcPr>
          <w:p>
            <w:r>
              <w:t xml:space="preserve">45</w:t>
            </w:r>
          </w:p>
        </w:tc>
      </w:tr>
      <w:tr>
        <w:tc>
          <w:tcPr>
            <w:tcW w:type="dxa" w:w="4500"/>
          </w:tcPr>
          <w:p>
            <w:r>
              <w:t xml:space="preserve">1497</w:t>
            </w:r>
          </w:p>
        </w:tc>
        <w:tc>
          <w:tcPr>
            <w:tcW w:type="dxa" w:w="4500"/>
          </w:tcPr>
          <w:p>
            <w:r>
              <w:t xml:space="preserve">46</w:t>
            </w:r>
          </w:p>
        </w:tc>
      </w:tr>
      <w:tr>
        <w:tc>
          <w:tcPr>
            <w:tcW w:type="dxa" w:w="4500"/>
          </w:tcPr>
          <w:p>
            <w:r>
              <w:t xml:space="preserve">1497 BIS</w:t>
            </w:r>
          </w:p>
        </w:tc>
        <w:tc>
          <w:tcPr>
            <w:tcW w:type="dxa" w:w="4500"/>
          </w:tcPr>
          <w:p>
            <w:r>
              <w:t xml:space="preserve">47</w:t>
            </w:r>
          </w:p>
        </w:tc>
      </w:tr>
      <w:tr>
        <w:tc>
          <w:tcPr>
            <w:tcW w:type="dxa" w:w="4500"/>
          </w:tcPr>
          <w:p>
            <w:r>
              <w:t xml:space="preserve">1498</w:t>
            </w:r>
          </w:p>
        </w:tc>
        <w:tc>
          <w:tcPr>
            <w:tcW w:type="dxa" w:w="4500"/>
          </w:tcPr>
          <w:p>
            <w:r>
              <w:t xml:space="preserve">48</w:t>
            </w:r>
          </w:p>
        </w:tc>
      </w:tr>
      <w:tr>
        <w:tc>
          <w:tcPr>
            <w:tcW w:type="dxa" w:w="4500"/>
          </w:tcPr>
          <w:p>
            <w:r>
              <w:t xml:space="preserve">NUEVO</w:t>
            </w:r>
          </w:p>
        </w:tc>
        <w:tc>
          <w:tcPr>
            <w:tcW w:type="dxa" w:w="4500"/>
          </w:tcPr>
          <w:p>
            <w:r>
              <w:t xml:space="preserve">49</w:t>
            </w:r>
          </w:p>
        </w:tc>
      </w:tr>
      <w:tr>
        <w:tc>
          <w:tcPr>
            <w:tcW w:type="dxa" w:w="4500"/>
          </w:tcPr>
          <w:p>
            <w:r>
              <w:t xml:space="preserve">1499</w:t>
            </w:r>
          </w:p>
        </w:tc>
        <w:tc>
          <w:tcPr>
            <w:tcW w:type="dxa" w:w="4500"/>
          </w:tcPr>
          <w:p>
            <w:r>
              <w:t xml:space="preserve">50</w:t>
            </w:r>
          </w:p>
        </w:tc>
      </w:tr>
      <w:tr>
        <w:tc>
          <w:tcPr>
            <w:tcW w:type="dxa" w:w="4500"/>
          </w:tcPr>
          <w:p>
            <w:r>
              <w:t xml:space="preserve">1500</w:t>
            </w:r>
          </w:p>
        </w:tc>
        <w:tc>
          <w:tcPr>
            <w:tcW w:type="dxa" w:w="4500"/>
          </w:tcPr>
          <w:p>
            <w:r>
              <w:t xml:space="preserve">51</w:t>
            </w:r>
          </w:p>
        </w:tc>
      </w:tr>
      <w:tr>
        <w:tc>
          <w:tcPr>
            <w:tcW w:type="dxa" w:w="4500"/>
          </w:tcPr>
          <w:p>
            <w:r>
              <w:t xml:space="preserve">1501</w:t>
            </w:r>
          </w:p>
        </w:tc>
        <w:tc>
          <w:tcPr>
            <w:tcW w:type="dxa" w:w="4500"/>
          </w:tcPr>
          <w:p>
            <w:r>
              <w:t xml:space="preserve">52</w:t>
            </w:r>
          </w:p>
        </w:tc>
      </w:tr>
      <w:tr>
        <w:tc>
          <w:tcPr>
            <w:tcW w:type="dxa" w:w="4500"/>
          </w:tcPr>
          <w:p>
            <w:r>
              <w:t xml:space="preserve">1502</w:t>
            </w:r>
          </w:p>
        </w:tc>
        <w:tc>
          <w:tcPr>
            <w:tcW w:type="dxa" w:w="4500"/>
          </w:tcPr>
          <w:p>
            <w:r>
              <w:t xml:space="preserve">53</w:t>
            </w:r>
          </w:p>
        </w:tc>
      </w:tr>
      <w:tr>
        <w:tc>
          <w:tcPr>
            <w:tcW w:type="dxa" w:w="4500"/>
          </w:tcPr>
          <w:p>
            <w:r>
              <w:t xml:space="preserve">1503</w:t>
            </w:r>
          </w:p>
        </w:tc>
        <w:tc>
          <w:tcPr>
            <w:tcW w:type="dxa" w:w="4500"/>
          </w:tcPr>
          <w:p>
            <w:r>
              <w:t xml:space="preserve">54</w:t>
            </w:r>
          </w:p>
        </w:tc>
      </w:tr>
      <w:tr>
        <w:tc>
          <w:tcPr>
            <w:tcW w:type="dxa" w:w="4500"/>
          </w:tcPr>
          <w:p>
            <w:r>
              <w:t xml:space="preserve">1504</w:t>
            </w:r>
          </w:p>
        </w:tc>
        <w:tc>
          <w:tcPr>
            <w:tcW w:type="dxa" w:w="4500"/>
          </w:tcPr>
          <w:p>
            <w:r>
              <w:t xml:space="preserve">55</w:t>
            </w:r>
          </w:p>
        </w:tc>
      </w:tr>
      <w:tr>
        <w:tc>
          <w:tcPr>
            <w:tcW w:type="dxa" w:w="4500"/>
          </w:tcPr>
          <w:p>
            <w:r>
              <w:t xml:space="preserve">1505</w:t>
            </w:r>
          </w:p>
        </w:tc>
        <w:tc>
          <w:tcPr>
            <w:tcW w:type="dxa" w:w="4500"/>
          </w:tcPr>
          <w:p>
            <w:r>
              <w:t xml:space="preserve">56</w:t>
            </w:r>
          </w:p>
        </w:tc>
      </w:tr>
      <w:tr>
        <w:tc>
          <w:tcPr>
            <w:tcW w:type="dxa" w:w="4500"/>
          </w:tcPr>
          <w:p>
            <w:r>
              <w:t xml:space="preserve">1506</w:t>
            </w:r>
          </w:p>
        </w:tc>
        <w:tc>
          <w:tcPr>
            <w:tcW w:type="dxa" w:w="4500"/>
          </w:tcPr>
          <w:p>
            <w:r>
              <w:t xml:space="preserve">57</w:t>
            </w:r>
          </w:p>
        </w:tc>
      </w:tr>
      <w:tr>
        <w:tc>
          <w:tcPr>
            <w:tcW w:type="dxa" w:w="4500"/>
          </w:tcPr>
          <w:p>
            <w:r>
              <w:t xml:space="preserve">1507</w:t>
            </w:r>
          </w:p>
        </w:tc>
        <w:tc>
          <w:tcPr>
            <w:tcW w:type="dxa" w:w="4500"/>
          </w:tcPr>
          <w:p>
            <w:r>
              <w:t xml:space="preserve">58</w:t>
            </w:r>
          </w:p>
        </w:tc>
      </w:tr>
      <w:tr>
        <w:tc>
          <w:tcPr>
            <w:tcW w:type="dxa" w:w="4500"/>
          </w:tcPr>
          <w:p>
            <w:r>
              <w:t xml:space="preserve">1508</w:t>
            </w:r>
          </w:p>
        </w:tc>
        <w:tc>
          <w:tcPr>
            <w:tcW w:type="dxa" w:w="4500"/>
          </w:tcPr>
          <w:p>
            <w:r>
              <w:t xml:space="preserve">59</w:t>
            </w:r>
          </w:p>
        </w:tc>
      </w:tr>
      <w:tr>
        <w:tc>
          <w:tcPr>
            <w:tcW w:type="dxa" w:w="4500"/>
          </w:tcPr>
          <w:p>
            <w:r>
              <w:t xml:space="preserve">1509</w:t>
            </w:r>
          </w:p>
        </w:tc>
        <w:tc>
          <w:tcPr>
            <w:tcW w:type="dxa" w:w="4500"/>
          </w:tcPr>
          <w:p>
            <w:r>
              <w:t xml:space="preserve">60</w:t>
            </w:r>
          </w:p>
        </w:tc>
      </w:tr>
      <w:tr>
        <w:tc>
          <w:tcPr>
            <w:tcW w:type="dxa" w:w="4500"/>
          </w:tcPr>
          <w:p>
            <w:r>
              <w:t xml:space="preserve">1510</w:t>
            </w:r>
          </w:p>
        </w:tc>
        <w:tc>
          <w:tcPr>
            <w:tcW w:type="dxa" w:w="4500"/>
          </w:tcPr>
          <w:p>
            <w:r>
              <w:t xml:space="preserve">61</w:t>
            </w:r>
          </w:p>
        </w:tc>
      </w:tr>
      <w:tr>
        <w:tc>
          <w:tcPr>
            <w:tcW w:type="dxa" w:w="4500"/>
          </w:tcPr>
          <w:p>
            <w:r>
              <w:t xml:space="preserve">1511</w:t>
            </w:r>
          </w:p>
        </w:tc>
        <w:tc>
          <w:tcPr>
            <w:tcW w:type="dxa" w:w="4500"/>
          </w:tcPr>
          <w:p>
            <w:r>
              <w:t xml:space="preserve">62</w:t>
            </w:r>
          </w:p>
        </w:tc>
      </w:tr>
      <w:tr>
        <w:tc>
          <w:tcPr>
            <w:tcW w:type="dxa" w:w="4500"/>
          </w:tcPr>
          <w:p>
            <w:r>
              <w:t xml:space="preserve">1512</w:t>
            </w:r>
          </w:p>
        </w:tc>
        <w:tc>
          <w:tcPr>
            <w:tcW w:type="dxa" w:w="4500"/>
          </w:tcPr>
          <w:p>
            <w:r>
              <w:t xml:space="preserve">63</w:t>
            </w:r>
          </w:p>
        </w:tc>
      </w:tr>
      <w:tr>
        <w:tc>
          <w:tcPr>
            <w:tcW w:type="dxa" w:w="4500"/>
          </w:tcPr>
          <w:p>
            <w:r>
              <w:t xml:space="preserve">1513</w:t>
            </w:r>
          </w:p>
        </w:tc>
        <w:tc>
          <w:tcPr>
            <w:tcW w:type="dxa" w:w="4500"/>
          </w:tcPr>
          <w:p>
            <w:r>
              <w:t xml:space="preserve">64</w:t>
            </w:r>
          </w:p>
        </w:tc>
      </w:tr>
      <w:tr>
        <w:tc>
          <w:tcPr>
            <w:tcW w:type="dxa" w:w="4500"/>
          </w:tcPr>
          <w:p>
            <w:r>
              <w:t xml:space="preserve">1514</w:t>
            </w:r>
          </w:p>
        </w:tc>
        <w:tc>
          <w:tcPr>
            <w:tcW w:type="dxa" w:w="4500"/>
          </w:tcPr>
          <w:p>
            <w:r>
              <w:t xml:space="preserve">65</w:t>
            </w:r>
          </w:p>
        </w:tc>
      </w:tr>
      <w:tr>
        <w:tc>
          <w:tcPr>
            <w:tcW w:type="dxa" w:w="4500"/>
          </w:tcPr>
          <w:p>
            <w:r>
              <w:t xml:space="preserve">1515</w:t>
            </w:r>
          </w:p>
        </w:tc>
        <w:tc>
          <w:tcPr>
            <w:tcW w:type="dxa" w:w="4500"/>
          </w:tcPr>
          <w:p>
            <w:r>
              <w:t xml:space="preserve">66</w:t>
            </w:r>
          </w:p>
        </w:tc>
      </w:tr>
      <w:tr>
        <w:tc>
          <w:tcPr>
            <w:tcW w:type="dxa" w:w="4500"/>
          </w:tcPr>
          <w:p>
            <w:r>
              <w:t xml:space="preserve">1516</w:t>
            </w:r>
          </w:p>
        </w:tc>
        <w:tc>
          <w:tcPr>
            <w:tcW w:type="dxa" w:w="4500"/>
          </w:tcPr>
          <w:p>
            <w:r>
              <w:t xml:space="preserve">67</w:t>
            </w:r>
          </w:p>
        </w:tc>
      </w:tr>
      <w:tr>
        <w:tc>
          <w:tcPr>
            <w:tcW w:type="dxa" w:w="4500"/>
          </w:tcPr>
          <w:p>
            <w:r>
              <w:t xml:space="preserve">1517</w:t>
            </w:r>
          </w:p>
        </w:tc>
        <w:tc>
          <w:tcPr>
            <w:tcW w:type="dxa" w:w="4500"/>
          </w:tcPr>
          <w:p>
            <w:r>
              <w:t xml:space="preserve">68</w:t>
            </w:r>
          </w:p>
        </w:tc>
      </w:tr>
      <w:tr>
        <w:tc>
          <w:tcPr>
            <w:tcW w:type="dxa" w:w="4500"/>
          </w:tcPr>
          <w:p>
            <w:r>
              <w:t xml:space="preserve">1518</w:t>
            </w:r>
          </w:p>
        </w:tc>
        <w:tc>
          <w:tcPr>
            <w:tcW w:type="dxa" w:w="4500"/>
          </w:tcPr>
          <w:p>
            <w:r>
              <w:t xml:space="preserve">69</w:t>
            </w:r>
          </w:p>
        </w:tc>
      </w:tr>
      <w:tr>
        <w:tc>
          <w:tcPr>
            <w:tcW w:type="dxa" w:w="4500"/>
          </w:tcPr>
          <w:p>
            <w:r>
              <w:t xml:space="preserve">1519</w:t>
            </w:r>
          </w:p>
        </w:tc>
        <w:tc>
          <w:tcPr>
            <w:tcW w:type="dxa" w:w="4500"/>
          </w:tcPr>
          <w:p>
            <w:r>
              <w:t xml:space="preserve">70</w:t>
            </w:r>
          </w:p>
        </w:tc>
      </w:tr>
      <w:tr>
        <w:tc>
          <w:tcPr>
            <w:tcW w:type="dxa" w:w="4500"/>
          </w:tcPr>
          <w:p>
            <w:r>
              <w:t xml:space="preserve">1520</w:t>
            </w:r>
          </w:p>
        </w:tc>
        <w:tc>
          <w:tcPr>
            <w:tcW w:type="dxa" w:w="4500"/>
          </w:tcPr>
          <w:p>
            <w:r>
              <w:t xml:space="preserve">71</w:t>
            </w:r>
          </w:p>
        </w:tc>
      </w:tr>
      <w:tr>
        <w:tc>
          <w:tcPr>
            <w:tcW w:type="dxa" w:w="4500"/>
          </w:tcPr>
          <w:p>
            <w:r>
              <w:t xml:space="preserve">1521</w:t>
            </w:r>
          </w:p>
        </w:tc>
        <w:tc>
          <w:tcPr>
            <w:tcW w:type="dxa" w:w="4500"/>
          </w:tcPr>
          <w:p>
            <w:r>
              <w:t xml:space="preserve">72</w:t>
            </w:r>
          </w:p>
        </w:tc>
      </w:tr>
      <w:tr>
        <w:tc>
          <w:tcPr>
            <w:tcW w:type="dxa" w:w="4500"/>
          </w:tcPr>
          <w:p>
            <w:r>
              <w:t xml:space="preserve">1522</w:t>
            </w:r>
          </w:p>
        </w:tc>
        <w:tc>
          <w:tcPr>
            <w:tcW w:type="dxa" w:w="4500"/>
          </w:tcPr>
          <w:p>
            <w:r>
              <w:t xml:space="preserve">73</w:t>
            </w:r>
          </w:p>
        </w:tc>
      </w:tr>
      <w:tr>
        <w:tc>
          <w:tcPr>
            <w:tcW w:type="dxa" w:w="4500"/>
          </w:tcPr>
          <w:p>
            <w:r>
              <w:t xml:space="preserve">1523</w:t>
            </w:r>
          </w:p>
        </w:tc>
        <w:tc>
          <w:tcPr>
            <w:tcW w:type="dxa" w:w="4500"/>
          </w:tcPr>
          <w:p>
            <w:r>
              <w:t xml:space="preserve">74</w:t>
            </w:r>
          </w:p>
        </w:tc>
      </w:tr>
      <w:tr>
        <w:tc>
          <w:tcPr>
            <w:tcW w:type="dxa" w:w="4500"/>
          </w:tcPr>
          <w:p>
            <w:r>
              <w:t xml:space="preserve">1524</w:t>
            </w:r>
          </w:p>
        </w:tc>
        <w:tc>
          <w:tcPr>
            <w:tcW w:type="dxa" w:w="4500"/>
          </w:tcPr>
          <w:p>
            <w:r>
              <w:t xml:space="preserve">75</w:t>
            </w:r>
          </w:p>
        </w:tc>
      </w:tr>
      <w:tr>
        <w:tc>
          <w:tcPr>
            <w:tcW w:type="dxa" w:w="4500"/>
          </w:tcPr>
          <w:p>
            <w:r>
              <w:t xml:space="preserve">1525</w:t>
            </w:r>
          </w:p>
        </w:tc>
        <w:tc>
          <w:tcPr>
            <w:tcW w:type="dxa" w:w="4500"/>
          </w:tcPr>
          <w:p>
            <w:r>
              <w:t xml:space="preserve">76</w:t>
            </w:r>
          </w:p>
        </w:tc>
      </w:tr>
      <w:tr>
        <w:tc>
          <w:tcPr>
            <w:tcW w:type="dxa" w:w="4500"/>
          </w:tcPr>
          <w:p>
            <w:r>
              <w:t xml:space="preserve">1526</w:t>
            </w:r>
          </w:p>
        </w:tc>
        <w:tc>
          <w:tcPr>
            <w:tcW w:type="dxa" w:w="4500"/>
          </w:tcPr>
          <w:p>
            <w:r>
              <w:t xml:space="preserve">77</w:t>
            </w:r>
          </w:p>
        </w:tc>
      </w:tr>
      <w:tr>
        <w:tc>
          <w:tcPr>
            <w:tcW w:type="dxa" w:w="4500"/>
          </w:tcPr>
          <w:p>
            <w:r>
              <w:t xml:space="preserve">1527</w:t>
            </w:r>
          </w:p>
        </w:tc>
        <w:tc>
          <w:tcPr>
            <w:tcW w:type="dxa" w:w="4500"/>
          </w:tcPr>
          <w:p>
            <w:r>
              <w:t xml:space="preserve">materia reincorporada en forma regulada (24)</w:t>
            </w:r>
          </w:p>
        </w:tc>
      </w:tr>
      <w:tr>
        <w:tc>
          <w:tcPr>
            <w:tcW w:type="dxa" w:w="4500"/>
          </w:tcPr>
          <w:p>
            <w:r>
              <w:t xml:space="preserve">1528</w:t>
            </w:r>
          </w:p>
        </w:tc>
        <w:tc>
          <w:tcPr>
            <w:tcW w:type="dxa" w:w="4500"/>
          </w:tcPr>
          <w:p>
            <w:r>
              <w:t xml:space="preserve">78</w:t>
            </w:r>
          </w:p>
        </w:tc>
      </w:tr>
      <w:tr>
        <w:tc>
          <w:tcPr>
            <w:tcW w:type="dxa" w:w="4500"/>
          </w:tcPr>
          <w:p>
            <w:r>
              <w:t xml:space="preserve">1529</w:t>
            </w:r>
          </w:p>
        </w:tc>
        <w:tc>
          <w:tcPr>
            <w:tcW w:type="dxa" w:w="4500"/>
          </w:tcPr>
          <w:p>
            <w:r>
              <w:t xml:space="preserve">79</w:t>
            </w:r>
          </w:p>
        </w:tc>
      </w:tr>
      <w:tr>
        <w:tc>
          <w:tcPr>
            <w:tcW w:type="dxa" w:w="4500"/>
          </w:tcPr>
          <w:p>
            <w:r>
              <w:t xml:space="preserve">1530</w:t>
            </w:r>
          </w:p>
        </w:tc>
        <w:tc>
          <w:tcPr>
            <w:tcW w:type="dxa" w:w="4500"/>
          </w:tcPr>
          <w:p>
            <w:r>
              <w:t xml:space="preserve">80</w:t>
            </w:r>
          </w:p>
        </w:tc>
      </w:tr>
      <w:tr>
        <w:tc>
          <w:tcPr>
            <w:tcW w:type="dxa" w:w="4500"/>
          </w:tcPr>
          <w:p>
            <w:r>
              <w:t xml:space="preserve">1531</w:t>
            </w:r>
          </w:p>
        </w:tc>
        <w:tc>
          <w:tcPr>
            <w:tcW w:type="dxa" w:w="4500"/>
          </w:tcPr>
          <w:p>
            <w:r>
              <w:t xml:space="preserve">81</w:t>
            </w:r>
          </w:p>
        </w:tc>
      </w:tr>
      <w:tr>
        <w:tc>
          <w:tcPr>
            <w:tcW w:type="dxa" w:w="4500"/>
          </w:tcPr>
          <w:p>
            <w:r>
              <w:t xml:space="preserve">1532</w:t>
            </w:r>
          </w:p>
        </w:tc>
        <w:tc>
          <w:tcPr>
            <w:tcW w:type="dxa" w:w="4500"/>
          </w:tcPr>
          <w:p>
            <w:r>
              <w:t xml:space="preserve">82</w:t>
            </w:r>
          </w:p>
        </w:tc>
      </w:tr>
      <w:tr>
        <w:tc>
          <w:tcPr>
            <w:tcW w:type="dxa" w:w="4500"/>
          </w:tcPr>
          <w:p>
            <w:r>
              <w:t xml:space="preserve">1533</w:t>
            </w:r>
          </w:p>
        </w:tc>
        <w:tc>
          <w:tcPr>
            <w:tcW w:type="dxa" w:w="4500"/>
          </w:tcPr>
          <w:p>
            <w:r>
              <w:t xml:space="preserve">83</w:t>
            </w:r>
          </w:p>
        </w:tc>
      </w:tr>
      <w:tr>
        <w:tc>
          <w:tcPr>
            <w:tcW w:type="dxa" w:w="4500"/>
          </w:tcPr>
          <w:p>
            <w:r>
              <w:t xml:space="preserve">1534</w:t>
            </w:r>
          </w:p>
        </w:tc>
        <w:tc>
          <w:tcPr>
            <w:tcW w:type="dxa" w:w="4500"/>
          </w:tcPr>
          <w:p>
            <w:r>
              <w:t xml:space="preserve">84</w:t>
            </w:r>
          </w:p>
        </w:tc>
      </w:tr>
      <w:tr>
        <w:tc>
          <w:tcPr>
            <w:tcW w:type="dxa" w:w="4500"/>
          </w:tcPr>
          <w:p>
            <w:r>
              <w:t xml:space="preserve">1535</w:t>
            </w:r>
          </w:p>
        </w:tc>
        <w:tc>
          <w:tcPr>
            <w:tcW w:type="dxa" w:w="4500"/>
          </w:tcPr>
          <w:p>
            <w:r>
              <w:t xml:space="preserve">85</w:t>
            </w:r>
          </w:p>
        </w:tc>
      </w:tr>
      <w:tr>
        <w:tc>
          <w:tcPr>
            <w:tcW w:type="dxa" w:w="4500"/>
          </w:tcPr>
          <w:p>
            <w:r>
              <w:t xml:space="preserve">1536</w:t>
            </w:r>
          </w:p>
        </w:tc>
        <w:tc>
          <w:tcPr>
            <w:tcW w:type="dxa" w:w="4500"/>
          </w:tcPr>
          <w:p>
            <w:r>
              <w:t xml:space="preserve">86</w:t>
            </w:r>
          </w:p>
        </w:tc>
      </w:tr>
      <w:tr>
        <w:tc>
          <w:tcPr>
            <w:tcW w:type="dxa" w:w="4500"/>
          </w:tcPr>
          <w:p>
            <w:r>
              <w:t xml:space="preserve">1537</w:t>
            </w:r>
          </w:p>
        </w:tc>
        <w:tc>
          <w:tcPr>
            <w:tcW w:type="dxa" w:w="4500"/>
          </w:tcPr>
          <w:p>
            <w:r>
              <w:t xml:space="preserve">87</w:t>
            </w:r>
          </w:p>
        </w:tc>
      </w:tr>
      <w:tr>
        <w:tc>
          <w:tcPr>
            <w:tcW w:type="dxa" w:w="4500"/>
          </w:tcPr>
          <w:p>
            <w:r>
              <w:t xml:space="preserve">1538</w:t>
            </w:r>
          </w:p>
        </w:tc>
        <w:tc>
          <w:tcPr>
            <w:tcW w:type="dxa" w:w="4500"/>
          </w:tcPr>
          <w:p>
            <w:r>
              <w:t xml:space="preserve">88</w:t>
            </w:r>
          </w:p>
        </w:tc>
      </w:tr>
      <w:tr>
        <w:tc>
          <w:tcPr>
            <w:tcW w:type="dxa" w:w="4500"/>
          </w:tcPr>
          <w:p>
            <w:r>
              <w:t xml:space="preserve">1539</w:t>
            </w:r>
          </w:p>
        </w:tc>
        <w:tc>
          <w:tcPr>
            <w:tcW w:type="dxa" w:w="4500"/>
          </w:tcPr>
          <w:p>
            <w:r>
              <w:t xml:space="preserve">materia excluida: ya no existe zona de tolerancia en Pabellón de Arteaga</w:t>
            </w:r>
          </w:p>
        </w:tc>
      </w:tr>
      <w:tr>
        <w:tc>
          <w:tcPr>
            <w:tcW w:type="dxa" w:w="4500"/>
          </w:tcPr>
          <w:p>
            <w:r>
              <w:t xml:space="preserve">1540</w:t>
            </w:r>
          </w:p>
        </w:tc>
        <w:tc>
          <w:tcPr>
            <w:tcW w:type="dxa" w:w="4500"/>
          </w:tcPr>
          <w:p>
            <w:r>
              <w:t xml:space="preserve">materia excluida: ya no existe zona de tolerancia en Pabellón de Arteaga</w:t>
            </w:r>
          </w:p>
        </w:tc>
      </w:tr>
      <w:tr>
        <w:tc>
          <w:tcPr>
            <w:tcW w:type="dxa" w:w="4500"/>
          </w:tcPr>
          <w:p>
            <w:r>
              <w:t xml:space="preserve">1541</w:t>
            </w:r>
          </w:p>
        </w:tc>
        <w:tc>
          <w:tcPr>
            <w:tcW w:type="dxa" w:w="4500"/>
          </w:tcPr>
          <w:p>
            <w:r>
              <w:t xml:space="preserve">materia excluida: ya no existe zona de tolerancia en Pabellón de Arteaga</w:t>
            </w:r>
          </w:p>
        </w:tc>
      </w:tr>
      <w:tr>
        <w:tc>
          <w:tcPr>
            <w:tcW w:type="dxa" w:w="4500"/>
          </w:tcPr>
          <w:p>
            <w:r>
              <w:t xml:space="preserve">1542</w:t>
            </w:r>
          </w:p>
        </w:tc>
        <w:tc>
          <w:tcPr>
            <w:tcW w:type="dxa" w:w="4500"/>
          </w:tcPr>
          <w:p>
            <w:r>
              <w:t xml:space="preserve">materia excluida: ya no existe zona de tolerancia en Pabellón de Arteaga</w:t>
            </w:r>
          </w:p>
        </w:tc>
      </w:tr>
      <w:tr>
        <w:tc>
          <w:tcPr>
            <w:tcW w:type="dxa" w:w="4500"/>
          </w:tcPr>
          <w:p>
            <w:r>
              <w:t xml:space="preserve">1543</w:t>
            </w:r>
          </w:p>
        </w:tc>
        <w:tc>
          <w:tcPr>
            <w:tcW w:type="dxa" w:w="4500"/>
          </w:tcPr>
          <w:p>
            <w:r>
              <w:t xml:space="preserve">materia excluida: ya no existe zona de tolerancia en Pabellón de Arteaga</w:t>
            </w:r>
          </w:p>
        </w:tc>
      </w:tr>
      <w:tr>
        <w:tc>
          <w:tcPr>
            <w:tcW w:type="dxa" w:w="4500"/>
          </w:tcPr>
          <w:p>
            <w:r>
              <w:t xml:space="preserve">1544</w:t>
            </w:r>
          </w:p>
        </w:tc>
        <w:tc>
          <w:tcPr>
            <w:tcW w:type="dxa" w:w="4500"/>
          </w:tcPr>
          <w:p>
            <w:r>
              <w:t xml:space="preserve">materia excluida: ya no existe zona de tolerancia en Pabellón de Arteaga</w:t>
            </w:r>
          </w:p>
        </w:tc>
      </w:tr>
      <w:tr>
        <w:tc>
          <w:tcPr>
            <w:tcW w:type="dxa" w:w="4500"/>
          </w:tcPr>
          <w:p>
            <w:r>
              <w:t xml:space="preserve">1545</w:t>
            </w:r>
          </w:p>
        </w:tc>
        <w:tc>
          <w:tcPr>
            <w:tcW w:type="dxa" w:w="4500"/>
          </w:tcPr>
          <w:p>
            <w:r>
              <w:t xml:space="preserve">materia excluida: ya no existe zona de tolerancia en Pabellón de Arteaga</w:t>
            </w:r>
          </w:p>
        </w:tc>
      </w:tr>
      <w:tr>
        <w:tc>
          <w:tcPr>
            <w:tcW w:type="dxa" w:w="4500"/>
          </w:tcPr>
          <w:p>
            <w:r>
              <w:t xml:space="preserve">1546</w:t>
            </w:r>
          </w:p>
        </w:tc>
        <w:tc>
          <w:tcPr>
            <w:tcW w:type="dxa" w:w="4500"/>
          </w:tcPr>
          <w:p>
            <w:r>
              <w:t xml:space="preserve">materia excluida: ya no existe zona de tolerancia en Pabellón de Arteaga</w:t>
            </w:r>
          </w:p>
        </w:tc>
      </w:tr>
      <w:tr>
        <w:tc>
          <w:tcPr>
            <w:tcW w:type="dxa" w:w="4500"/>
          </w:tcPr>
          <w:p>
            <w:r>
              <w:t xml:space="preserve">1547</w:t>
            </w:r>
          </w:p>
        </w:tc>
        <w:tc>
          <w:tcPr>
            <w:tcW w:type="dxa" w:w="4500"/>
          </w:tcPr>
          <w:p>
            <w:r>
              <w:t xml:space="preserve">materia excluida: ya no existe zona de tolerancia en Pabellón de Arteaga</w:t>
            </w:r>
          </w:p>
        </w:tc>
      </w:tr>
      <w:tr>
        <w:tc>
          <w:tcPr>
            <w:tcW w:type="dxa" w:w="4500"/>
          </w:tcPr>
          <w:p>
            <w:r>
              <w:t xml:space="preserve">1548</w:t>
            </w:r>
          </w:p>
        </w:tc>
        <w:tc>
          <w:tcPr>
            <w:tcW w:type="dxa" w:w="4500"/>
          </w:tcPr>
          <w:p>
            <w:r>
              <w:t xml:space="preserve">materia excluida: ya no existe zona de tolerancia en Pabellón de Arteaga</w:t>
            </w:r>
          </w:p>
        </w:tc>
      </w:tr>
      <w:tr>
        <w:tc>
          <w:tcPr>
            <w:tcW w:type="dxa" w:w="4500"/>
          </w:tcPr>
          <w:p>
            <w:r>
              <w:t xml:space="preserve">1549</w:t>
            </w:r>
          </w:p>
        </w:tc>
        <w:tc>
          <w:tcPr>
            <w:tcW w:type="dxa" w:w="4500"/>
          </w:tcPr>
          <w:p>
            <w:r>
              <w:t xml:space="preserve">materia excluida: ya no existe zona de tolerancia en Pabellón de Arteaga</w:t>
            </w:r>
          </w:p>
        </w:tc>
      </w:tr>
      <w:tr>
        <w:tc>
          <w:tcPr>
            <w:tcW w:type="dxa" w:w="4500"/>
          </w:tcPr>
          <w:p>
            <w:r>
              <w:t xml:space="preserve">1550</w:t>
            </w:r>
          </w:p>
        </w:tc>
        <w:tc>
          <w:tcPr>
            <w:tcW w:type="dxa" w:w="4500"/>
          </w:tcPr>
          <w:p>
            <w:r>
              <w:t xml:space="preserve">materia excluida: ya no existe zona de tolerancia en Pabellón de Arteaga</w:t>
            </w:r>
          </w:p>
        </w:tc>
      </w:tr>
      <w:tr>
        <w:tc>
          <w:tcPr>
            <w:tcW w:type="dxa" w:w="4500"/>
          </w:tcPr>
          <w:p>
            <w:r>
              <w:t xml:space="preserve">1551</w:t>
            </w:r>
          </w:p>
        </w:tc>
        <w:tc>
          <w:tcPr>
            <w:tcW w:type="dxa" w:w="4500"/>
          </w:tcPr>
          <w:p>
            <w:r>
              <w:t xml:space="preserve">materia excluida: ya no existe zona de tolerancia en Pabellón de Arteaga</w:t>
            </w:r>
          </w:p>
        </w:tc>
      </w:tr>
      <w:tr>
        <w:tc>
          <w:tcPr>
            <w:tcW w:type="dxa" w:w="4500"/>
          </w:tcPr>
          <w:p>
            <w:r>
              <w:t xml:space="preserve">1552</w:t>
            </w:r>
          </w:p>
        </w:tc>
        <w:tc>
          <w:tcPr>
            <w:tcW w:type="dxa" w:w="4500"/>
          </w:tcPr>
          <w:p>
            <w:r>
              <w:t xml:space="preserve">materia excluida: ya no existe zona de tolerancia en Pabellón de Arteaga</w:t>
            </w:r>
          </w:p>
        </w:tc>
      </w:tr>
      <w:tr>
        <w:tc>
          <w:tcPr>
            <w:tcW w:type="dxa" w:w="4500"/>
          </w:tcPr>
          <w:p>
            <w:r>
              <w:t xml:space="preserve">1553</w:t>
            </w:r>
          </w:p>
        </w:tc>
        <w:tc>
          <w:tcPr>
            <w:tcW w:type="dxa" w:w="4500"/>
          </w:tcPr>
          <w:p>
            <w:r>
              <w:t xml:space="preserve">materia excluida: ya no existe zona de tolerancia en Pabellón de Arteaga</w:t>
            </w:r>
          </w:p>
        </w:tc>
      </w:tr>
      <w:tr>
        <w:tc>
          <w:tcPr>
            <w:tcW w:type="dxa" w:w="4500"/>
          </w:tcPr>
          <w:p>
            <w:r>
              <w:t xml:space="preserve">1554</w:t>
            </w:r>
          </w:p>
        </w:tc>
        <w:tc>
          <w:tcPr>
            <w:tcW w:type="dxa" w:w="4500"/>
          </w:tcPr>
          <w:p>
            <w:r>
              <w:t xml:space="preserve">materia excluida: ya no existe zona de tolerancia en Pabellón de Arteaga</w:t>
            </w:r>
          </w:p>
        </w:tc>
      </w:tr>
      <w:tr>
        <w:tc>
          <w:tcPr>
            <w:tcW w:type="dxa" w:w="4500"/>
          </w:tcPr>
          <w:p>
            <w:r>
              <w:t xml:space="preserve">1555</w:t>
            </w:r>
          </w:p>
        </w:tc>
        <w:tc>
          <w:tcPr>
            <w:tcW w:type="dxa" w:w="4500"/>
          </w:tcPr>
          <w:p>
            <w:r>
              <w:t xml:space="preserve">materia excluida: ya no existe zona de tolerancia en Pabellón de Arteaga</w:t>
            </w:r>
          </w:p>
        </w:tc>
      </w:tr>
      <w:tr>
        <w:tc>
          <w:tcPr>
            <w:tcW w:type="dxa" w:w="4500"/>
          </w:tcPr>
          <w:p>
            <w:r>
              <w:t xml:space="preserve">NUEVO</w:t>
            </w:r>
          </w:p>
        </w:tc>
        <w:tc>
          <w:tcPr>
            <w:tcW w:type="dxa" w:w="4500"/>
          </w:tcPr>
          <w:p>
            <w:r>
              <w:t xml:space="preserve">89</w:t>
            </w:r>
          </w:p>
        </w:tc>
      </w:tr>
      <w:tr>
        <w:tc>
          <w:tcPr>
            <w:tcW w:type="dxa" w:w="4500"/>
          </w:tcPr>
          <w:p>
            <w:r>
              <w:t xml:space="preserve">NUEVO</w:t>
            </w:r>
          </w:p>
        </w:tc>
        <w:tc>
          <w:tcPr>
            <w:tcW w:type="dxa" w:w="4500"/>
          </w:tcPr>
          <w:p>
            <w:r>
              <w:t xml:space="preserve">90</w:t>
            </w:r>
          </w:p>
        </w:tc>
      </w:tr>
      <w:tr>
        <w:tc>
          <w:tcPr>
            <w:tcW w:type="dxa" w:w="4500"/>
          </w:tcPr>
          <w:p>
            <w:r>
              <w:t xml:space="preserve">NUEVO</w:t>
            </w:r>
          </w:p>
        </w:tc>
        <w:tc>
          <w:tcPr>
            <w:tcW w:type="dxa" w:w="4500"/>
          </w:tcPr>
          <w:p>
            <w:r>
              <w:t xml:space="preserve">91</w:t>
            </w:r>
          </w:p>
        </w:tc>
      </w:tr>
      <w:tr>
        <w:tc>
          <w:tcPr>
            <w:tcW w:type="dxa" w:w="4500"/>
          </w:tcPr>
          <w:p>
            <w:r>
              <w:t xml:space="preserve">1556</w:t>
            </w:r>
          </w:p>
        </w:tc>
        <w:tc>
          <w:tcPr>
            <w:tcW w:type="dxa" w:w="4500"/>
          </w:tcPr>
          <w:p>
            <w:r>
              <w:t xml:space="preserve">92</w:t>
            </w:r>
          </w:p>
        </w:tc>
      </w:tr>
      <w:tr>
        <w:tc>
          <w:tcPr>
            <w:tcW w:type="dxa" w:w="4500"/>
          </w:tcPr>
          <w:p>
            <w:r>
              <w:t xml:space="preserve">1557</w:t>
            </w:r>
          </w:p>
        </w:tc>
        <w:tc>
          <w:tcPr>
            <w:tcW w:type="dxa" w:w="4500"/>
          </w:tcPr>
          <w:p>
            <w:r>
              <w:t xml:space="preserve">93</w:t>
            </w:r>
          </w:p>
        </w:tc>
      </w:tr>
      <w:tr>
        <w:tc>
          <w:tcPr>
            <w:tcW w:type="dxa" w:w="4500"/>
          </w:tcPr>
          <w:p>
            <w:r>
              <w:t xml:space="preserve">1558</w:t>
            </w:r>
          </w:p>
        </w:tc>
        <w:tc>
          <w:tcPr>
            <w:tcW w:type="dxa" w:w="4500"/>
          </w:tcPr>
          <w:p>
            <w:r>
              <w:t xml:space="preserve">94</w:t>
            </w:r>
          </w:p>
        </w:tc>
      </w:tr>
      <w:tr>
        <w:tc>
          <w:tcPr>
            <w:tcW w:type="dxa" w:w="4500"/>
          </w:tcPr>
          <w:p>
            <w:r>
              <w:t xml:space="preserve">1559</w:t>
            </w:r>
          </w:p>
        </w:tc>
        <w:tc>
          <w:tcPr>
            <w:tcW w:type="dxa" w:w="4500"/>
          </w:tcPr>
          <w:p>
            <w:r>
              <w:t xml:space="preserve">95</w:t>
            </w:r>
          </w:p>
        </w:tc>
      </w:tr>
      <w:tr>
        <w:tc>
          <w:tcPr>
            <w:tcW w:type="dxa" w:w="4500"/>
          </w:tcPr>
          <w:p>
            <w:r>
              <w:t xml:space="preserve">1560</w:t>
            </w:r>
          </w:p>
        </w:tc>
        <w:tc>
          <w:tcPr>
            <w:tcW w:type="dxa" w:w="4500"/>
          </w:tcPr>
          <w:p>
            <w:r>
              <w:t xml:space="preserve">96</w:t>
            </w:r>
          </w:p>
        </w:tc>
      </w:tr>
      <w:tr>
        <w:tc>
          <w:tcPr>
            <w:tcW w:type="dxa" w:w="4500"/>
          </w:tcPr>
          <w:p>
            <w:r>
              <w:t xml:space="preserve">1560 BIS A</w:t>
            </w:r>
          </w:p>
        </w:tc>
        <w:tc>
          <w:tcPr>
            <w:tcW w:type="dxa" w:w="4500"/>
          </w:tcPr>
          <w:p>
            <w:r>
              <w:t xml:space="preserve">97</w:t>
            </w:r>
          </w:p>
        </w:tc>
      </w:tr>
      <w:tr>
        <w:tc>
          <w:tcPr>
            <w:tcW w:type="dxa" w:w="4500"/>
          </w:tcPr>
          <w:p>
            <w:r>
              <w:t xml:space="preserve">1560 BIS B y 1560 BIS C</w:t>
            </w:r>
          </w:p>
        </w:tc>
        <w:tc>
          <w:tcPr>
            <w:tcW w:type="dxa" w:w="4500"/>
          </w:tcPr>
          <w:p>
            <w:r>
              <w:t xml:space="preserve">98</w:t>
            </w:r>
          </w:p>
        </w:tc>
      </w:tr>
      <w:tr>
        <w:tc>
          <w:tcPr>
            <w:tcW w:type="dxa" w:w="4500"/>
          </w:tcPr>
          <w:p>
            <w:r>
              <w:t xml:space="preserve">1560 BIS D</w:t>
            </w:r>
          </w:p>
        </w:tc>
        <w:tc>
          <w:tcPr>
            <w:tcW w:type="dxa" w:w="4500"/>
          </w:tcPr>
          <w:p>
            <w:r>
              <w:t xml:space="preserve">99</w:t>
            </w:r>
          </w:p>
        </w:tc>
      </w:tr>
      <w:tr>
        <w:tc>
          <w:tcPr>
            <w:tcW w:type="dxa" w:w="4500"/>
          </w:tcPr>
          <w:p>
            <w:r>
              <w:t xml:space="preserve">1560 BIS E</w:t>
            </w:r>
          </w:p>
        </w:tc>
        <w:tc>
          <w:tcPr>
            <w:tcW w:type="dxa" w:w="4500"/>
          </w:tcPr>
          <w:p>
            <w:r>
              <w:t xml:space="preserve">100</w:t>
            </w:r>
          </w:p>
        </w:tc>
      </w:tr>
      <w:tr>
        <w:tc>
          <w:tcPr>
            <w:tcW w:type="dxa" w:w="4500"/>
          </w:tcPr>
          <w:p>
            <w:r>
              <w:t xml:space="preserve">1560 BIS F y 1560 BIS G y 1560 BIS H y 1560 BIS I y 1560 BIS J y 1560 BIS K y 1560 BIS L y 1560 BIS M</w:t>
            </w:r>
          </w:p>
        </w:tc>
        <w:tc>
          <w:tcPr>
            <w:tcW w:type="dxa" w:w="4500"/>
          </w:tcPr>
          <w:p>
            <w:r>
              <w:t xml:space="preserve">101</w:t>
            </w:r>
          </w:p>
        </w:tc>
      </w:tr>
      <w:tr>
        <w:tc>
          <w:tcPr>
            <w:tcW w:type="dxa" w:w="4500"/>
          </w:tcPr>
          <w:p>
            <w:r>
              <w:t xml:space="preserve">1560 BIS O</w:t>
            </w:r>
          </w:p>
        </w:tc>
        <w:tc>
          <w:tcPr>
            <w:tcW w:type="dxa" w:w="4500"/>
          </w:tcPr>
          <w:p>
            <w:r>
              <w:t xml:space="preserve">102</w:t>
            </w:r>
          </w:p>
        </w:tc>
      </w:tr>
      <w:tr>
        <w:tc>
          <w:tcPr>
            <w:tcW w:type="dxa" w:w="4500"/>
          </w:tcPr>
          <w:p>
            <w:r>
              <w:t xml:space="preserve">1560 BIS N</w:t>
            </w:r>
          </w:p>
        </w:tc>
        <w:tc>
          <w:tcPr>
            <w:tcW w:type="dxa" w:w="4500"/>
          </w:tcPr>
          <w:p>
            <w:r>
              <w:t xml:space="preserve">103</w:t>
            </w:r>
          </w:p>
        </w:tc>
      </w:tr>
      <w:tr>
        <w:tc>
          <w:tcPr>
            <w:tcW w:type="dxa" w:w="4500"/>
          </w:tcPr>
          <w:p>
            <w:r>
              <w:t xml:space="preserve">1560 BIS Ñ y 1560 BIS P</w:t>
            </w:r>
          </w:p>
        </w:tc>
        <w:tc>
          <w:tcPr>
            <w:tcW w:type="dxa" w:w="4500"/>
          </w:tcPr>
          <w:p>
            <w:r>
              <w:t xml:space="preserve">104</w:t>
            </w:r>
          </w:p>
        </w:tc>
      </w:tr>
      <w:tr>
        <w:tc>
          <w:tcPr>
            <w:tcW w:type="dxa" w:w="4500"/>
          </w:tcPr>
          <w:p>
            <w:r>
              <w:t xml:space="preserve">1560 BIS Q y 1560 BIS R y 1560 BIS S</w:t>
            </w:r>
          </w:p>
        </w:tc>
        <w:tc>
          <w:tcPr>
            <w:tcW w:type="dxa" w:w="4500"/>
          </w:tcPr>
          <w:p>
            <w:r>
              <w:t xml:space="preserve">105</w:t>
            </w:r>
          </w:p>
        </w:tc>
      </w:tr>
      <w:tr>
        <w:tc>
          <w:tcPr>
            <w:tcW w:type="dxa" w:w="4500"/>
          </w:tcPr>
          <w:p>
            <w:r>
              <w:t xml:space="preserve">1560 BIS T y 1560 BIS U y 1560 BIS V</w:t>
            </w:r>
          </w:p>
        </w:tc>
        <w:tc>
          <w:tcPr>
            <w:tcW w:type="dxa" w:w="4500"/>
          </w:tcPr>
          <w:p>
            <w:r>
              <w:t xml:space="preserve">106</w:t>
            </w:r>
          </w:p>
        </w:tc>
      </w:tr>
      <w:tr>
        <w:tc>
          <w:tcPr>
            <w:tcW w:type="dxa" w:w="4500"/>
          </w:tcPr>
          <w:p>
            <w:r>
              <w:t xml:space="preserve">1560 BIS W</w:t>
            </w:r>
          </w:p>
        </w:tc>
        <w:tc>
          <w:tcPr>
            <w:tcW w:type="dxa" w:w="4500"/>
          </w:tcPr>
          <w:p>
            <w:r>
              <w:t xml:space="preserve">107</w:t>
            </w:r>
          </w:p>
        </w:tc>
      </w:tr>
      <w:tr>
        <w:tc>
          <w:tcPr>
            <w:tcW w:type="dxa" w:w="4500"/>
          </w:tcPr>
          <w:p>
            <w:r>
              <w:t xml:space="preserve">1560 BIS X y 1560 BIS Y</w:t>
            </w:r>
          </w:p>
        </w:tc>
        <w:tc>
          <w:tcPr>
            <w:tcW w:type="dxa" w:w="4500"/>
          </w:tcPr>
          <w:p>
            <w:r>
              <w:t xml:space="preserve">108</w:t>
            </w:r>
          </w:p>
        </w:tc>
      </w:tr>
      <w:tr>
        <w:tc>
          <w:tcPr>
            <w:tcW w:type="dxa" w:w="4500"/>
          </w:tcPr>
          <w:p>
            <w:r>
              <w:t xml:space="preserve">1560 BIS Z</w:t>
            </w:r>
          </w:p>
        </w:tc>
        <w:tc>
          <w:tcPr>
            <w:tcW w:type="dxa" w:w="4500"/>
          </w:tcPr>
          <w:p>
            <w:r>
              <w:t xml:space="preserve">109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Reglamento de Comercio, Industria y Vía Pública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2026-08-22T06:21:20.521Z</dcterms:created>
  <dcterms:modified xsi:type="dcterms:W3CDTF">2026-08-22T06:21:20.521Z</dcterms:modified>
</cp:coreProperties>
</file>

<file path=docProps/custom.xml><?xml version="1.0" encoding="utf-8"?>
<Properties xmlns="http://schemas.openxmlformats.org/officeDocument/2006/custom-properties" xmlns:vt="http://schemas.openxmlformats.org/officeDocument/2006/docPropsVTypes"/>
</file>