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Impact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Multiline Test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Multiline Test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Arial" w:hAnsi="Arial"/>
          <w:b/>
          <w:color w:val="505050"/>
          <w:sz w:val="22"/>
        </w:rPr>
        <w:t>MIGRATION IMPACT OVERVIEW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"/>
            <w:shd w:fill="0C5460"/>
          </w:tcPr>
          <w:p/>
        </w:tc>
        <w:tc>
          <w:tcPr>
            <w:tcW w:type="dxa" w:w="9864"/>
            <w:shd w:fill="D1ECF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C5460"/>
                <w:sz w:val="20"/>
              </w:rPr>
              <w:t>Minor changes detected:</w:t>
            </w:r>
            <w:r>
              <w:br/>
            </w:r>
            <w:r>
              <w:rPr>
                <w:color w:val="0C5460"/>
                <w:sz w:val="20"/>
              </w:rPr>
              <w:t xml:space="preserve"> • 1 General Maintenance</w:t>
            </w:r>
            <w:r>
              <w:br/>
            </w:r>
            <w:r>
              <w:br/>
            </w:r>
            <w:r>
              <w:rPr>
                <w:i/>
                <w:color w:val="0C5460"/>
                <w:sz w:val="18"/>
              </w:rPr>
              <w:t>Standard regression testing recommended.</w:t>
            </w:r>
          </w:p>
        </w:tc>
      </w:tr>
    </w:tbl>
    <w:p/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1. ENDPOINT IMPACT MATRIX</w:t>
      </w:r>
    </w:p>
    <w:p>
      <w:pPr>
        <w:spacing w:after="80" w:line="80" w:lineRule="exact"/>
      </w:pP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ENDPOINT RESOURCE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METHOD</w:t>
            </w:r>
          </w:p>
        </w:tc>
        <w:tc>
          <w:tcPr>
            <w:tcW w:type="dxa" w:w="6336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DETAILED TECHNICAL IMPACT</w:t>
            </w:r>
          </w:p>
        </w:tc>
      </w:tr>
    </w:tbl>
    <w:p>
      <w:pPr>
        <w:spacing w:after="480"/>
      </w:pP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2. DETAILED SCHEMA ANALYSIS</w:t>
      </w:r>
    </w:p>
    <w:p>
      <w:pPr>
        <w:spacing w:after="80" w:line="80" w:lineRule="exact"/>
      </w:pPr>
    </w:p>
    <w:p>
      <w:pPr>
        <w:spacing w:after="480"/>
      </w:pP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3. TECHNICAL DEEP DIVE</w:t>
      </w:r>
    </w:p>
    <w:p>
      <w:pPr>
        <w:spacing w:after="80" w:line="80" w:lineRule="exact"/>
      </w:pPr>
    </w:p>
    <w:p>
      <w:pPr>
        <w:pStyle w:val="InsightTitle"/>
      </w:pPr>
      <w:r>
        <w:t>3.1 General Maintenance</w:t>
      </w:r>
    </w:p>
    <w:p>
      <w:pPr/>
      <w:r>
        <w:t>Technical contract modification detected. Review specific changes in the sections above.</w:t>
      </w: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4. IMPLEMENTATION CHECKLIST</w:t>
      </w:r>
    </w:p>
    <w:p>
      <w:pPr>
        <w:spacing w:after="80" w:line="80" w:lineRule="exact"/>
      </w:pPr>
    </w:p>
    <w:p>
      <w:r>
        <w:t>No specific implementation steps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InsightTitle">
    <w:name w:val="Insight Title"/>
    <w:basedOn w:val="Normal"/>
    <w:pPr>
      <w:spacing w:before="120" w:after="40"/>
    </w:pPr>
    <w:rPr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