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rPr>
      </w:pPr>
      <w:bookmarkStart w:colFirst="0" w:colLast="0" w:name="_culsj5w4qm8e" w:id="0"/>
      <w:bookmarkEnd w:id="0"/>
      <w:r w:rsidDel="00000000" w:rsidR="00000000" w:rsidRPr="00000000">
        <w:rPr>
          <w:b w:val="1"/>
          <w:sz w:val="40"/>
          <w:szCs w:val="40"/>
          <w:rtl w:val="0"/>
        </w:rPr>
        <w:t xml:space="preserve">Příprava na jednání Vytvořil a Pokazil a ADVOKÁT, s.r.o. (08-11-2024)</w:t>
      </w:r>
    </w:p>
    <w:p w:rsidR="00000000" w:rsidDel="00000000" w:rsidP="00000000" w:rsidRDefault="00000000" w:rsidRPr="00000000" w14:paraId="00000002">
      <w:pPr>
        <w:pStyle w:val="Heading2"/>
        <w:rPr>
          <w:b w:val="1"/>
        </w:rPr>
      </w:pPr>
      <w:bookmarkStart w:colFirst="0" w:colLast="0" w:name="_dxdqm3zfh6g2" w:id="1"/>
      <w:bookmarkEnd w:id="1"/>
      <w:r w:rsidDel="00000000" w:rsidR="00000000" w:rsidRPr="00000000">
        <w:rPr>
          <w:b w:val="1"/>
          <w:rtl w:val="0"/>
        </w:rPr>
        <w:t xml:space="preserve">Základní informace</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Datum: 08. 11. 2024</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Čas od - do: 14:30 - 16:00</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Místo konání: ČVUT TH:A 949</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Zúčastněné firmy:</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Vytvořil a Pokazil</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ADVOKÁT, s.r.o.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Pozvaní účastníci</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ADVOKÁT, sro - Pavel Náplava</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Vytvořil a Pokazil - Jakub Černý, Matěj Čipera, Eduard Morozov</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Připravil: Eduard Morozov (Vytvořil a Pokazil)</w:t>
      </w:r>
    </w:p>
    <w:p w:rsidR="00000000" w:rsidDel="00000000" w:rsidP="00000000" w:rsidRDefault="00000000" w:rsidRPr="00000000" w14:paraId="0000000D">
      <w:pPr>
        <w:pStyle w:val="Heading2"/>
        <w:rPr/>
      </w:pPr>
      <w:bookmarkStart w:colFirst="0" w:colLast="0" w:name="_ar8pu2832mwu" w:id="2"/>
      <w:bookmarkEnd w:id="2"/>
      <w:r w:rsidDel="00000000" w:rsidR="00000000" w:rsidRPr="00000000">
        <w:rPr>
          <w:b w:val="1"/>
          <w:rtl w:val="0"/>
        </w:rPr>
        <w:t xml:space="preserve">Agenda jednání</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Představení jednacího týmu</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Dodatečné otázky k dokončení úvodní studie a finalizačních požadavků</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Doplnění finančních a projektových informací</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Další dotazy, připomínky</w:t>
      </w: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bo3nted7e7w6" w:id="3"/>
      <w:bookmarkEnd w:id="3"/>
      <w:r w:rsidDel="00000000" w:rsidR="00000000" w:rsidRPr="00000000">
        <w:rPr>
          <w:b w:val="1"/>
          <w:rtl w:val="0"/>
        </w:rPr>
        <w:t xml:space="preserve">Téma č. 1 - Představení jednacího týmu</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665"/>
        <w:gridCol w:w="3015"/>
        <w:tblGridChange w:id="0">
          <w:tblGrid>
            <w:gridCol w:w="2340"/>
            <w:gridCol w:w="2340"/>
            <w:gridCol w:w="1665"/>
            <w:gridCol w:w="30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Osoba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Pozice / 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Telefon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E-mail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Matěj Čipera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Projektový vedoucí</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XXX XXX XXX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cipermat@fit.cvut.cz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Jakub Černý</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Pracovník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XXX XXX XXX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cernyj90@fit.cvut.cz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Eduard Morozov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Pracovník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XXX XXX XXX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morozedu@fit.cvut.cz</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cs8lkqs81s98" w:id="4"/>
      <w:bookmarkEnd w:id="4"/>
      <w:r w:rsidDel="00000000" w:rsidR="00000000" w:rsidRPr="00000000">
        <w:rPr>
          <w:b w:val="1"/>
          <w:rtl w:val="0"/>
        </w:rPr>
        <w:t xml:space="preserve">Téma č. 2 - Dodatečné otázky k dokončení úvodní studie a finalizačních požadavků</w:t>
      </w:r>
    </w:p>
    <w:p w:rsidR="00000000" w:rsidDel="00000000" w:rsidP="00000000" w:rsidRDefault="00000000" w:rsidRPr="00000000" w14:paraId="00000027">
      <w:pPr>
        <w:pStyle w:val="Heading2"/>
        <w:numPr>
          <w:ilvl w:val="0"/>
          <w:numId w:val="5"/>
        </w:numPr>
        <w:spacing w:after="0" w:afterAutospacing="0"/>
        <w:ind w:left="720" w:hanging="360"/>
      </w:pPr>
      <w:bookmarkStart w:colFirst="0" w:colLast="0" w:name="_o3ribkwr18xz" w:id="5"/>
      <w:bookmarkEnd w:id="5"/>
      <w:r w:rsidDel="00000000" w:rsidR="00000000" w:rsidRPr="00000000">
        <w:rPr>
          <w:sz w:val="22"/>
          <w:szCs w:val="22"/>
          <w:rtl w:val="0"/>
        </w:rPr>
        <w:t xml:space="preserve">Jsou-li nějaký change requesty? - Aktuálně nic, uvidí se po ukázce prototypu. Počítá se se systémem, který bude možné upravovat i po spuštění provozu.</w:t>
      </w:r>
      <w:r w:rsidDel="00000000" w:rsidR="00000000" w:rsidRPr="00000000">
        <w:rPr>
          <w:rtl w:val="0"/>
        </w:rPr>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Napadají Vás nějaká rizika ohledně tohoto projektu? - na základě informací z dřívějších schůzí nebylo třeba probírat.</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Jaká je jejich pravděpodobnost?</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Jak je lze mitigovat?</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Jaký je pro ně krizový plán?</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Kdo je odpovědná osoba?</w:t>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rtl w:val="0"/>
        </w:rPr>
        <w:t xml:space="preserve">Jake jsou dopady?</w:t>
      </w:r>
    </w:p>
    <w:p w:rsidR="00000000" w:rsidDel="00000000" w:rsidP="00000000" w:rsidRDefault="00000000" w:rsidRPr="00000000" w14:paraId="0000002E">
      <w:pPr>
        <w:pStyle w:val="Heading2"/>
        <w:rPr/>
      </w:pPr>
      <w:bookmarkStart w:colFirst="0" w:colLast="0" w:name="_n1rmloi3vvj5" w:id="6"/>
      <w:bookmarkEnd w:id="6"/>
      <w:r w:rsidDel="00000000" w:rsidR="00000000" w:rsidRPr="00000000">
        <w:rPr>
          <w:b w:val="1"/>
          <w:rtl w:val="0"/>
        </w:rPr>
        <w:t xml:space="preserve">Téma č. 3 - Doplnění finančních a projektových informací</w:t>
      </w:r>
      <w:r w:rsidDel="00000000" w:rsidR="00000000" w:rsidRPr="00000000">
        <w:rPr>
          <w:rtl w:val="0"/>
        </w:rPr>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Jaké jsou termíny dodání? - Prototyp dodat do měsíce, základní implementace řešení poté 6-8 měsíců od schválení prototypu. Zkušební provoz přes léto.</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Jaký je rozsah řešení? - Nebylo probíráno</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Jaký máte rozpočet na tento požadovaný systém? - Nebyl dán jasný rozpočet, do kterého je potřeba se vejít. Výnosy jsou 100 až 115 milionů ročně, ovšem výdaje jsou 90 milionů. Obrat se tedy pohybuje mezi 10 až 25 miliony. První návrh byl na základní implementaci milion až milion šest set tisíc + následná podpora. Bylo řečeno, že to je v pohodě a klidně se může cena i navýšit, pokud by to zaručilo bezpečnost a ochranu citlivých informací.</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Jak si představujete provoz po nasazení systému? - Testování přes léto. Ideální měsíc je červen, což podle aktuálního plánování vychází.</w:t>
      </w:r>
    </w:p>
    <w:p w:rsidR="00000000" w:rsidDel="00000000" w:rsidP="00000000" w:rsidRDefault="00000000" w:rsidRPr="00000000" w14:paraId="00000033">
      <w:pPr>
        <w:pStyle w:val="Heading2"/>
        <w:rPr/>
      </w:pPr>
      <w:bookmarkStart w:colFirst="0" w:colLast="0" w:name="_4wh8j3yktaxc" w:id="7"/>
      <w:bookmarkEnd w:id="7"/>
      <w:r w:rsidDel="00000000" w:rsidR="00000000" w:rsidRPr="00000000">
        <w:rPr>
          <w:b w:val="1"/>
          <w:rtl w:val="0"/>
        </w:rPr>
        <w:t xml:space="preserve">Téma č. 4 - Další dotazy, připomínky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Finance - Vše co bylo zmíněno výš. Hlavním cílem implementace systému není zvýšení zisku, ale urovnání evidence práce a snížil se počet přesčasů.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Ukládání dat - Aktuálně jsou data uložena na disku, který provozuje externí správce. Ten hlásí, že kapacita je potřeba navýšit. Zaměstnanci nepoužívají kompresi na obrázky, proto se kapacita rychleji naplní. Aktuální kapacita je 1,5 TB. Od systému se vyžaduje 2x - 3x větší kapacita.</w:t>
      </w:r>
    </w:p>
    <w:p w:rsidR="00000000" w:rsidDel="00000000" w:rsidP="00000000" w:rsidRDefault="00000000" w:rsidRPr="00000000" w14:paraId="00000037">
      <w:pPr>
        <w:rPr/>
      </w:pPr>
      <w:r w:rsidDel="00000000" w:rsidR="00000000" w:rsidRPr="00000000">
        <w:rPr>
          <w:rtl w:val="0"/>
        </w:rPr>
        <w:t xml:space="preserve">Krom dat uložených v cloudu bude potřeba i čitelná kopie přímo v kanceláři, aby při výpadku měli data stále k dispozici. Data budou zašifrovaná. Toto uložiště se bude aktualizovat každý den po pracovních hodinách. Dále ještě jedna cloudová záloha pro jistotu. U záloh a jejím zabezpečení nezáleží na ceně, ale na spolehlivosti.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pPr>
    <w:r w:rsidDel="00000000" w:rsidR="00000000" w:rsidRPr="00000000">
      <w:rPr>
        <w:rtl w:val="0"/>
      </w:rPr>
      <w:t xml:space="preserve">Skupina 5 </w:t>
      <w:tab/>
      <w:tab/>
      <w:tab/>
      <w:tab/>
      <w:t xml:space="preserve">    Zápis z jednání </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