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0B99" w14:textId="78C5B709" w:rsidR="00F9345A" w:rsidRDefault="00F85D63">
      <w:r w:rsidRPr="00F85D63">
        <w:t>Matris Manipülasyonu, Özdeğerler ve Özvektörler ile Makine Öğrenmesi Arasındaki İlişki</w:t>
      </w:r>
    </w:p>
    <w:p w14:paraId="59E22848" w14:textId="721D3C8C" w:rsidR="00F85D63" w:rsidRDefault="00F85D63">
      <w:r>
        <w:t>Matris:</w:t>
      </w:r>
      <w:r w:rsidRPr="00F85D63">
        <w:t xml:space="preserve"> </w:t>
      </w:r>
      <w:r w:rsidRPr="00F85D63">
        <w:t>Sayılarla doldurulmuş dikdörtgen biçimli tablolardır. Genellikle veri temsili, dönüşüm işlemleri ve doğrusal sistemlerin gösteriminde kullanılır.</w:t>
      </w:r>
    </w:p>
    <w:p w14:paraId="371AAFE6" w14:textId="0E4AA8CD" w:rsidR="00F85D63" w:rsidRDefault="00F85D63">
      <w:r>
        <w:t xml:space="preserve">Özdeğer: </w:t>
      </w:r>
      <w:r w:rsidRPr="00F85D63">
        <w:t xml:space="preserve">Bir kare matrisin, belirli bir vektörü yalnızca ölçeklendirerek değiştirdiği durumlarda ortaya çıkan </w:t>
      </w:r>
      <w:proofErr w:type="spellStart"/>
      <w:r w:rsidRPr="00F85D63">
        <w:t>skaler</w:t>
      </w:r>
      <w:proofErr w:type="spellEnd"/>
      <w:r w:rsidRPr="00F85D63">
        <w:t xml:space="preserve"> değerdir. Matematiksel olarak, Av=</w:t>
      </w:r>
      <w:proofErr w:type="spellStart"/>
      <w:r w:rsidRPr="00F85D63">
        <w:t>λv</w:t>
      </w:r>
      <w:proofErr w:type="spellEnd"/>
      <w:r w:rsidRPr="00F85D63">
        <w:t xml:space="preserve"> eşitliğini sağlayan λ değeridir.</w:t>
      </w:r>
    </w:p>
    <w:p w14:paraId="69DE50AE" w14:textId="13034431" w:rsidR="00F85D63" w:rsidRDefault="00F85D63">
      <w:r>
        <w:t xml:space="preserve">Özvektör: </w:t>
      </w:r>
      <w:r w:rsidRPr="00F85D63">
        <w:t>Bir matrisin uyguladığı dönüşüm sonucu sadece ölçeklenen, yönü değişmeyen vektördür. Yukarıdaki eşitlikte v olarak gösterilir.</w:t>
      </w:r>
    </w:p>
    <w:p w14:paraId="1E087A37" w14:textId="7A051CD1" w:rsidR="00F85D63" w:rsidRDefault="00F85D63">
      <w:r>
        <w:t>Makine öğrenmesinde veriler genel olarak matrisler halinde temsil edilir. Bu veriler üzerinde çalışıldığında ise matris manipülasyonu kaçınılmaz hale gelir.</w:t>
      </w:r>
    </w:p>
    <w:p w14:paraId="06234872" w14:textId="29054391" w:rsidR="00F85D63" w:rsidRDefault="00741BF4" w:rsidP="00741BF4">
      <w:r>
        <w:t>1.</w:t>
      </w:r>
      <w:r w:rsidR="00F85D63">
        <w:t>Lineer Modellerde yani lineer regresyon, lojistik regresyon, SVM gibi algoritm</w:t>
      </w:r>
      <w:r>
        <w:t>a</w:t>
      </w:r>
      <w:r w:rsidR="00F85D63">
        <w:t xml:space="preserve">larda tüm hesaplamalar matris çarpımları ve </w:t>
      </w:r>
      <w:proofErr w:type="spellStart"/>
      <w:r w:rsidR="00F85D63">
        <w:t>transpoz</w:t>
      </w:r>
      <w:proofErr w:type="spellEnd"/>
      <w:r w:rsidR="00F85D63">
        <w:t xml:space="preserve"> işlemleriyle gerçekleşir.</w:t>
      </w:r>
    </w:p>
    <w:p w14:paraId="26DAF79F" w14:textId="59C65705" w:rsidR="00741BF4" w:rsidRDefault="00741BF4" w:rsidP="00741BF4">
      <w:r>
        <w:t>2.Yüksek boyutlu veriyi daha düşük boyutlara indirme (</w:t>
      </w:r>
      <w:proofErr w:type="spellStart"/>
      <w:r>
        <w:t>Dimesionalty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>) hesaplamaları hızlandırmak ve anlamlı öznitelikler çıkarmak için PCA gibi yöntemler kullanılır. PCA yöntemi ise kovaryans matrisin özdeğer ve özvektörlerini hesaplayarak çalışır.</w:t>
      </w:r>
    </w:p>
    <w:p w14:paraId="16552DC3" w14:textId="480E44FC" w:rsidR="00741BF4" w:rsidRDefault="00741BF4" w:rsidP="00741BF4">
      <w:r>
        <w:t>3.Derin öğrenmede bulunan sinir ağlarındaki her katman girdi matrisiyle ağırlık matrisini çarparak manipüle eder.</w:t>
      </w:r>
    </w:p>
    <w:p w14:paraId="0A51BAF1" w14:textId="66013F8A" w:rsidR="00741BF4" w:rsidRDefault="00741BF4" w:rsidP="00741BF4">
      <w:r>
        <w:t xml:space="preserve">5.K-means algoritmasında örneklerle merkezler arası uzaklıklar hesaplanır. Spektral Kümeleme algoritmasında ise benzerlik matrisi oluşturulur ve </w:t>
      </w:r>
      <w:proofErr w:type="spellStart"/>
      <w:r>
        <w:t>Laplace</w:t>
      </w:r>
      <w:proofErr w:type="spellEnd"/>
      <w:r>
        <w:t xml:space="preserve"> matrisinin özvektörleri kullanılarak kümeler belirlenir.</w:t>
      </w:r>
    </w:p>
    <w:p w14:paraId="774BBD12" w14:textId="1ED30118" w:rsidR="00741BF4" w:rsidRDefault="00741BF4" w:rsidP="00741BF4">
      <w:r>
        <w:t>6.Doğal dil işleme algoritmasında kelime vektörleri kullanılır ve cümle benzerliği matris çarpımlarıyla hesaplanır.</w:t>
      </w:r>
    </w:p>
    <w:p w14:paraId="178AFF80" w14:textId="4692E4D4" w:rsidR="00741BF4" w:rsidRDefault="00741BF4" w:rsidP="00741BF4">
      <w:pPr>
        <w:rPr>
          <w:b/>
          <w:bCs/>
        </w:rPr>
      </w:pPr>
      <w:r>
        <w:rPr>
          <w:b/>
          <w:bCs/>
        </w:rPr>
        <w:t>Kaynakça</w:t>
      </w:r>
    </w:p>
    <w:p w14:paraId="1396B52E" w14:textId="2A0D490D" w:rsidR="00741BF4" w:rsidRDefault="00741BF4" w:rsidP="00741BF4">
      <w:hyperlink r:id="rId5" w:history="1">
        <w:r w:rsidRPr="003A67EA">
          <w:rPr>
            <w:rStyle w:val="Kpr"/>
          </w:rPr>
          <w:t>https://odsc.medium.com/intro-to-vectors-and-matrices-in-machine-learning-4904be73d251</w:t>
        </w:r>
      </w:hyperlink>
    </w:p>
    <w:p w14:paraId="2B83CC5D" w14:textId="5985CE95" w:rsidR="00741BF4" w:rsidRDefault="00741BF4" w:rsidP="00741BF4">
      <w:hyperlink r:id="rId6" w:history="1">
        <w:r w:rsidRPr="003A67EA">
          <w:rPr>
            <w:rStyle w:val="Kpr"/>
          </w:rPr>
          <w:t>https://www.geeksforgeeks.org/ml-linear-algebra-operations/</w:t>
        </w:r>
      </w:hyperlink>
    </w:p>
    <w:p w14:paraId="48376F33" w14:textId="226C9386" w:rsidR="00741BF4" w:rsidRDefault="0099595E" w:rsidP="00741BF4">
      <w:hyperlink r:id="rId7" w:history="1">
        <w:r w:rsidRPr="003A67EA">
          <w:rPr>
            <w:rStyle w:val="Kpr"/>
          </w:rPr>
          <w:t>https://www.trybackprop.com/blog/linalg101/part_1_vectors_matrices_operations</w:t>
        </w:r>
      </w:hyperlink>
    </w:p>
    <w:p w14:paraId="34558F3A" w14:textId="20AC113A" w:rsidR="0099595E" w:rsidRDefault="0099595E" w:rsidP="00741BF4">
      <w:proofErr w:type="spellStart"/>
      <w:r>
        <w:t>Numpy.linalg.eig</w:t>
      </w:r>
      <w:proofErr w:type="spellEnd"/>
      <w:r>
        <w:t xml:space="preserve"> </w:t>
      </w:r>
      <w:r w:rsidR="00031122">
        <w:t>Fonksiyonunun</w:t>
      </w:r>
      <w:r>
        <w:t xml:space="preserve"> İncelemesi</w:t>
      </w:r>
    </w:p>
    <w:p w14:paraId="6B9D7D30" w14:textId="317724BE" w:rsidR="00031122" w:rsidRDefault="002E036D" w:rsidP="00741BF4">
      <w:r>
        <w:t>“</w:t>
      </w:r>
      <w:proofErr w:type="spellStart"/>
      <w:r>
        <w:t>eig</w:t>
      </w:r>
      <w:proofErr w:type="spellEnd"/>
      <w:r>
        <w:t xml:space="preserve">” fonksiyonu özdeğer ve özvektör hesaplama işini gerçek sayılar için </w:t>
      </w:r>
      <w:proofErr w:type="spellStart"/>
      <w:r>
        <w:t>LAPACK’taki</w:t>
      </w:r>
      <w:proofErr w:type="spellEnd"/>
      <w:r>
        <w:t xml:space="preserve"> </w:t>
      </w:r>
      <w:proofErr w:type="spellStart"/>
      <w:r>
        <w:t>dgeev</w:t>
      </w:r>
      <w:proofErr w:type="spellEnd"/>
      <w:r>
        <w:t xml:space="preserve"> fonksiyonuna</w:t>
      </w:r>
      <w:r w:rsidR="00031122">
        <w:t xml:space="preserve">, karmaşık sayılar için </w:t>
      </w:r>
      <w:proofErr w:type="spellStart"/>
      <w:r w:rsidR="00031122">
        <w:t>zgeev</w:t>
      </w:r>
      <w:proofErr w:type="spellEnd"/>
      <w:r w:rsidR="00031122">
        <w:t xml:space="preserve"> fonksiyonuna </w:t>
      </w:r>
      <w:r>
        <w:t>devreder. “</w:t>
      </w:r>
      <w:proofErr w:type="spellStart"/>
      <w:r>
        <w:t>dgeev</w:t>
      </w:r>
      <w:proofErr w:type="spellEnd"/>
      <w:r>
        <w:t xml:space="preserve">” fonksiyonu, bir kare matrisin hm özdeğerlerini hem de sağ özvektörlerini hesaplar. İsteğe bağlı sol vektörleri de hesaplayabilse de </w:t>
      </w:r>
      <w:proofErr w:type="spellStart"/>
      <w:r>
        <w:t>Numpy</w:t>
      </w:r>
      <w:proofErr w:type="spellEnd"/>
      <w:r>
        <w:t xml:space="preserve"> bunu yapmaz.</w:t>
      </w:r>
    </w:p>
    <w:p w14:paraId="09ECAB7A" w14:textId="75C0F7F3" w:rsidR="00031122" w:rsidRDefault="00031122" w:rsidP="00741BF4">
      <w:r>
        <w:t>“</w:t>
      </w:r>
      <w:proofErr w:type="spellStart"/>
      <w:r>
        <w:t>eig</w:t>
      </w:r>
      <w:proofErr w:type="spellEnd"/>
      <w:r>
        <w:t xml:space="preserve">” fonksiyonu doğrudan karakteristik çözüm yapmak yerine </w:t>
      </w:r>
      <w:proofErr w:type="spellStart"/>
      <w:r>
        <w:t>Schur</w:t>
      </w:r>
      <w:proofErr w:type="spellEnd"/>
      <w:r>
        <w:t xml:space="preserve"> ayrışımını kullanır.</w:t>
      </w:r>
    </w:p>
    <w:p w14:paraId="7727D208" w14:textId="77777777" w:rsidR="00031122" w:rsidRPr="00031122" w:rsidRDefault="00031122" w:rsidP="00031122">
      <w:pPr>
        <w:ind w:left="2832" w:firstLine="708"/>
      </w:pPr>
      <w:r w:rsidRPr="00031122">
        <w:t>A=QTQ</w:t>
      </w:r>
      <w:r w:rsidRPr="00031122">
        <w:rPr>
          <w:vertAlign w:val="superscript"/>
        </w:rPr>
        <w:t xml:space="preserve">T </w:t>
      </w:r>
    </w:p>
    <w:p w14:paraId="4DB1849A" w14:textId="46731661" w:rsidR="00031122" w:rsidRPr="00031122" w:rsidRDefault="00031122" w:rsidP="00031122">
      <w:pPr>
        <w:numPr>
          <w:ilvl w:val="0"/>
          <w:numId w:val="2"/>
        </w:numPr>
      </w:pPr>
      <w:r w:rsidRPr="00031122">
        <w:t>A: Girdi matrisi</w:t>
      </w:r>
    </w:p>
    <w:p w14:paraId="2E38DFFD" w14:textId="341027CE" w:rsidR="00031122" w:rsidRPr="00031122" w:rsidRDefault="00031122" w:rsidP="00031122">
      <w:pPr>
        <w:numPr>
          <w:ilvl w:val="0"/>
          <w:numId w:val="2"/>
        </w:numPr>
      </w:pPr>
      <w:r w:rsidRPr="00031122">
        <w:t xml:space="preserve">Q: </w:t>
      </w:r>
      <w:proofErr w:type="spellStart"/>
      <w:r w:rsidRPr="00031122">
        <w:t>Ortonormal</w:t>
      </w:r>
      <w:proofErr w:type="spellEnd"/>
      <w:r w:rsidRPr="00031122">
        <w:t xml:space="preserve"> matris (dönüşüm matrisidir)</w:t>
      </w:r>
    </w:p>
    <w:p w14:paraId="56F5B0CB" w14:textId="5ACA1870" w:rsidR="00031122" w:rsidRDefault="00031122" w:rsidP="00031122">
      <w:pPr>
        <w:numPr>
          <w:ilvl w:val="0"/>
          <w:numId w:val="2"/>
        </w:numPr>
      </w:pPr>
      <w:r w:rsidRPr="00031122">
        <w:t>T: Üst üçgensel matris (</w:t>
      </w:r>
      <w:proofErr w:type="spellStart"/>
      <w:r w:rsidRPr="00031122">
        <w:t>Schur</w:t>
      </w:r>
      <w:proofErr w:type="spellEnd"/>
      <w:r w:rsidRPr="00031122">
        <w:t xml:space="preserve"> formu)</w:t>
      </w:r>
    </w:p>
    <w:p w14:paraId="3F4A3F3C" w14:textId="29DF125E" w:rsidR="00031122" w:rsidRDefault="00031122" w:rsidP="00031122">
      <w:r>
        <w:lastRenderedPageBreak/>
        <w:t xml:space="preserve">T matrisinin köşegenindeki elemanlar A matrisinin özdeğerleridir. </w:t>
      </w:r>
      <w:proofErr w:type="spellStart"/>
      <w:r>
        <w:t>Schur</w:t>
      </w:r>
      <w:proofErr w:type="spellEnd"/>
      <w:r>
        <w:t xml:space="preserve"> ayrışımından sonra sağ özvektörler, bu dönüşüm Q kullanılarak şöyle hesaplanır:</w:t>
      </w:r>
    </w:p>
    <w:p w14:paraId="73D98C21" w14:textId="7BE1BE9A" w:rsidR="00031122" w:rsidRDefault="00031122" w:rsidP="00031122">
      <w:pPr>
        <w:ind w:left="2832" w:firstLine="708"/>
      </w:pPr>
      <w:r w:rsidRPr="00031122">
        <w:t>Av=</w:t>
      </w:r>
      <w:proofErr w:type="spellStart"/>
      <w:r w:rsidRPr="00031122">
        <w:t>λv</w:t>
      </w:r>
      <w:proofErr w:type="spellEnd"/>
      <w:r w:rsidRPr="00031122">
        <w:rPr>
          <w:rFonts w:ascii="Cambria Math" w:hAnsi="Cambria Math" w:cs="Cambria Math"/>
        </w:rPr>
        <w:t>⇒</w:t>
      </w:r>
      <w:r w:rsidRPr="00031122">
        <w:t>(A−</w:t>
      </w:r>
      <w:proofErr w:type="spellStart"/>
      <w:r w:rsidRPr="00031122">
        <w:t>λI</w:t>
      </w:r>
      <w:proofErr w:type="spellEnd"/>
      <w:r w:rsidRPr="00031122">
        <w:t>)v=0</w:t>
      </w:r>
    </w:p>
    <w:p w14:paraId="01B5750A" w14:textId="03046516" w:rsidR="00031122" w:rsidRDefault="00031122" w:rsidP="00031122">
      <w:r>
        <w:t>Bu denklem çözülerek özvektörlere ulaşılır.</w:t>
      </w:r>
    </w:p>
    <w:p w14:paraId="441CF6B7" w14:textId="100A7501" w:rsidR="00031122" w:rsidRPr="00031122" w:rsidRDefault="00031122" w:rsidP="00031122">
      <w:r>
        <w:t>Bu yöntemin kullanılması karakteristik polinom kullanılan çözüme göre daha avantajlıdır çünkü büyük matrislerde daha az veri kaybı yaşatır.</w:t>
      </w:r>
    </w:p>
    <w:p w14:paraId="0CACE6C9" w14:textId="16A9C4B9" w:rsidR="002E036D" w:rsidRPr="00741BF4" w:rsidRDefault="002E036D" w:rsidP="00741BF4">
      <w:r>
        <w:t xml:space="preserve">   </w:t>
      </w:r>
    </w:p>
    <w:sectPr w:rsidR="002E036D" w:rsidRPr="00741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C6F95"/>
    <w:multiLevelType w:val="hybridMultilevel"/>
    <w:tmpl w:val="FCE456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05053"/>
    <w:multiLevelType w:val="multilevel"/>
    <w:tmpl w:val="9EA0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519133">
    <w:abstractNumId w:val="0"/>
  </w:num>
  <w:num w:numId="2" w16cid:durableId="1048727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15"/>
    <w:rsid w:val="00031122"/>
    <w:rsid w:val="002E036D"/>
    <w:rsid w:val="00543C08"/>
    <w:rsid w:val="00741BF4"/>
    <w:rsid w:val="007C24E1"/>
    <w:rsid w:val="0099595E"/>
    <w:rsid w:val="00E4762F"/>
    <w:rsid w:val="00F85D63"/>
    <w:rsid w:val="00F9345A"/>
    <w:rsid w:val="00FA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8004"/>
  <w15:chartTrackingRefBased/>
  <w15:docId w15:val="{378892AD-B426-4E94-A508-BB0AA985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A1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A1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A1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A1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A1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A1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A1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A1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A1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A1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A1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A1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A191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A191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A191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A191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A191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A191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A1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A1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A1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A1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A1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A191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A191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A191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A1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A191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A1915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741BF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41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ybackprop.com/blog/linalg101/part_1_vectors_matrices_oper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l-linear-algebra-operations/" TargetMode="External"/><Relationship Id="rId5" Type="http://schemas.openxmlformats.org/officeDocument/2006/relationships/hyperlink" Target="https://odsc.medium.com/intro-to-vectors-and-matrices-in-machine-learning-4904be73d2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Ceren Kar</dc:creator>
  <cp:keywords/>
  <dc:description/>
  <cp:lastModifiedBy>Fatma Ceren Kar</cp:lastModifiedBy>
  <cp:revision>2</cp:revision>
  <dcterms:created xsi:type="dcterms:W3CDTF">2025-04-22T06:45:00Z</dcterms:created>
  <dcterms:modified xsi:type="dcterms:W3CDTF">2025-04-22T08:24:00Z</dcterms:modified>
</cp:coreProperties>
</file>