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val="clear" w:fill="1B7A3D"/>
          </w:tcPr>
          <w:p>
            <w:pPr>
              <w:jc w:val="center"/>
            </w:pPr>
            <w:r/>
            <w:r>
              <w:rPr>
                <w:b/>
                <w:color w:val="FFFFFF"/>
                <w:sz w:val="32"/>
              </w:rPr>
              <w:t>ETS SAHEL CONFECTION &amp; SERVICES</w:t>
            </w:r>
          </w:p>
          <w:p>
            <w:pPr>
              <w:jc w:val="center"/>
            </w:pPr>
            <w:r>
              <w:rPr>
                <w:color w:val="FFFFFF"/>
                <w:sz w:val="16"/>
              </w:rPr>
              <w:t>Confection — Broderie — Tenues professionnelles  •  Quartier Lazaret, Niamey  •  Tél : +227 90 12 34 56</w:t>
              <w:br/>
              <w:t>sahel.confection@ne.com  —  NIF : 45210/S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val="clear" w:fill="EAF5EC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7"/>
              </w:rPr>
              <w:t>Devis proforma — Client : OPVN (Office des Produits Vivriers du Niger, Niamey)</w:t>
              <w:br/>
              <w:t>Objet : Tenues de travail avec logo OPVN — Plantons, Manœuvres, Chauffeurs, Gardiens, Mécaniciens, Graisseurs</w:t>
            </w:r>
          </w:p>
        </w:tc>
        <w:tc>
          <w:tcPr>
            <w:tcW w:type="dxa" w:w="5326"/>
            <w:shd w:val="clear" w:fill="FFFFFF"/>
          </w:tcPr>
          <w:p>
            <w:pPr>
              <w:jc w:val="right"/>
            </w:pPr>
            <w:r/>
            <w:r>
              <w:rPr>
                <w:b/>
                <w:i w:val="0"/>
                <w:color w:val="1B7A3D"/>
                <w:sz w:val="18"/>
              </w:rPr>
              <w:t>N° PF-2026-0914-002</w:t>
              <w:br/>
              <w:t>Date : 14/09/2026</w:t>
              <w:br/>
              <w:t>Échéance : 14/10/2026</w:t>
              <w:br/>
              <w:t>Validité : 30 jours</w:t>
            </w:r>
          </w:p>
        </w:tc>
      </w:tr>
    </w:tbl>
    <w:p>
      <w:pPr>
        <w:jc w:val="left"/>
      </w:pPr>
      <w:r>
        <w:rPr>
          <w:b/>
          <w:color w:val="1B7A3D"/>
          <w:sz w:val="26"/>
        </w:rPr>
        <w:t>Facture proforma en francs CFA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2130"/>
            <w:shd w:val="clear" w:fill="1B7A3D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RÉF</w:t>
            </w:r>
          </w:p>
        </w:tc>
        <w:tc>
          <w:tcPr>
            <w:tcW w:type="dxa" w:w="2130"/>
            <w:shd w:val="clear" w:fill="1B7A3D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2130"/>
            <w:shd w:val="clear" w:fill="1B7A3D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QTÉ</w:t>
            </w:r>
          </w:p>
        </w:tc>
        <w:tc>
          <w:tcPr>
            <w:tcW w:type="dxa" w:w="2130"/>
            <w:shd w:val="clear" w:fill="1B7A3D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P.U. FCFA</w:t>
            </w:r>
          </w:p>
        </w:tc>
        <w:tc>
          <w:tcPr>
            <w:tcW w:type="dxa" w:w="2130"/>
            <w:shd w:val="clear" w:fill="1B7A3D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TOTAL FCFA</w:t>
            </w:r>
          </w:p>
        </w:tc>
      </w:tr>
      <w:tr>
        <w:tc>
          <w:tcPr>
            <w:tcW w:type="dxa" w:w="2130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A-01</w:t>
            </w:r>
          </w:p>
        </w:tc>
        <w:tc>
          <w:tcPr>
            <w:tcW w:type="dxa" w:w="2130"/>
          </w:tcPr>
          <w:p>
            <w:r/>
            <w:r>
              <w:rPr>
                <w:b/>
                <w:i w:val="0"/>
                <w:color w:val="4B5B6B"/>
                <w:sz w:val="17"/>
              </w:rPr>
              <w:t>Ensemble T-shirt + Pantalon + Casquette avec logo OPVN</w:t>
            </w:r>
            <w:r>
              <w:rPr>
                <w:color w:val="4B5B6B"/>
                <w:sz w:val="15"/>
              </w:rPr>
              <w:br/>
              <w:t>Planton : vert + noir + casquette noire | Manœuvre : vert + noir + casquette noire | Chauffeur : orange + noir + casquette noire | Gardiens : bleu marine + noir</w:t>
            </w:r>
          </w:p>
        </w:tc>
        <w:tc>
          <w:tcPr>
            <w:tcW w:type="dxa" w:w="2130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200</w:t>
            </w:r>
          </w:p>
        </w:tc>
        <w:tc>
          <w:tcPr>
            <w:tcW w:type="dxa" w:w="2130"/>
          </w:tcPr>
          <w:p>
            <w:pPr>
              <w:jc w:val="right"/>
            </w:pPr>
            <w:r/>
            <w:r>
              <w:rPr>
                <w:b w:val="0"/>
                <w:i w:val="0"/>
                <w:sz w:val="17"/>
              </w:rPr>
              <w:t>33 000</w:t>
            </w:r>
          </w:p>
        </w:tc>
        <w:tc>
          <w:tcPr>
            <w:tcW w:type="dxa" w:w="2130"/>
          </w:tcPr>
          <w:p>
            <w:pPr>
              <w:jc w:val="right"/>
            </w:pPr>
            <w:r/>
            <w:r>
              <w:rPr>
                <w:b/>
                <w:i w:val="0"/>
                <w:color w:val="1B7A3D"/>
                <w:sz w:val="17"/>
              </w:rPr>
              <w:t>6 600 000</w:t>
            </w:r>
          </w:p>
        </w:tc>
      </w:tr>
      <w:tr>
        <w:tc>
          <w:tcPr>
            <w:tcW w:type="dxa" w:w="2130"/>
            <w:shd w:val="clear" w:fill="F2F9F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A-02</w:t>
            </w:r>
          </w:p>
        </w:tc>
        <w:tc>
          <w:tcPr>
            <w:tcW w:type="dxa" w:w="2130"/>
            <w:shd w:val="clear" w:fill="F2F9F3"/>
          </w:tcPr>
          <w:p>
            <w:r/>
            <w:r>
              <w:rPr>
                <w:b/>
                <w:i w:val="0"/>
                <w:color w:val="4B5B6B"/>
                <w:sz w:val="17"/>
              </w:rPr>
              <w:t>Contre-veste marron avec logo OPVN</w:t>
            </w:r>
            <w:r>
              <w:rPr>
                <w:color w:val="4B5B6B"/>
                <w:sz w:val="15"/>
              </w:rPr>
              <w:br/>
              <w:t>Planton (2ème complet) + Gardiens (2ème complet)</w:t>
            </w:r>
          </w:p>
        </w:tc>
        <w:tc>
          <w:tcPr>
            <w:tcW w:type="dxa" w:w="2130"/>
            <w:shd w:val="clear" w:fill="F2F9F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108</w:t>
            </w:r>
          </w:p>
        </w:tc>
        <w:tc>
          <w:tcPr>
            <w:tcW w:type="dxa" w:w="2130"/>
            <w:shd w:val="clear" w:fill="F2F9F3"/>
          </w:tcPr>
          <w:p>
            <w:pPr>
              <w:jc w:val="right"/>
            </w:pPr>
            <w:r/>
            <w:r>
              <w:rPr>
                <w:b w:val="0"/>
                <w:i w:val="0"/>
                <w:sz w:val="17"/>
              </w:rPr>
              <w:t>38 250</w:t>
            </w:r>
          </w:p>
        </w:tc>
        <w:tc>
          <w:tcPr>
            <w:tcW w:type="dxa" w:w="2130"/>
            <w:shd w:val="clear" w:fill="F2F9F3"/>
          </w:tcPr>
          <w:p>
            <w:pPr>
              <w:jc w:val="right"/>
            </w:pPr>
            <w:r/>
            <w:r>
              <w:rPr>
                <w:b/>
                <w:i w:val="0"/>
                <w:color w:val="1B7A3D"/>
                <w:sz w:val="17"/>
              </w:rPr>
              <w:t>4 131 000</w:t>
            </w:r>
          </w:p>
        </w:tc>
      </w:tr>
      <w:tr>
        <w:tc>
          <w:tcPr>
            <w:tcW w:type="dxa" w:w="2130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A-03</w:t>
            </w:r>
          </w:p>
        </w:tc>
        <w:tc>
          <w:tcPr>
            <w:tcW w:type="dxa" w:w="2130"/>
          </w:tcPr>
          <w:p>
            <w:r/>
            <w:r>
              <w:rPr>
                <w:b/>
                <w:i w:val="0"/>
                <w:color w:val="4B5B6B"/>
                <w:sz w:val="17"/>
              </w:rPr>
              <w:t>Bleu de travail mécanicien avec logo OPVN (les deux complets bleus)</w:t>
            </w:r>
            <w:r>
              <w:rPr>
                <w:color w:val="4B5B6B"/>
                <w:sz w:val="15"/>
              </w:rPr>
              <w:br/>
              <w:t>Manœuvre + Mécaniciens</w:t>
            </w:r>
          </w:p>
        </w:tc>
        <w:tc>
          <w:tcPr>
            <w:tcW w:type="dxa" w:w="2130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  <w:tc>
          <w:tcPr>
            <w:tcW w:type="dxa" w:w="2130"/>
          </w:tcPr>
          <w:p>
            <w:pPr>
              <w:jc w:val="right"/>
            </w:pPr>
            <w:r/>
            <w:r>
              <w:rPr>
                <w:b w:val="0"/>
                <w:i w:val="0"/>
                <w:sz w:val="17"/>
              </w:rPr>
              <w:t>22 750</w:t>
            </w:r>
          </w:p>
        </w:tc>
        <w:tc>
          <w:tcPr>
            <w:tcW w:type="dxa" w:w="2130"/>
          </w:tcPr>
          <w:p>
            <w:pPr>
              <w:jc w:val="right"/>
            </w:pPr>
            <w:r/>
            <w:r>
              <w:rPr>
                <w:b/>
                <w:i w:val="0"/>
                <w:color w:val="1B7A3D"/>
                <w:sz w:val="17"/>
              </w:rPr>
              <w:t>546 000</w:t>
            </w:r>
          </w:p>
        </w:tc>
      </w:tr>
      <w:tr>
        <w:tc>
          <w:tcPr>
            <w:tcW w:type="dxa" w:w="2130"/>
            <w:shd w:val="clear" w:fill="F2F9F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A-04</w:t>
            </w:r>
          </w:p>
        </w:tc>
        <w:tc>
          <w:tcPr>
            <w:tcW w:type="dxa" w:w="2130"/>
            <w:shd w:val="clear" w:fill="F2F9F3"/>
          </w:tcPr>
          <w:p>
            <w:r/>
            <w:r>
              <w:rPr>
                <w:b/>
                <w:i w:val="0"/>
                <w:color w:val="4B5B6B"/>
                <w:sz w:val="17"/>
              </w:rPr>
              <w:t>Jalabia kaki / Ensemble à poches avec logo OPVN</w:t>
            </w:r>
            <w:r>
              <w:rPr>
                <w:color w:val="4B5B6B"/>
                <w:sz w:val="15"/>
              </w:rPr>
              <w:br/>
              <w:t>Chauffeurs (jalabia kaki) + Chauffeurs et Graisseurs</w:t>
            </w:r>
          </w:p>
        </w:tc>
        <w:tc>
          <w:tcPr>
            <w:tcW w:type="dxa" w:w="2130"/>
            <w:shd w:val="clear" w:fill="F2F9F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80</w:t>
            </w:r>
          </w:p>
        </w:tc>
        <w:tc>
          <w:tcPr>
            <w:tcW w:type="dxa" w:w="2130"/>
            <w:shd w:val="clear" w:fill="F2F9F3"/>
          </w:tcPr>
          <w:p>
            <w:pPr>
              <w:jc w:val="right"/>
            </w:pPr>
            <w:r/>
            <w:r>
              <w:rPr>
                <w:b w:val="0"/>
                <w:i w:val="0"/>
                <w:sz w:val="17"/>
              </w:rPr>
              <w:t>30 500</w:t>
            </w:r>
          </w:p>
        </w:tc>
        <w:tc>
          <w:tcPr>
            <w:tcW w:type="dxa" w:w="2130"/>
            <w:shd w:val="clear" w:fill="F2F9F3"/>
          </w:tcPr>
          <w:p>
            <w:pPr>
              <w:jc w:val="right"/>
            </w:pPr>
            <w:r/>
            <w:r>
              <w:rPr>
                <w:b/>
                <w:i w:val="0"/>
                <w:color w:val="1B7A3D"/>
                <w:sz w:val="17"/>
              </w:rPr>
              <w:t>2 440 000</w:t>
            </w:r>
          </w:p>
        </w:tc>
      </w:tr>
    </w:tbl>
    <w:p/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val="clear" w:fill="EAF5EC"/>
          </w:tcPr>
          <w:p>
            <w:pPr>
              <w:jc w:val="right"/>
            </w:pPr>
            <w:r/>
            <w:r>
              <w:rPr>
                <w:b/>
                <w:i w:val="0"/>
                <w:sz w:val="18"/>
              </w:rPr>
              <w:t>Montant total HT / Net à payer (FCFA)</w:t>
            </w:r>
          </w:p>
        </w:tc>
        <w:tc>
          <w:tcPr>
            <w:tcW w:type="dxa" w:w="5326"/>
            <w:shd w:val="clear" w:fill="EAF5EC"/>
          </w:tcPr>
          <w:p>
            <w:pPr>
              <w:jc w:val="right"/>
            </w:pPr>
            <w:r/>
            <w:r>
              <w:rPr>
                <w:b/>
                <w:i w:val="0"/>
                <w:color w:val="1B7A3D"/>
                <w:sz w:val="20"/>
              </w:rPr>
              <w:t>13 717 000</w:t>
            </w:r>
          </w:p>
        </w:tc>
      </w:tr>
      <w:tr>
        <w:tc>
          <w:tcPr>
            <w:tcW w:type="dxa" w:w="5326"/>
          </w:tcPr>
          <w:p>
            <w:pPr>
              <w:jc w:val="right"/>
            </w:pPr>
            <w:r/>
            <w:r>
              <w:rPr>
                <w:b w:val="0"/>
                <w:i w:val="0"/>
                <w:sz w:val="17"/>
              </w:rPr>
              <w:t>TVA</w:t>
            </w:r>
          </w:p>
        </w:tc>
        <w:tc>
          <w:tcPr>
            <w:tcW w:type="dxa" w:w="5326"/>
          </w:tcPr>
          <w:p>
            <w:pPr>
              <w:jc w:val="right"/>
            </w:pPr>
            <w:r/>
            <w:r>
              <w:rPr>
                <w:b w:val="0"/>
                <w:i w:val="0"/>
                <w:color w:val="667085"/>
                <w:sz w:val="17"/>
              </w:rPr>
              <w:t>Non applicable</w:t>
            </w:r>
          </w:p>
        </w:tc>
      </w:tr>
    </w:tbl>
    <w:p>
      <w:r>
        <w:rPr>
          <w:b/>
          <w:sz w:val="17"/>
        </w:rPr>
        <w:t>Arrêté à : Treize millions sept cent dix-sept mille (13 717 000) francs CFA.</w:t>
      </w:r>
    </w:p>
    <w:p>
      <w:pPr>
        <w:pStyle w:val="ListBullet"/>
      </w:pPr>
      <w:r>
        <w:t>Répartition : Planton vert/noir/casquette + contre-veste marron • Manœuvre vert/noir/casquette + bleu • Chauffeur orange/noir/casquette + jalabia kaki/poches • Gardiens bleu marine/noir + contre-veste marron • Mécaniciens bleu/bleu • Tous avec logo OPVN. Paiement : à convenir. Délai : à convenir.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</w:tcPr>
          <w:p>
            <w:pPr>
              <w:jc w:val="center"/>
            </w:pPr>
            <w:r/>
            <w:r>
              <w:rPr>
                <w:b/>
                <w:i w:val="0"/>
                <w:color w:val="1B7A3D"/>
                <w:sz w:val="18"/>
              </w:rPr>
              <w:t>Pour Sahel Confection</w:t>
              <w:br/>
              <w:br/>
              <w:br/>
              <w:t>Cachet &amp; Signature</w:t>
            </w:r>
          </w:p>
        </w:tc>
        <w:tc>
          <w:tcPr>
            <w:tcW w:type="dxa" w:w="532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Pour OPVN — Bon pour accord</w:t>
              <w:br/>
              <w:br/>
              <w:br/>
              <w:t>Cachet &amp; Signature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67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7A3D"/>
        <w:sz w:val="14"/>
      </w:rPr>
      <w:t>Ets Sahel Confection — PF-2026-0914-002 — 13 717 000 FCFA — Tél +227 90 12 34 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