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jc w:val="left"/>
            </w:pPr>
            <w:r>
              <w:t>[Nom de votre entreprise]</w:t>
              <w:br/>
              <w:t>Confection &amp; Fourniture de tenues professionnelles</w:t>
              <w:br/>
              <w:t>Adresse : [Quartier, Ville] — Tél : [+227 XX XX XX XX]</w:t>
              <w:br/>
              <w:t>E-mail : [contact@entreprise.ne] — NIF : [XXXXX]</w:t>
            </w:r>
          </w:p>
        </w:tc>
        <w:tc>
          <w:tcPr>
            <w:tcW w:type="dxa" w:w="5270"/>
            <w:shd w:val="clear" w:fill="E8F0FE"/>
          </w:tcPr>
          <w:p>
            <w:pPr>
              <w:jc w:val="right"/>
            </w:pPr>
            <w:r>
              <w:t>FACTURE PROFORMA</w:t>
              <w:br/>
              <w:t>N° : PF-2026-0916-001</w:t>
              <w:br/>
              <w:t>Date : 16/09/2026</w:t>
              <w:br/>
              <w:t>Validité : 16/10/2026 (30 jours)</w:t>
            </w:r>
          </w:p>
        </w:tc>
      </w:tr>
    </w:tbl>
    <w:p/>
    <w:p>
      <w:pPr>
        <w:jc w:val="center"/>
      </w:pPr>
      <w:r>
        <w:rPr>
          <w:b/>
          <w:color w:val="0F2A44"/>
          <w:sz w:val="30"/>
        </w:rPr>
        <w:t>FACTURE PROFORMA — TENUES DE TRAVAIL AVEC LOGO OPVN</w:t>
      </w:r>
    </w:p>
    <w:p>
      <w:pPr>
        <w:jc w:val="center"/>
      </w:pPr>
      <w:r>
        <w:rPr>
          <w:color w:val="5A6C7D"/>
          <w:sz w:val="18"/>
        </w:rPr>
        <w:t>Établie en Francs CFA (FCFA) — Tous les articles avec logo OPVN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fill="F2F4F7"/>
          </w:tcPr>
          <w:p>
            <w:r>
              <w:t>Client : OPVN</w:t>
              <w:br/>
              <w:t>Office des Produits Vivriers du Niger</w:t>
              <w:br/>
              <w:t>Niamey — Niger</w:t>
            </w:r>
          </w:p>
        </w:tc>
        <w:tc>
          <w:tcPr>
            <w:tcW w:type="dxa" w:w="5270"/>
            <w:shd w:val="clear" w:fill="F2F4F7"/>
          </w:tcPr>
          <w:p>
            <w:r>
              <w:t>Objet : Confection et fourniture de tenues de travail</w:t>
              <w:br/>
              <w:t>Plantons, Manœuvres, Chauffeurs, Gardiens,</w:t>
              <w:br/>
              <w:t>Mécaniciens et Graisseurs — avec logo OPVN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val="clear" w:fill="0F2A44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N°</w:t>
            </w:r>
          </w:p>
        </w:tc>
        <w:tc>
          <w:tcPr>
            <w:tcW w:type="dxa" w:w="2108"/>
            <w:shd w:val="clear" w:fill="0F2A44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DÉSIGNATION</w:t>
            </w:r>
          </w:p>
        </w:tc>
        <w:tc>
          <w:tcPr>
            <w:tcW w:type="dxa" w:w="2108"/>
            <w:shd w:val="clear" w:fill="0F2A44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QTÉ</w:t>
            </w:r>
          </w:p>
        </w:tc>
        <w:tc>
          <w:tcPr>
            <w:tcW w:type="dxa" w:w="2108"/>
            <w:shd w:val="clear" w:fill="0F2A44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P.U. (FCFA)</w:t>
            </w:r>
          </w:p>
        </w:tc>
        <w:tc>
          <w:tcPr>
            <w:tcW w:type="dxa" w:w="2108"/>
            <w:shd w:val="clear" w:fill="0F2A44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MONTANT (FCFA)</w:t>
            </w:r>
          </w:p>
        </w:tc>
      </w:tr>
      <w:tr>
        <w:tc>
          <w:tcPr>
            <w:tcW w:type="dxa" w:w="2108"/>
          </w:tcPr>
          <w:p>
            <w:pPr>
              <w:jc w:val="center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2108"/>
          </w:tcPr>
          <w:p>
            <w:r/>
            <w:r>
              <w:rPr>
                <w:b/>
                <w:sz w:val="17"/>
              </w:rPr>
              <w:t>Ensemble T-shirt + Pantalon + Casquette avec logo OPVN</w:t>
            </w:r>
            <w:r>
              <w:rPr>
                <w:color w:val="344054"/>
                <w:sz w:val="15"/>
              </w:rPr>
              <w:br/>
              <w:t>Planton : T-shirt vert + pantalon noir + casquette noire | Manœuvre : T-shirt vert + pantalon noir + casquette noire | Chauffeur (1er complet) : T-shirt orange + pantalon noir + casquette noire | Gardiens (1er complet) : T-shirt bleu marine + pantalon noir</w:t>
            </w:r>
          </w:p>
        </w:tc>
        <w:tc>
          <w:tcPr>
            <w:tcW w:type="dxa" w:w="2108"/>
          </w:tcPr>
          <w:p>
            <w:pPr>
              <w:jc w:val="center"/>
            </w:pPr>
            <w:r/>
            <w:r>
              <w:rPr>
                <w:sz w:val="17"/>
              </w:rPr>
              <w:t>200</w:t>
            </w:r>
          </w:p>
        </w:tc>
        <w:tc>
          <w:tcPr>
            <w:tcW w:type="dxa" w:w="2108"/>
          </w:tcPr>
          <w:p>
            <w:pPr>
              <w:jc w:val="right"/>
            </w:pPr>
            <w:r/>
            <w:r>
              <w:rPr>
                <w:sz w:val="17"/>
              </w:rPr>
              <w:t>30 000</w:t>
            </w:r>
          </w:p>
        </w:tc>
        <w:tc>
          <w:tcPr>
            <w:tcW w:type="dxa" w:w="2108"/>
          </w:tcPr>
          <w:p>
            <w:pPr>
              <w:jc w:val="right"/>
            </w:pPr>
            <w:r/>
            <w:r>
              <w:rPr>
                <w:sz w:val="17"/>
              </w:rPr>
              <w:t>6 000 000</w:t>
            </w:r>
          </w:p>
        </w:tc>
      </w:tr>
      <w:tr>
        <w:tc>
          <w:tcPr>
            <w:tcW w:type="dxa" w:w="2108"/>
            <w:shd w:val="clear" w:fill="F8FAFC"/>
          </w:tcPr>
          <w:p>
            <w:pPr>
              <w:jc w:val="center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2108"/>
            <w:shd w:val="clear" w:fill="F8FAFC"/>
          </w:tcPr>
          <w:p>
            <w:r/>
            <w:r>
              <w:rPr>
                <w:b/>
                <w:sz w:val="17"/>
              </w:rPr>
              <w:t>Contre-veste marron avec logo OPVN</w:t>
            </w:r>
            <w:r>
              <w:rPr>
                <w:color w:val="344054"/>
                <w:sz w:val="15"/>
              </w:rPr>
              <w:br/>
              <w:t>Planton (2ème complet) + Gardiens (2ème complet)</w:t>
            </w:r>
          </w:p>
        </w:tc>
        <w:tc>
          <w:tcPr>
            <w:tcW w:type="dxa" w:w="2108"/>
            <w:shd w:val="clear" w:fill="F8FAFC"/>
          </w:tcPr>
          <w:p>
            <w:pPr>
              <w:jc w:val="center"/>
            </w:pPr>
            <w:r/>
            <w:r>
              <w:rPr>
                <w:sz w:val="17"/>
              </w:rPr>
              <w:t>108</w:t>
            </w:r>
          </w:p>
        </w:tc>
        <w:tc>
          <w:tcPr>
            <w:tcW w:type="dxa" w:w="2108"/>
            <w:shd w:val="clear" w:fill="F8FAFC"/>
          </w:tcPr>
          <w:p>
            <w:pPr>
              <w:jc w:val="right"/>
            </w:pPr>
            <w:r/>
            <w:r>
              <w:rPr>
                <w:sz w:val="17"/>
              </w:rPr>
              <w:t>35 000</w:t>
            </w:r>
          </w:p>
        </w:tc>
        <w:tc>
          <w:tcPr>
            <w:tcW w:type="dxa" w:w="2108"/>
            <w:shd w:val="clear" w:fill="F8FAFC"/>
          </w:tcPr>
          <w:p>
            <w:pPr>
              <w:jc w:val="right"/>
            </w:pPr>
            <w:r/>
            <w:r>
              <w:rPr>
                <w:sz w:val="17"/>
              </w:rPr>
              <w:t>3 780 000</w:t>
            </w:r>
          </w:p>
        </w:tc>
      </w:tr>
      <w:tr>
        <w:tc>
          <w:tcPr>
            <w:tcW w:type="dxa" w:w="2108"/>
          </w:tcPr>
          <w:p>
            <w:pPr>
              <w:jc w:val="center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2108"/>
          </w:tcPr>
          <w:p>
            <w:r/>
            <w:r>
              <w:rPr>
                <w:b/>
                <w:sz w:val="17"/>
              </w:rPr>
              <w:t>Bleu de travail mécanicien avec logo OPVN (les deux complets bleus)</w:t>
            </w:r>
            <w:r>
              <w:rPr>
                <w:color w:val="344054"/>
                <w:sz w:val="15"/>
              </w:rPr>
              <w:br/>
              <w:t>Manœuvre : bleu comme mécanicien + Mécaniciens : bleu / bleu</w:t>
            </w:r>
          </w:p>
        </w:tc>
        <w:tc>
          <w:tcPr>
            <w:tcW w:type="dxa" w:w="2108"/>
          </w:tcPr>
          <w:p>
            <w:pPr>
              <w:jc w:val="center"/>
            </w:pPr>
            <w:r/>
            <w:r>
              <w:rPr>
                <w:sz w:val="17"/>
              </w:rPr>
              <w:t>24</w:t>
            </w:r>
          </w:p>
        </w:tc>
        <w:tc>
          <w:tcPr>
            <w:tcW w:type="dxa" w:w="2108"/>
          </w:tcPr>
          <w:p>
            <w:pPr>
              <w:jc w:val="right"/>
            </w:pPr>
            <w:r/>
            <w:r>
              <w:rPr>
                <w:sz w:val="17"/>
              </w:rPr>
              <w:t>20 000</w:t>
            </w:r>
          </w:p>
        </w:tc>
        <w:tc>
          <w:tcPr>
            <w:tcW w:type="dxa" w:w="2108"/>
          </w:tcPr>
          <w:p>
            <w:pPr>
              <w:jc w:val="right"/>
            </w:pPr>
            <w:r/>
            <w:r>
              <w:rPr>
                <w:sz w:val="17"/>
              </w:rPr>
              <w:t>480 000</w:t>
            </w:r>
          </w:p>
        </w:tc>
      </w:tr>
      <w:tr>
        <w:tc>
          <w:tcPr>
            <w:tcW w:type="dxa" w:w="2108"/>
            <w:shd w:val="clear" w:fill="F8FAFC"/>
          </w:tcPr>
          <w:p>
            <w:pPr>
              <w:jc w:val="center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2108"/>
            <w:shd w:val="clear" w:fill="F8FAFC"/>
          </w:tcPr>
          <w:p>
            <w:r/>
            <w:r>
              <w:rPr>
                <w:b/>
                <w:sz w:val="17"/>
              </w:rPr>
              <w:t>Jalabia kaki / Ensemble à poches avec logo OPVN</w:t>
            </w:r>
            <w:r>
              <w:rPr>
                <w:color w:val="344054"/>
                <w:sz w:val="15"/>
              </w:rPr>
              <w:br/>
              <w:t>Chauffeurs (2ème complet : jalabia kaki) + Chauffeurs et Graisseurs : ensemble à poches</w:t>
            </w:r>
          </w:p>
        </w:tc>
        <w:tc>
          <w:tcPr>
            <w:tcW w:type="dxa" w:w="2108"/>
            <w:shd w:val="clear" w:fill="F8FAFC"/>
          </w:tcPr>
          <w:p>
            <w:pPr>
              <w:jc w:val="center"/>
            </w:pPr>
            <w:r/>
            <w:r>
              <w:rPr>
                <w:sz w:val="17"/>
              </w:rPr>
              <w:t>80</w:t>
            </w:r>
          </w:p>
        </w:tc>
        <w:tc>
          <w:tcPr>
            <w:tcW w:type="dxa" w:w="2108"/>
            <w:shd w:val="clear" w:fill="F8FAFC"/>
          </w:tcPr>
          <w:p>
            <w:pPr>
              <w:jc w:val="right"/>
            </w:pPr>
            <w:r/>
            <w:r>
              <w:rPr>
                <w:sz w:val="17"/>
              </w:rPr>
              <w:t>27 000</w:t>
            </w:r>
          </w:p>
        </w:tc>
        <w:tc>
          <w:tcPr>
            <w:tcW w:type="dxa" w:w="2108"/>
            <w:shd w:val="clear" w:fill="F8FAFC"/>
          </w:tcPr>
          <w:p>
            <w:pPr>
              <w:jc w:val="right"/>
            </w:pPr>
            <w:r/>
            <w:r>
              <w:rPr>
                <w:sz w:val="17"/>
              </w:rPr>
              <w:t>2 160 000</w:t>
            </w:r>
          </w:p>
        </w:tc>
      </w:tr>
    </w:tbl>
    <w:p/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jc w:val="right"/>
            </w:pPr>
            <w:r>
              <w:t>Total HT (FCFA)</w:t>
            </w:r>
          </w:p>
        </w:tc>
        <w:tc>
          <w:tcPr>
            <w:tcW w:type="dxa" w:w="5270"/>
          </w:tcPr>
          <w:p>
            <w:pPr>
              <w:jc w:val="right"/>
            </w:pPr>
            <w:r>
              <w:t>12 420 000</w:t>
            </w:r>
          </w:p>
        </w:tc>
      </w:tr>
      <w:tr>
        <w:tc>
          <w:tcPr>
            <w:tcW w:type="dxa" w:w="5270"/>
          </w:tcPr>
          <w:p>
            <w:pPr>
              <w:jc w:val="right"/>
            </w:pPr>
            <w:r>
              <w:t>TVA</w:t>
            </w:r>
          </w:p>
        </w:tc>
        <w:tc>
          <w:tcPr>
            <w:tcW w:type="dxa" w:w="5270"/>
          </w:tcPr>
          <w:p>
            <w:pPr>
              <w:jc w:val="right"/>
            </w:pPr>
            <w:r>
              <w:t>—</w:t>
            </w:r>
          </w:p>
        </w:tc>
      </w:tr>
      <w:tr>
        <w:tc>
          <w:tcPr>
            <w:tcW w:type="dxa" w:w="5270"/>
            <w:shd w:val="clear" w:fill="E8F0FE"/>
          </w:tcPr>
          <w:p>
            <w:pPr>
              <w:jc w:val="right"/>
            </w:pPr>
            <w:r>
              <w:rPr>
                <w:b/>
              </w:rPr>
              <w:t>Total TTC / Net à payer (FCFA)</w:t>
            </w:r>
          </w:p>
        </w:tc>
        <w:tc>
          <w:tcPr>
            <w:tcW w:type="dxa" w:w="5270"/>
            <w:shd w:val="clear" w:fill="E8F0FE"/>
          </w:tcPr>
          <w:p>
            <w:pPr>
              <w:jc w:val="right"/>
            </w:pPr>
            <w:r>
              <w:rPr>
                <w:b/>
              </w:rPr>
              <w:t>12 420 000</w:t>
            </w:r>
          </w:p>
        </w:tc>
      </w:tr>
    </w:tbl>
    <w:p>
      <w:r>
        <w:rPr>
          <w:sz w:val="17"/>
        </w:rPr>
        <w:t xml:space="preserve">Arrêté la présente facture proforma à la somme de : </w:t>
      </w:r>
      <w:r>
        <w:rPr>
          <w:b/>
          <w:sz w:val="17"/>
        </w:rPr>
        <w:t>Douze millions quatre cent vingt mille (12 420 000) francs CFA.</w:t>
      </w:r>
    </w:p>
    <w:p>
      <w:r>
        <w:rPr>
          <w:b/>
          <w:sz w:val="18"/>
        </w:rPr>
        <w:t>Détail des répartitions :</w:t>
      </w:r>
    </w:p>
    <w:p>
      <w:pPr>
        <w:pStyle w:val="ListBullet"/>
      </w:pPr>
      <w:r>
        <w:t>• Planton : T-shirt vert + pantalon noir + casquette noire, + contre-veste marron (2ème complet).</w:t>
        <w:br/>
        <w:t>• Manœuvre : T-shirt vert + pantalon noir + casquette noire, + bleu comme mécaniciens.</w:t>
        <w:br/>
        <w:t>• Chauffeur : T-shirt orange + pantalon noir + casquette noire, + jalabia kaki / ensemble à poches (2ème complet).</w:t>
        <w:br/>
        <w:t>• Gardiens : T-shirt bleu marine + pantalon noir, + contre-veste marron (2ème complet).</w:t>
        <w:br/>
        <w:t>• Mécaniciens : bleu / bleu (les deux complets).</w:t>
        <w:br/>
        <w:t>• NB : Tous les articles avec le logo de l’OPVN.</w:t>
      </w:r>
    </w:p>
    <w:p>
      <w:r>
        <w:rPr>
          <w:b/>
          <w:sz w:val="17"/>
        </w:rPr>
        <w:t xml:space="preserve">Conditions : </w:t>
      </w:r>
      <w:r>
        <w:rPr>
          <w:sz w:val="17"/>
        </w:rPr>
        <w:t>Prix en FCFA. Validité de l’offre : 30 jours. Délai de confection à convenir. Paiement : à préciser (espèces / virement / chèque).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jc w:val="center"/>
            </w:pPr>
            <w:r>
              <w:t>Le Fournisseur</w:t>
              <w:br/>
              <w:br/>
              <w:br/>
              <w:t>Signature &amp; Cachet</w:t>
            </w:r>
          </w:p>
        </w:tc>
        <w:tc>
          <w:tcPr>
            <w:tcW w:type="dxa" w:w="5270"/>
          </w:tcPr>
          <w:p>
            <w:pPr>
              <w:jc w:val="center"/>
            </w:pPr>
            <w:r>
              <w:t>Le Client — OPVN</w:t>
              <w:br/>
              <w:t>Lu et approuvé, Bon pour accord</w:t>
              <w:br/>
              <w:br/>
              <w:br/>
              <w:t>Signature &amp; Cachet</w:t>
            </w:r>
          </w:p>
        </w:tc>
      </w:tr>
    </w:tbl>
    <w:p>
      <w:pPr>
        <w:jc w:val="center"/>
      </w:pPr>
      <w:r>
        <w:rPr>
          <w:color w:val="667085"/>
          <w:sz w:val="15"/>
        </w:rPr>
        <w:t>Document établi à titre proforma — ne tient pas lieu de facture définitive. Merci de nous retourner un exemplaire signé.</w:t>
      </w:r>
    </w:p>
    <w:sectPr w:rsidR="00FC693F" w:rsidRPr="0006063C" w:rsidSect="00034616">
      <w:footerReference w:type="default" r:id="rId9"/>
      <w:pgSz w:w="12240" w:h="15840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4"/>
      </w:rPr>
      <w:t>Proforma N° PF-2026-0916-001 — 12 420 000 FCFA — OPVN — Tenues avec logo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