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 (geplant 45–60 Min.)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biotec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Teilnehmer CertoClav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 (Consultant &amp; SPOC)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Weitere Teilnehmer (Certania)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after="40"/>
      </w:pPr>
      <w:r>
        <w:rPr>
          <w:i/>
          <w:color w:val="7F7F7F"/>
          <w:sz w:val="18"/>
        </w:rPr>
        <w:t>Drei bis fünf Sätze: Ausgangslage, wichtigste Erkenntnis, Einschätzung Machbarkeit.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160" w:after="0"/>
      </w:pPr>
      <w:r>
        <w:rPr>
          <w:b/>
        </w:rPr>
        <w:t>Was haben wir übersehen? Was ist am wichtigsten – was läuft heute schon gut?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bewusst nicht eingeplant – klären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Weitere: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ja ☐ nein 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Zusammenfassung / Protokoll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Beispielhafte Rohdaten &amp; Vorlagen teilen (keine Aufbereitung nötig)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Angebot: Phasierung, Aufwandsschätzung, Budgetbasis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Entscheidung &amp; Kick-Off: Hauptansprechpartner benennen, Termin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p>
      <w:pPr>
        <w:spacing w:before="120" w:after="120"/>
        <w:ind w:left="227"/>
        <w:pBdr>
          <w:bottom w:val="single" w:sz="6" w:space="2" w:color="BFBFBF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5"/>
      </w:rPr>
    </w:r>
    <w:r>
      <w:rPr>
        <w:color w:val="7F7F7F"/>
        <w:sz w:val="15"/>
      </w:rPr>
      <w:t xml:space="preserve">CertoClav Sterilizer GmbH  ·  Leonding, Österreich  ·  support@certoclav.com  ·  www.certoclav.com   ·   </w:t>
    </w:r>
    <w:r>
      <w:rPr>
        <w:color w:val="7F7F7F"/>
        <w:sz w:val="15"/>
      </w:rPr>
      <w:t xml:space="preserve">Seite </w:t>
    </w:r>
    <w:fldSimple w:instr="PAGE">
      <w:r>
        <w:t>1</w:t>
      </w:r>
    </w:fldSimple>
    <w:r>
      <w:rPr>
        <w:color w:val="7F7F7F"/>
        <w:sz w:val="15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