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7B178">
      <w:pPr>
        <w:widowControl w:val="0"/>
        <w:spacing w:line="560" w:lineRule="exact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</w:p>
    <w:p w14:paraId="60037871">
      <w:pPr>
        <w:widowControl w:val="0"/>
        <w:spacing w:line="560" w:lineRule="exact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</w:p>
    <w:p w14:paraId="7D76F38B">
      <w:pPr>
        <w:widowControl w:val="0"/>
        <w:spacing w:line="360" w:lineRule="auto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  <w:r>
        <w:rPr>
          <w:rFonts w:hint="eastAsia" w:eastAsia="方正小标宋简体"/>
          <w:b w:val="0"/>
          <w:spacing w:val="0"/>
          <w:sz w:val="44"/>
          <w:lang w:eastAsia="zh-CN"/>
        </w:rPr>
        <w:t>广东省深圳市南山区人民法院</w:t>
      </w:r>
    </w:p>
    <w:p w14:paraId="5BCD1842">
      <w:pPr>
        <w:widowControl w:val="0"/>
        <w:spacing w:line="360" w:lineRule="auto"/>
        <w:ind w:left="0" w:leftChars="0" w:right="3" w:rightChars="1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  <w:r>
        <w:rPr>
          <w:rFonts w:hint="eastAsia" w:eastAsia="方正小标宋简体"/>
          <w:b w:val="0"/>
          <w:spacing w:val="0"/>
          <w:sz w:val="44"/>
          <w:lang w:eastAsia="zh-CN"/>
        </w:rPr>
        <w:t>民事裁定书</w:t>
      </w:r>
    </w:p>
    <w:p w14:paraId="4A3F084B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2A557C19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  <w:lang w:eastAsia="zh-CN"/>
        </w:rPr>
        <w:t>（2025）粤0305民初53025号</w:t>
      </w:r>
    </w:p>
    <w:p w14:paraId="025BCBD3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</w:p>
    <w:p w14:paraId="124D0233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原告：东方驿站物流科技（天津）有限公司，住所地天津自贸试验区（东疆保税港区）澳洲路6262号查验库办公区202室（天津东疆商务秘书服务有限公司自贸区分公司托管第5301号），统一社会信用代码91120118MA7HD1Y13M。</w:t>
      </w:r>
    </w:p>
    <w:p w14:paraId="2411BAD4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法定代表人：苏猛。</w:t>
      </w:r>
    </w:p>
    <w:p w14:paraId="43E9EA46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被告：喻方亚，男，1988年9月2日出生，汉族，身份证住址江西省九江市开发区永安乡永安村十三组34号，公民身份号码367421198811024493。</w:t>
      </w:r>
    </w:p>
    <w:p w14:paraId="1D39F271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  <w:lang w:val="en-US" w:eastAsia="zh-CN"/>
        </w:rPr>
        <w:t>原告东方驿站物流科技（天津）有限公司与被告喻方亚车辆租赁合同纠纷一案</w:t>
      </w:r>
      <w:r>
        <w:rPr>
          <w:rFonts w:hint="eastAsia" w:eastAsia="仿宋"/>
          <w:b w:val="0"/>
          <w:spacing w:val="0"/>
          <w:sz w:val="32"/>
          <w:lang w:eastAsia="zh-CN"/>
        </w:rPr>
        <w:t>，</w:t>
      </w:r>
      <w:r>
        <w:rPr>
          <w:rFonts w:hint="eastAsia" w:eastAsia="仿宋"/>
          <w:b w:val="0"/>
          <w:spacing w:val="0"/>
          <w:sz w:val="32"/>
        </w:rPr>
        <w:t>原告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东方驿站物流科技（天津）有限公司</w:t>
      </w:r>
      <w:r>
        <w:rPr>
          <w:rFonts w:hint="eastAsia" w:eastAsia="仿宋"/>
          <w:b w:val="0"/>
          <w:spacing w:val="0"/>
          <w:sz w:val="32"/>
        </w:rPr>
        <w:t>向本院申请财产保全，请求查封、扣押、冻结被告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喻方亚</w:t>
      </w:r>
      <w:r>
        <w:rPr>
          <w:rFonts w:hint="eastAsia" w:eastAsia="仿宋"/>
          <w:b w:val="0"/>
          <w:spacing w:val="0"/>
          <w:sz w:val="32"/>
        </w:rPr>
        <w:t>名下价值人民币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200000元</w:t>
      </w:r>
      <w:r>
        <w:rPr>
          <w:rFonts w:hint="eastAsia" w:eastAsia="仿宋"/>
          <w:b w:val="0"/>
          <w:spacing w:val="0"/>
          <w:sz w:val="32"/>
        </w:rPr>
        <w:t>的财产，</w:t>
      </w:r>
      <w:r>
        <w:rPr>
          <w:rFonts w:hint="eastAsia" w:eastAsia="仿宋"/>
          <w:b w:val="0"/>
          <w:spacing w:val="0"/>
          <w:sz w:val="32"/>
          <w:lang w:eastAsia="zh-CN"/>
        </w:rPr>
        <w:t>浙商财产保险股份有限公司广东分公司</w:t>
      </w:r>
      <w:r>
        <w:rPr>
          <w:rFonts w:hint="eastAsia" w:eastAsia="仿宋"/>
          <w:b w:val="0"/>
          <w:spacing w:val="0"/>
          <w:sz w:val="32"/>
        </w:rPr>
        <w:t>出具《保单保函》，为上述财产保全提供</w:t>
      </w:r>
      <w:r>
        <w:rPr>
          <w:rFonts w:hint="eastAsia" w:eastAsia="仿宋"/>
          <w:b w:val="0"/>
          <w:spacing w:val="0"/>
          <w:sz w:val="32"/>
          <w:lang w:eastAsia="zh-CN"/>
        </w:rPr>
        <w:t>信用</w:t>
      </w:r>
      <w:r>
        <w:rPr>
          <w:rFonts w:hint="eastAsia" w:eastAsia="仿宋"/>
          <w:b w:val="0"/>
          <w:spacing w:val="0"/>
          <w:sz w:val="32"/>
        </w:rPr>
        <w:t>担保。</w:t>
      </w:r>
    </w:p>
    <w:p w14:paraId="35C7219C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本院经审查认为，原告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东方驿站物流科技（天津）有限公司</w:t>
      </w:r>
      <w:r>
        <w:rPr>
          <w:rFonts w:hint="eastAsia" w:eastAsia="仿宋"/>
          <w:b w:val="0"/>
          <w:spacing w:val="0"/>
          <w:sz w:val="32"/>
        </w:rPr>
        <w:t>的申请符合法律规定，依照《中华人民共和国民事诉讼法》第一百零三条、第一百零四条、第一百零五条、第一百五十七条第一款第（四）项之规定，裁定如下：</w:t>
      </w:r>
    </w:p>
    <w:p w14:paraId="00DCA0FC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查封、扣押、冻结被告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喻方亚</w:t>
      </w:r>
      <w:r>
        <w:rPr>
          <w:rFonts w:hint="eastAsia" w:eastAsia="仿宋"/>
          <w:b w:val="0"/>
          <w:spacing w:val="0"/>
          <w:sz w:val="32"/>
        </w:rPr>
        <w:t>名下价值人民币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200000元</w:t>
      </w:r>
      <w:r>
        <w:rPr>
          <w:rFonts w:hint="eastAsia" w:eastAsia="仿宋"/>
          <w:b w:val="0"/>
          <w:spacing w:val="0"/>
          <w:sz w:val="32"/>
        </w:rPr>
        <w:t>的财产。</w:t>
      </w:r>
    </w:p>
    <w:p w14:paraId="21E93C53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本裁定立即开始执行。</w:t>
      </w:r>
    </w:p>
    <w:p w14:paraId="0045FD3D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如不服本裁定，可以自收到裁定书之日起五日内向本院申请复议一次。复议期间不停止裁定的执行。</w:t>
      </w:r>
    </w:p>
    <w:p w14:paraId="292D21EB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320"/>
          <w:kern w:val="0"/>
          <w:sz w:val="32"/>
          <w:fitText w:val="640" w:id="-33686011"/>
          <w:lang w:val="en-US" w:eastAsia="zh-CN"/>
        </w:rPr>
      </w:pPr>
    </w:p>
    <w:p w14:paraId="12EEE707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kern w:val="0"/>
          <w:sz w:val="32"/>
          <w:lang w:val="en-US" w:eastAsia="zh-CN"/>
        </w:rPr>
      </w:pPr>
    </w:p>
    <w:p w14:paraId="3DD30CB0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320"/>
          <w:kern w:val="0"/>
          <w:sz w:val="32"/>
          <w:fitText w:val="2240" w:id="-100668223"/>
          <w:lang w:val="en-US" w:eastAsia="zh-CN"/>
        </w:rPr>
        <w:t>审判</w:t>
      </w:r>
      <w:r>
        <w:rPr>
          <w:rFonts w:hint="eastAsia" w:eastAsia="仿宋"/>
          <w:b w:val="0"/>
          <w:spacing w:val="0"/>
          <w:kern w:val="0"/>
          <w:sz w:val="32"/>
          <w:fitText w:val="2240" w:id="-100668223"/>
          <w:lang w:val="en-US" w:eastAsia="zh-CN"/>
        </w:rPr>
        <w:t>员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　　　</w:t>
      </w:r>
      <w:r>
        <w:rPr>
          <w:rFonts w:hint="eastAsia" w:eastAsia="仿宋"/>
          <w:b w:val="0"/>
          <w:spacing w:val="160"/>
          <w:kern w:val="0"/>
          <w:sz w:val="32"/>
          <w:fitText w:val="960" w:id="1861034337"/>
          <w:lang w:val="en-US" w:eastAsia="zh-CN"/>
        </w:rPr>
        <w:t>王</w:t>
      </w:r>
      <w:r>
        <w:rPr>
          <w:rFonts w:hint="eastAsia" w:eastAsia="仿宋"/>
          <w:b w:val="0"/>
          <w:spacing w:val="0"/>
          <w:kern w:val="0"/>
          <w:sz w:val="32"/>
          <w:fitText w:val="960" w:id="1861034337"/>
          <w:lang w:val="en-US" w:eastAsia="zh-CN"/>
        </w:rPr>
        <w:t>炜</w:t>
      </w:r>
    </w:p>
    <w:p w14:paraId="60F5A6CC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02884C72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282CDFBF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16DC0451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  <w:lang w:eastAsia="zh-CN"/>
        </w:rPr>
        <w:t>二〇二五年十月二十一日</w:t>
      </w:r>
    </w:p>
    <w:p w14:paraId="61E39706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192"/>
          <w:kern w:val="0"/>
          <w:sz w:val="32"/>
          <w:fitText w:val="2240" w:id="-38540563"/>
          <w:lang w:val="en-US" w:eastAsia="zh-CN"/>
        </w:rPr>
      </w:pPr>
    </w:p>
    <w:p w14:paraId="6C5F6E87">
      <w:pPr>
        <w:widowControl w:val="0"/>
        <w:spacing w:line="560" w:lineRule="exact"/>
        <w:ind w:left="0" w:leftChars="0" w:right="632" w:rightChars="200" w:firstLine="0" w:firstLineChars="0"/>
        <w:jc w:val="right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320"/>
          <w:kern w:val="0"/>
          <w:sz w:val="32"/>
          <w:fitText w:val="2240" w:id="-38540563"/>
          <w:lang w:val="en-US" w:eastAsia="zh-CN"/>
        </w:rPr>
        <w:t>书记</w:t>
      </w:r>
      <w:r>
        <w:rPr>
          <w:rFonts w:hint="eastAsia" w:eastAsia="仿宋"/>
          <w:b w:val="0"/>
          <w:spacing w:val="0"/>
          <w:kern w:val="0"/>
          <w:sz w:val="32"/>
          <w:fitText w:val="2240" w:id="-38540563"/>
          <w:lang w:val="en-US" w:eastAsia="zh-CN"/>
        </w:rPr>
        <w:t>员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　　　</w:t>
      </w:r>
      <w:r>
        <w:rPr>
          <w:rFonts w:hint="eastAsia" w:eastAsia="仿宋"/>
          <w:b w:val="0"/>
          <w:spacing w:val="0"/>
          <w:kern w:val="0"/>
          <w:sz w:val="32"/>
          <w:fitText w:val="960" w:id="-1124586921"/>
          <w:lang w:val="en-US" w:eastAsia="zh-CN"/>
        </w:rPr>
        <w:t>徐世幸</w:t>
      </w:r>
    </w:p>
    <w:p w14:paraId="0CC788AE">
      <w:bookmarkStart w:id="0" w:name="_GoBack"/>
      <w:bookmarkEnd w:id="0"/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2041" w:right="1531" w:bottom="2041" w:left="1531" w:header="992" w:footer="992" w:gutter="0"/>
      <w:pgNumType w:fmt="numberInDash" w:start="1"/>
      <w:cols w:space="720" w:num="1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32"/>
      </w:pPr>
      <w:r>
        <w:separator/>
      </w:r>
    </w:p>
  </w:endnote>
  <w:endnote w:type="continuationSeparator" w:id="1">
    <w:p>
      <w:pPr>
        <w:spacing w:line="240" w:lineRule="auto"/>
        <w:ind w:firstLine="63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08034"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sz w:val="30"/>
        <w:lang w:eastAsia="zh-CN"/>
      </w:rPr>
    </w:pPr>
    <w:r>
      <w:rPr>
        <w:rStyle w:val="5"/>
        <w:rFonts w:hint="eastAsia" w:ascii="宋体" w:hAnsi="宋体" w:eastAsia="宋体" w:cs="宋体"/>
        <w:sz w:val="30"/>
        <w:lang w:eastAsia="zh-CN"/>
      </w:rPr>
      <w:fldChar w:fldCharType="begin"/>
    </w:r>
    <w:r>
      <w:rPr>
        <w:rStyle w:val="5"/>
        <w:rFonts w:hint="eastAsia" w:ascii="宋体" w:hAnsi="宋体" w:eastAsia="宋体" w:cs="宋体"/>
        <w:sz w:val="30"/>
        <w:lang w:eastAsia="zh-CN"/>
      </w:rPr>
      <w:instrText xml:space="preserve"> PAGE  </w:instrText>
    </w:r>
    <w:r>
      <w:rPr>
        <w:rStyle w:val="5"/>
        <w:rFonts w:hint="eastAsia" w:ascii="宋体" w:hAnsi="宋体" w:eastAsia="宋体" w:cs="宋体"/>
        <w:sz w:val="30"/>
        <w:lang w:eastAsia="zh-CN"/>
      </w:rPr>
      <w:fldChar w:fldCharType="separate"/>
    </w:r>
    <w:r>
      <w:rPr>
        <w:rStyle w:val="5"/>
        <w:rFonts w:hint="eastAsia" w:ascii="宋体" w:hAnsi="宋体" w:eastAsia="宋体" w:cs="宋体"/>
        <w:sz w:val="30"/>
        <w:lang w:eastAsia="zh-CN"/>
      </w:rPr>
      <w:t>- 1 -</w:t>
    </w:r>
    <w:r>
      <w:rPr>
        <w:rStyle w:val="5"/>
        <w:rFonts w:hint="eastAsia" w:ascii="宋体" w:hAnsi="宋体" w:eastAsia="宋体" w:cs="宋体"/>
        <w:sz w:val="30"/>
        <w:lang w:eastAsia="zh-CN"/>
      </w:rPr>
      <w:fldChar w:fldCharType="end"/>
    </w:r>
  </w:p>
  <w:p w14:paraId="2FE6C1D3">
    <w:pPr>
      <w:ind w:right="360" w:firstLine="360" w:firstLineChars="0"/>
      <w:jc w:val="left"/>
      <w:rPr>
        <w:rFonts w:hint="eastAsia" w:ascii="宋体" w:hAnsi="宋体" w:eastAsia="宋体" w:cs="宋体"/>
        <w:sz w:val="30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FC19D"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sz w:val="30"/>
        <w:lang w:eastAsia="zh-CN"/>
      </w:rPr>
    </w:pPr>
    <w:r>
      <w:rPr>
        <w:rStyle w:val="5"/>
        <w:rFonts w:hint="eastAsia" w:ascii="宋体" w:hAnsi="宋体" w:eastAsia="宋体" w:cs="宋体"/>
        <w:sz w:val="30"/>
        <w:lang w:eastAsia="zh-CN"/>
      </w:rPr>
      <w:fldChar w:fldCharType="begin"/>
    </w:r>
    <w:r>
      <w:rPr>
        <w:rStyle w:val="5"/>
        <w:rFonts w:hint="eastAsia" w:ascii="宋体" w:hAnsi="宋体" w:eastAsia="宋体" w:cs="宋体"/>
        <w:sz w:val="30"/>
        <w:lang w:eastAsia="zh-CN"/>
      </w:rPr>
      <w:instrText xml:space="preserve"> PAGE  </w:instrText>
    </w:r>
    <w:r>
      <w:rPr>
        <w:rStyle w:val="5"/>
        <w:rFonts w:hint="eastAsia" w:ascii="宋体" w:hAnsi="宋体" w:eastAsia="宋体" w:cs="宋体"/>
        <w:sz w:val="30"/>
        <w:lang w:eastAsia="zh-CN"/>
      </w:rPr>
      <w:fldChar w:fldCharType="separate"/>
    </w:r>
    <w:r>
      <w:rPr>
        <w:rStyle w:val="5"/>
        <w:rFonts w:hint="eastAsia" w:ascii="宋体" w:hAnsi="宋体" w:eastAsia="宋体" w:cs="宋体"/>
        <w:sz w:val="30"/>
        <w:lang w:eastAsia="zh-CN"/>
      </w:rPr>
      <w:t>- 2 -</w:t>
    </w:r>
    <w:r>
      <w:rPr>
        <w:rStyle w:val="5"/>
        <w:rFonts w:hint="eastAsia" w:ascii="宋体" w:hAnsi="宋体" w:eastAsia="宋体" w:cs="宋体"/>
        <w:sz w:val="30"/>
        <w:lang w:eastAsia="zh-CN"/>
      </w:rPr>
      <w:fldChar w:fldCharType="end"/>
    </w:r>
  </w:p>
  <w:p w14:paraId="390EC4C5">
    <w:pPr>
      <w:ind w:right="360" w:firstLine="360" w:firstLineChars="0"/>
      <w:jc w:val="left"/>
      <w:rPr>
        <w:rFonts w:hint="eastAsia" w:ascii="宋体" w:hAnsi="宋体" w:eastAsia="宋体" w:cs="宋体"/>
        <w:sz w:val="3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32"/>
      </w:pPr>
      <w:r>
        <w:separator/>
      </w:r>
    </w:p>
  </w:footnote>
  <w:footnote w:type="continuationSeparator" w:id="1">
    <w:p>
      <w:pPr>
        <w:spacing w:line="360" w:lineRule="auto"/>
        <w:ind w:firstLine="63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27F4">
    <w:pPr>
      <w:pStyle w:val="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656BF">
    <w:pPr>
      <w:pStyle w:val="2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2063D9"/>
    <w:multiLevelType w:val="singleLevel"/>
    <w:tmpl w:val="332063D9"/>
    <w:lvl w:ilvl="0" w:tentative="0">
      <w:start w:val="1"/>
      <w:numFmt w:val="decimal"/>
      <w:pStyle w:val="6"/>
      <w:suff w:val="nothing"/>
      <w:lvlText w:val="%1、"/>
      <w:lvlJc w:val="left"/>
      <w:pPr>
        <w:ind w:left="72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831E6"/>
    <w:rsid w:val="4EFD53A6"/>
    <w:rsid w:val="5AB5717D"/>
    <w:rsid w:val="771A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72" w:firstLineChars="200"/>
      <w:jc w:val="left"/>
    </w:pPr>
    <w:rPr>
      <w:rFonts w:hint="eastAsia" w:ascii="仿宋" w:hAnsi="仿宋" w:eastAsia="仿宋_GB2312" w:cs="仿宋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page number"/>
    <w:basedOn w:val="4"/>
    <w:uiPriority w:val="0"/>
  </w:style>
  <w:style w:type="paragraph" w:customStyle="1" w:styleId="6">
    <w:name w:val="样式1"/>
    <w:basedOn w:val="1"/>
    <w:uiPriority w:val="0"/>
    <w:pPr>
      <w:numPr>
        <w:ilvl w:val="0"/>
        <w:numId w:val="1"/>
      </w:numPr>
      <w:spacing w:line="540" w:lineRule="exact"/>
      <w:ind w:left="720" w:firstLine="482"/>
    </w:pPr>
    <w:rPr>
      <w:rFonts w:hint="eastAsia" w:ascii="宋体" w:hAnsi="宋体" w:eastAsia="宋体" w:cs="宋体"/>
      <w:sz w:val="24"/>
      <w:szCs w:val="24"/>
    </w:rPr>
  </w:style>
  <w:style w:type="paragraph" w:customStyle="1" w:styleId="7">
    <w:name w:val="样式2"/>
    <w:basedOn w:val="1"/>
    <w:uiPriority w:val="0"/>
    <w:pPr>
      <w:jc w:val="center"/>
    </w:pPr>
    <w:rPr>
      <w:rFonts w:hint="eastAsia" w:ascii="Times New Roman" w:hAnsi="Times New Roman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2021-06-02T13:02:00Z</dcterms:created>
  <dc:creator>86132</dc:creator>
  <cp:lastModifiedBy>bdjykr</cp:lastModifiedBy>
  <dcterms:modified xsi:type="dcterms:W3CDTF">2026-03-16T01:41:20Z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06F123EF04BF4299A432E576CFF1A886</vt:lpwstr>
  </property>
  <property fmtid="{D5CDD505-2E9C-101B-9397-08002B2CF9AE}" pid="4" name="KSOTemplateDocerSaveRecord">
    <vt:lpwstr>eyJoZGlkIjoiYTUwMmNmZGYxMTk4ODc0MWE3OTc5ZDZiNDcwNzEwNjkiLCJ1c2VySWQiOiI0MDE0OTcxMTMifQ==</vt:lpwstr>
  </property>
</Properties>
</file>