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仿宋" w:hAnsi="仿宋" w:eastAsia="仿宋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协助执行通知书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 w:cs="仿宋_GB2312"/>
          <w:sz w:val="30"/>
          <w:szCs w:val="30"/>
        </w:rPr>
      </w:pPr>
      <w:r>
        <w:rPr>
          <w:rFonts w:hint="eastAsia" w:ascii="仿宋" w:hAnsi="仿宋" w:eastAsia="仿宋" w:cs="仿宋_GB2312"/>
          <w:sz w:val="30"/>
          <w:szCs w:val="30"/>
          <w:u w:val="single"/>
        </w:rPr>
        <w:t>{{ equity_bureau }}：</w:t>
      </w:r>
      <w:r>
        <w:rPr>
          <w:rFonts w:hint="eastAsia" w:ascii="仿宋" w:hAnsi="仿宋" w:eastAsia="仿宋" w:cs="仿宋_GB2312"/>
          <w:sz w:val="30"/>
          <w:szCs w:val="30"/>
          <w:u w:val="single"/>
          <w:lang w:val="en-US" w:eastAsia="zh-CN"/>
        </w:rPr>
      </w:r>
      <w:r>
        <w:rPr>
          <w:rFonts w:hint="eastAsia" w:ascii="仿宋" w:hAnsi="仿宋" w:eastAsia="仿宋" w:cs="仿宋_GB2312"/>
          <w:sz w:val="30"/>
          <w:szCs w:val="30"/>
        </w:rPr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原告{{ plaintiff_name }}与被告{{ defendant_name }}{{ dispute_type }}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val="zh-CN"/>
        </w:rPr>
      </w:r>
      <w:r>
        <w:rPr>
          <w:rFonts w:hint="eastAsia" w:ascii="仿宋" w:hAnsi="仿宋" w:eastAsia="仿宋" w:cs="仿宋_GB2312"/>
          <w:sz w:val="32"/>
          <w:szCs w:val="32"/>
        </w:rPr>
        <w:t>一案，本院作出的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</w:r>
      <w:r>
        <w:rPr>
          <w:rFonts w:hint="eastAsia" w:ascii="仿宋" w:hAnsi="仿宋" w:eastAsia="仿宋" w:cs="仿宋_GB2312"/>
          <w:sz w:val="32"/>
          <w:szCs w:val="32"/>
        </w:rPr>
        <w:t>民事裁定书已经发生法律效力，请协助执行下列事项：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bookmarkStart w:id="0" w:name="_GoBack"/>
      <w:r>
        <w:rPr>
          <w:rFonts w:hint="eastAsia" w:ascii="仿宋" w:hAnsi="仿宋" w:eastAsia="仿宋" w:cs="仿宋_GB2312"/>
          <w:sz w:val="32"/>
          <w:szCs w:val="32"/>
          <w:lang w:eastAsia="zh-CN"/>
        </w:rPr>
        <w:t>冻结被告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{{ target_name }}（{{ target_id_label }}{{ target_id }}）</w:t>
      </w:r>
      <w:r>
        <w:rPr>
          <w:rFonts w:hint="eastAsia" w:ascii="仿宋" w:hAnsi="仿宋" w:eastAsia="仿宋" w:cs="仿宋_GB2312"/>
          <w:sz w:val="32"/>
          <w:szCs w:val="32"/>
        </w:rPr>
        <w:t>所持有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{{ company_name }}（统一社会信用代码{{ company_credit_code }}）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{{ share_percentage }}%股权（对应认缴出资额为{{ share_capital }}万元）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</w:r>
      <w:r>
        <w:rPr>
          <w:rFonts w:hint="eastAsia" w:ascii="仿宋" w:hAnsi="仿宋" w:eastAsia="仿宋" w:cs="仿宋_GB2312"/>
          <w:sz w:val="32"/>
          <w:szCs w:val="32"/>
        </w:rPr>
      </w:r>
      <w:bookmarkEnd w:id="0"/>
      <w:r>
        <w:rPr>
          <w:rFonts w:hint="eastAsia" w:ascii="仿宋" w:hAnsi="仿宋" w:eastAsia="仿宋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u w:val="none"/>
        </w:rPr>
        <w:t>上述冻结期限为三年，自   年  月</w:t>
      </w:r>
      <w:r>
        <w:rPr>
          <w:rFonts w:hint="eastAsia" w:ascii="仿宋" w:hAnsi="仿宋" w:eastAsia="仿宋" w:cs="仿宋_GB2312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仿宋" w:hAnsi="仿宋" w:eastAsia="仿宋" w:cs="仿宋_GB2312"/>
          <w:sz w:val="32"/>
          <w:szCs w:val="32"/>
          <w:u w:val="none"/>
        </w:rPr>
        <w:t>日起至   年  月  日止。</w:t>
      </w:r>
      <w:r>
        <w:rPr>
          <w:rFonts w:ascii="仿宋" w:hAnsi="仿宋" w:eastAsia="仿宋" w:cs="仿宋_GB2312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附：本院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</w:r>
      <w:r>
        <w:rPr>
          <w:rFonts w:hint="eastAsia" w:ascii="仿宋" w:hAnsi="仿宋" w:eastAsia="仿宋" w:cs="仿宋_GB2312"/>
          <w:sz w:val="32"/>
          <w:szCs w:val="32"/>
        </w:rPr>
        <w:t>民事裁定书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480"/>
        <w:jc w:val="right"/>
        <w:textAlignment w:val="auto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120" w:line="500" w:lineRule="exact"/>
        <w:ind w:right="709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after="120" w:line="560" w:lineRule="exact"/>
        <w:ind w:right="710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联系人：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 联系电话：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0755-86608204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hint="eastAsia" w:ascii="仿宋" w:hAnsi="仿宋" w:eastAsia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本院地址：深圳市南山区玉泉路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asciiTheme="minorEastAsia" w:hAnsiTheme="minorEastAsia" w:eastAsiaTheme="minorEastAsia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pacing w:val="-30"/>
          <w:sz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协助公示通知书</w:t>
      </w:r>
      <w:r>
        <w:rPr>
          <w:rFonts w:hint="eastAsia" w:ascii="方正小标宋简体" w:hAnsi="方正小标宋简体" w:eastAsia="方正小标宋简体" w:cs="方正小标宋简体"/>
          <w:b/>
          <w:bCs/>
          <w:spacing w:val="-30"/>
          <w:sz w:val="4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b/>
          <w:bCs/>
          <w:sz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  <w:lang w:val="en-US" w:eastAsia="zh-CN"/>
        </w:rPr>
      </w:r>
      <w:r>
        <w:rPr>
          <w:rFonts w:hint="eastAsia" w:ascii="仿宋" w:hAnsi="仿宋" w:eastAsia="仿宋"/>
          <w:sz w:val="32"/>
          <w:szCs w:val="32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u w:val="single"/>
        </w:rPr>
        <w:t>{{ equity_bureau }}：</w:t>
      </w:r>
      <w:r>
        <w:rPr>
          <w:rFonts w:hint="eastAsia" w:ascii="仿宋" w:hAnsi="仿宋" w:eastAsia="仿宋" w:cs="仿宋_GB2312"/>
          <w:sz w:val="32"/>
          <w:szCs w:val="32"/>
        </w:rPr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本院作出的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</w:r>
      <w:r>
        <w:rPr>
          <w:rFonts w:hint="eastAsia" w:ascii="仿宋" w:hAnsi="仿宋" w:eastAsia="仿宋" w:cs="仿宋_GB2312"/>
          <w:sz w:val="32"/>
          <w:szCs w:val="32"/>
        </w:rPr>
        <w:t>民事裁定书已经发生法律效力，请协助公示下列事项：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eastAsia="zh-CN"/>
        </w:rPr>
        <w:t>冻结被告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{{ target_name }}（{{ target_id_label }}{{ target_id }}）</w:t>
      </w:r>
      <w:r>
        <w:rPr>
          <w:rFonts w:hint="eastAsia" w:ascii="仿宋" w:hAnsi="仿宋" w:eastAsia="仿宋" w:cs="仿宋_GB2312"/>
          <w:sz w:val="32"/>
          <w:szCs w:val="32"/>
        </w:rPr>
        <w:t>所持有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{{ company_name }}（统一社会信用代码{{ company_credit_code }}）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{{ share_percentage }}%股权（对应认缴出资额为{{ share_capital }}万元）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</w:r>
      <w:r>
        <w:rPr>
          <w:rFonts w:hint="eastAsia" w:ascii="仿宋" w:hAnsi="仿宋" w:eastAsia="仿宋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附：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</w:r>
      <w:r>
        <w:rPr>
          <w:rFonts w:hint="eastAsia" w:ascii="仿宋" w:hAnsi="仿宋" w:eastAsia="仿宋" w:cs="仿宋_GB2312"/>
          <w:sz w:val="32"/>
          <w:szCs w:val="32"/>
        </w:rPr>
        <w:t>民事裁定书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协助公示执行信息需求书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ascii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执行法院：{{ court_name }}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执行文书文号：</w:t>
      </w:r>
      <w:r>
        <w:rPr>
          <w:rFonts w:hint="eastAsia" w:ascii="仿宋" w:hAnsi="仿宋" w:eastAsia="仿宋" w:cs="仿宋_GB2312"/>
          <w:sz w:val="30"/>
          <w:szCs w:val="30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0"/>
          <w:szCs w:val="30"/>
          <w:lang w:val="en-US" w:eastAsia="zh-CN"/>
        </w:rPr>
      </w:r>
      <w:r>
        <w:rPr>
          <w:rFonts w:hint="eastAsia" w:ascii="仿宋" w:hAnsi="仿宋" w:eastAsia="仿宋" w:cs="仿宋_GB2312"/>
          <w:sz w:val="30"/>
          <w:szCs w:val="30"/>
        </w:rPr>
      </w:r>
      <w:r>
        <w:rPr>
          <w:rFonts w:hint="eastAsia" w:ascii="仿宋" w:hAnsi="仿宋" w:eastAsia="仿宋"/>
          <w:sz w:val="30"/>
        </w:rPr>
        <w:t>民事裁定书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 w:firstLine="1950" w:firstLineChars="650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 w:cs="仿宋_GB2312"/>
          <w:sz w:val="30"/>
          <w:szCs w:val="30"/>
          <w:lang w:eastAsia="zh-CN"/>
        </w:rPr>
        <w:t>（{{ year }}）粤0305民初{{ case_number }}号</w:t>
      </w:r>
      <w:r>
        <w:rPr>
          <w:rFonts w:hint="eastAsia" w:ascii="仿宋" w:hAnsi="仿宋" w:eastAsia="仿宋" w:cs="仿宋_GB2312"/>
          <w:sz w:val="30"/>
          <w:szCs w:val="30"/>
          <w:lang w:val="en-US" w:eastAsia="zh-CN"/>
        </w:rPr>
      </w:r>
      <w:r>
        <w:rPr>
          <w:rFonts w:hint="eastAsia" w:ascii="仿宋" w:hAnsi="仿宋" w:eastAsia="仿宋" w:cs="仿宋_GB2312"/>
          <w:sz w:val="30"/>
          <w:szCs w:val="30"/>
        </w:rPr>
      </w:r>
      <w:r>
        <w:rPr>
          <w:rFonts w:hint="eastAsia" w:ascii="仿宋" w:hAnsi="仿宋" w:eastAsia="仿宋"/>
          <w:sz w:val="30"/>
        </w:rPr>
        <w:t>协助执行通知书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执行事项：公示冻结股权、其他投资权益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  <w:lang w:eastAsia="zh-CN"/>
        </w:rPr>
        <w:t>被告</w:t>
      </w:r>
      <w:r>
        <w:rPr>
          <w:rFonts w:hint="eastAsia" w:ascii="仿宋" w:hAnsi="仿宋" w:eastAsia="仿宋"/>
          <w:sz w:val="30"/>
        </w:rPr>
        <w:t>：</w:t>
      </w:r>
      <w:r>
        <w:rPr>
          <w:rFonts w:hint="eastAsia" w:ascii="仿宋" w:hAnsi="仿宋" w:eastAsia="仿宋"/>
          <w:color w:val="00000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{{ target_name }}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0"/>
          <w:szCs w:val="30"/>
          <w:u w:val="single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  <w:u w:val="single"/>
        </w:rPr>
      </w:pPr>
      <w:r>
        <w:rPr>
          <w:rFonts w:hint="eastAsia" w:ascii="仿宋" w:hAnsi="仿宋" w:eastAsia="仿宋"/>
          <w:sz w:val="30"/>
          <w:lang w:eastAsia="zh-CN"/>
        </w:rPr>
        <w:t>被告</w:t>
      </w:r>
      <w:r>
        <w:rPr>
          <w:rFonts w:hint="eastAsia" w:ascii="仿宋" w:hAnsi="仿宋" w:eastAsia="仿宋"/>
          <w:sz w:val="30"/>
        </w:rPr>
        <w:t>证件种类：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{{ target_id_label }}</w:t>
      </w:r>
      <w:r>
        <w:rPr>
          <w:rFonts w:hint="eastAsia" w:ascii="仿宋" w:hAnsi="仿宋" w:eastAsia="仿宋"/>
          <w:sz w:val="30"/>
          <w:u w:val="single"/>
        </w:rPr>
        <w:t xml:space="preserve">      </w:t>
      </w:r>
    </w:p>
    <w:p>
      <w:pPr>
        <w:pStyle w:val="12"/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0" w:firstLineChars="0"/>
        <w:textAlignment w:val="auto"/>
        <w:rPr>
          <w:rFonts w:cs="仿宋_GB2312"/>
          <w:sz w:val="30"/>
          <w:szCs w:val="30"/>
        </w:rPr>
      </w:pPr>
      <w:r>
        <w:rPr>
          <w:rFonts w:hint="eastAsia"/>
          <w:sz w:val="30"/>
          <w:szCs w:val="21"/>
          <w:lang w:eastAsia="zh-CN"/>
        </w:rPr>
        <w:t>被告</w:t>
      </w:r>
      <w:r>
        <w:rPr>
          <w:rFonts w:hint="eastAsia"/>
          <w:sz w:val="30"/>
          <w:szCs w:val="21"/>
        </w:rPr>
        <w:t>证件号码：</w:t>
      </w:r>
      <w:r>
        <w:rPr>
          <w:rFonts w:hint="eastAsia"/>
          <w:color w:val="000000"/>
          <w:sz w:val="30"/>
          <w:szCs w:val="30"/>
          <w:u w:val="single"/>
        </w:rPr>
        <w:t xml:space="preserve">  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{{ target_id }}</w:t>
      </w:r>
      <w:r>
        <w:rPr>
          <w:rFonts w:hint="eastAsia"/>
          <w:color w:val="000000"/>
          <w:sz w:val="30"/>
          <w:szCs w:val="30"/>
          <w:u w:val="single"/>
        </w:rPr>
        <w:t xml:space="preserve">           </w:t>
      </w:r>
    </w:p>
    <w:p>
      <w:pPr>
        <w:pStyle w:val="12"/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0" w:firstLineChars="0"/>
        <w:textAlignment w:val="auto"/>
        <w:rPr>
          <w:rFonts w:cs="仿宋_GB2312"/>
          <w:sz w:val="30"/>
          <w:szCs w:val="30"/>
        </w:rPr>
      </w:pPr>
      <w:r>
        <w:rPr>
          <w:rFonts w:hint="eastAsia"/>
          <w:sz w:val="30"/>
          <w:lang w:eastAsia="zh-CN"/>
        </w:rPr>
        <w:t>被告</w:t>
      </w:r>
      <w:r>
        <w:rPr>
          <w:rFonts w:hint="eastAsia"/>
          <w:sz w:val="30"/>
        </w:rPr>
        <w:t>持有股权、其他投资权益的数额：</w:t>
      </w:r>
      <w:r>
        <w:rPr>
          <w:rFonts w:hint="eastAsia" w:cs="仿宋_GB2312"/>
          <w:sz w:val="30"/>
          <w:szCs w:val="30"/>
          <w:u w:val="single"/>
          <w:lang w:val="en-US" w:eastAsia="zh-CN"/>
        </w:rPr>
        <w:t>{{ share_percentage }}</w:t>
      </w:r>
      <w:r>
        <w:rPr>
          <w:rFonts w:hint="eastAsia" w:cs="仿宋_GB2312"/>
          <w:sz w:val="30"/>
          <w:szCs w:val="30"/>
          <w:u w:val="single"/>
        </w:rPr>
        <w:t xml:space="preserve">  </w:t>
      </w:r>
      <w:r>
        <w:rPr>
          <w:rFonts w:hint="eastAsia" w:cs="仿宋_GB2312"/>
          <w:sz w:val="30"/>
          <w:szCs w:val="30"/>
        </w:rPr>
        <w:t>%的股权（认缴出资额</w:t>
      </w:r>
      <w:r>
        <w:rPr>
          <w:rFonts w:hint="eastAsia" w:cs="仿宋_GB2312"/>
          <w:sz w:val="30"/>
          <w:szCs w:val="30"/>
          <w:u w:val="single"/>
        </w:rPr>
        <w:t xml:space="preserve"> </w:t>
      </w:r>
      <w:r>
        <w:rPr>
          <w:rFonts w:hint="eastAsia" w:cs="仿宋_GB2312"/>
          <w:sz w:val="30"/>
          <w:szCs w:val="30"/>
          <w:u w:val="single"/>
          <w:lang w:val="en-US" w:eastAsia="zh-CN"/>
        </w:rPr>
        <w:t xml:space="preserve"> {{ share_capital }} 万</w:t>
      </w:r>
      <w:r>
        <w:rPr>
          <w:rFonts w:hint="eastAsia" w:cs="仿宋_GB2312"/>
          <w:sz w:val="30"/>
          <w:szCs w:val="30"/>
          <w:u w:val="single"/>
        </w:rPr>
      </w:r>
      <w:r>
        <w:rPr>
          <w:rFonts w:hint="eastAsia" w:cs="仿宋_GB2312"/>
          <w:sz w:val="30"/>
          <w:szCs w:val="30"/>
          <w:u w:val="single"/>
          <w:lang w:eastAsia="zh-CN"/>
        </w:rPr>
      </w:r>
      <w:r>
        <w:rPr>
          <w:rFonts w:hint="eastAsia" w:cs="仿宋_GB2312"/>
          <w:sz w:val="30"/>
          <w:szCs w:val="30"/>
          <w:u w:val="single"/>
        </w:rPr>
        <w:t xml:space="preserve">  </w:t>
      </w:r>
      <w:r>
        <w:rPr>
          <w:rFonts w:hint="eastAsia" w:cs="仿宋_GB2312"/>
          <w:sz w:val="30"/>
          <w:szCs w:val="30"/>
        </w:rPr>
        <w:t>元）</w:t>
      </w:r>
    </w:p>
    <w:p>
      <w:pPr>
        <w:pStyle w:val="12"/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0" w:firstLineChars="0"/>
        <w:textAlignment w:val="auto"/>
        <w:rPr>
          <w:sz w:val="30"/>
        </w:rPr>
      </w:pPr>
      <w:r>
        <w:rPr>
          <w:rFonts w:hint="eastAsia"/>
          <w:sz w:val="30"/>
        </w:rPr>
        <w:t>冻结期限为</w:t>
      </w:r>
      <w:r>
        <w:rPr>
          <w:rFonts w:hint="eastAsia"/>
          <w:sz w:val="30"/>
          <w:u w:val="single"/>
        </w:rPr>
        <w:t>三</w:t>
      </w:r>
      <w:r>
        <w:rPr>
          <w:rFonts w:hint="eastAsia"/>
          <w:sz w:val="30"/>
        </w:rPr>
        <w:t>年，自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</w:rPr>
        <w:t>日起至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</w:rPr>
        <w:t>日止。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公示日期：</w:t>
      </w:r>
      <w:r>
        <w:rPr>
          <w:rFonts w:hint="eastAsia" w:ascii="仿宋" w:hAnsi="仿宋" w:eastAsia="仿宋"/>
          <w:sz w:val="30"/>
          <w:u w:val="single"/>
        </w:rPr>
        <w:t xml:space="preserve">    </w:t>
      </w:r>
      <w:r>
        <w:rPr>
          <w:rFonts w:hint="eastAsia" w:ascii="仿宋" w:hAnsi="仿宋" w:eastAsia="仿宋"/>
          <w:sz w:val="30"/>
        </w:rPr>
        <w:t>年</w:t>
      </w:r>
      <w:r>
        <w:rPr>
          <w:rFonts w:hint="eastAsia" w:ascii="仿宋" w:hAnsi="仿宋" w:eastAsia="仿宋"/>
          <w:sz w:val="30"/>
          <w:u w:val="single"/>
        </w:rPr>
        <w:t xml:space="preserve">   </w:t>
      </w:r>
      <w:r>
        <w:rPr>
          <w:rFonts w:hint="eastAsia" w:ascii="仿宋" w:hAnsi="仿宋" w:eastAsia="仿宋"/>
          <w:sz w:val="30"/>
        </w:rPr>
        <w:t>月</w:t>
      </w:r>
      <w:r>
        <w:rPr>
          <w:rFonts w:hint="eastAsia" w:ascii="仿宋" w:hAnsi="仿宋" w:eastAsia="仿宋"/>
          <w:sz w:val="30"/>
          <w:u w:val="single"/>
        </w:rPr>
        <w:t xml:space="preserve">   </w:t>
      </w:r>
      <w:r>
        <w:rPr>
          <w:rFonts w:hint="eastAsia" w:ascii="仿宋" w:hAnsi="仿宋" w:eastAsia="仿宋"/>
          <w:sz w:val="30"/>
        </w:rPr>
        <w:t>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协助公示通知书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（回执）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b/>
          <w:bCs/>
          <w:sz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>{{ court_name }}：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 w:firstLineChars="200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>你院</w:t>
      </w:r>
      <w:r>
        <w:rPr>
          <w:rFonts w:hint="eastAsia" w:ascii="仿宋_GB2312" w:eastAsia="仿宋_GB2312" w:cs="仿宋_GB2312"/>
          <w:sz w:val="30"/>
          <w:szCs w:val="30"/>
          <w:lang w:eastAsia="zh-CN"/>
        </w:rPr>
        <w:t>（{{ year }}）粤0305民初{{ case_number }}号</w:t>
      </w:r>
      <w:r>
        <w:rPr>
          <w:rFonts w:hint="eastAsia" w:ascii="仿宋_GB2312" w:eastAsia="仿宋_GB2312" w:cs="仿宋_GB2312"/>
          <w:sz w:val="30"/>
          <w:szCs w:val="30"/>
          <w:lang w:val="en-US" w:eastAsia="zh-CN"/>
        </w:rPr>
      </w:r>
      <w:r>
        <w:rPr>
          <w:rFonts w:hint="eastAsia" w:ascii="仿宋_GB2312" w:eastAsia="仿宋_GB2312" w:cs="仿宋_GB2312"/>
          <w:sz w:val="30"/>
          <w:szCs w:val="30"/>
        </w:rPr>
      </w:r>
      <w:r>
        <w:rPr>
          <w:rFonts w:hint="eastAsia" w:ascii="仿宋_GB2312" w:eastAsia="仿宋_GB2312"/>
          <w:sz w:val="30"/>
        </w:rPr>
        <w:t>民事裁定书、协助公示通知书收悉。我局处理结果如下：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 w:firstLineChars="200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>已于</w:t>
      </w:r>
      <w:r>
        <w:rPr>
          <w:rFonts w:hint="eastAsia" w:ascii="仿宋_GB2312" w:eastAsia="仿宋_GB2312"/>
          <w:sz w:val="30"/>
          <w:u w:val="single"/>
        </w:rPr>
        <w:t xml:space="preserve">      </w:t>
      </w:r>
      <w:r>
        <w:rPr>
          <w:rFonts w:hint="eastAsia" w:ascii="仿宋_GB2312" w:eastAsia="仿宋_GB2312"/>
          <w:sz w:val="30"/>
        </w:rPr>
        <w:t>年</w:t>
      </w:r>
      <w:r>
        <w:rPr>
          <w:rFonts w:hint="eastAsia" w:ascii="仿宋_GB2312" w:eastAsia="仿宋_GB2312"/>
          <w:sz w:val="30"/>
          <w:u w:val="single"/>
        </w:rPr>
        <w:t xml:space="preserve">    </w:t>
      </w:r>
      <w:r>
        <w:rPr>
          <w:rFonts w:hint="eastAsia" w:ascii="仿宋_GB2312" w:eastAsia="仿宋_GB2312"/>
          <w:sz w:val="30"/>
        </w:rPr>
        <w:t>月</w:t>
      </w:r>
      <w:r>
        <w:rPr>
          <w:rFonts w:hint="eastAsia" w:ascii="仿宋_GB2312" w:eastAsia="仿宋_GB2312"/>
          <w:sz w:val="30"/>
          <w:u w:val="single"/>
        </w:rPr>
        <w:t xml:space="preserve">    </w:t>
      </w:r>
      <w:r>
        <w:rPr>
          <w:rFonts w:hint="eastAsia" w:ascii="仿宋_GB2312" w:eastAsia="仿宋_GB2312"/>
          <w:sz w:val="30"/>
        </w:rPr>
        <w:t>日在企业信用信息公示系统公示。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 xml:space="preserve"> 年   月   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right="600" w:firstLine="1050" w:firstLineChars="350"/>
        <w:jc w:val="center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textAlignment w:val="auto"/>
        <w:rPr>
          <w:rFonts w:ascii="仿宋_GB2312" w:eastAsia="仿宋_GB2312"/>
          <w:sz w:val="30"/>
          <w:u w:val="single"/>
        </w:rPr>
      </w:pPr>
      <w:r>
        <w:rPr>
          <w:rFonts w:hint="eastAsia" w:ascii="仿宋_GB2312" w:eastAsia="仿宋_GB2312"/>
          <w:sz w:val="30"/>
        </w:rPr>
        <w:t>经办人员：</w:t>
      </w:r>
      <w:r>
        <w:rPr>
          <w:rFonts w:hint="eastAsia" w:ascii="仿宋_GB2312" w:eastAsia="仿宋_GB2312"/>
          <w:sz w:val="30"/>
          <w:u w:val="single"/>
        </w:rPr>
        <w:t xml:space="preserve">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 w:firstLineChars="200"/>
        <w:textAlignment w:val="auto"/>
        <w:rPr>
          <w:rFonts w:ascii="仿宋_GB2312" w:eastAsia="仿宋_GB2312"/>
          <w:sz w:val="30"/>
          <w:u w:val="single"/>
        </w:rPr>
      </w:pPr>
      <w:r>
        <w:rPr>
          <w:rFonts w:hint="eastAsia" w:ascii="仿宋_GB2312" w:eastAsia="仿宋_GB2312"/>
          <w:sz w:val="30"/>
        </w:rPr>
        <w:t>联系电话：</w:t>
      </w:r>
      <w:r>
        <w:rPr>
          <w:rFonts w:hint="eastAsia" w:ascii="仿宋_GB2312" w:eastAsia="仿宋_GB2312"/>
          <w:sz w:val="30"/>
          <w:u w:val="single"/>
        </w:rPr>
        <w:t xml:space="preserve">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roman"/>
    <w:pitch w:val="default"/>
    <w:sig w:usb0="00000000" w:usb1="00000000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271B"/>
    <w:rsid w:val="00032045"/>
    <w:rsid w:val="00065F41"/>
    <w:rsid w:val="00091C9B"/>
    <w:rsid w:val="000A077A"/>
    <w:rsid w:val="000C4FA9"/>
    <w:rsid w:val="000D004E"/>
    <w:rsid w:val="000D4724"/>
    <w:rsid w:val="001375C0"/>
    <w:rsid w:val="00144D3A"/>
    <w:rsid w:val="0015515B"/>
    <w:rsid w:val="00193373"/>
    <w:rsid w:val="001B5028"/>
    <w:rsid w:val="001C2860"/>
    <w:rsid w:val="001C5204"/>
    <w:rsid w:val="001C787A"/>
    <w:rsid w:val="001F5D31"/>
    <w:rsid w:val="001F6320"/>
    <w:rsid w:val="001F6426"/>
    <w:rsid w:val="0020476C"/>
    <w:rsid w:val="002303DA"/>
    <w:rsid w:val="00234B21"/>
    <w:rsid w:val="002425D3"/>
    <w:rsid w:val="002476F3"/>
    <w:rsid w:val="002622FD"/>
    <w:rsid w:val="00295DA1"/>
    <w:rsid w:val="002A0CC4"/>
    <w:rsid w:val="002A59BF"/>
    <w:rsid w:val="002F38A2"/>
    <w:rsid w:val="002F76B6"/>
    <w:rsid w:val="0030042E"/>
    <w:rsid w:val="00321A6B"/>
    <w:rsid w:val="0033463A"/>
    <w:rsid w:val="003359EC"/>
    <w:rsid w:val="0034785C"/>
    <w:rsid w:val="00366EB2"/>
    <w:rsid w:val="00382044"/>
    <w:rsid w:val="003836F9"/>
    <w:rsid w:val="00397A86"/>
    <w:rsid w:val="003A78D9"/>
    <w:rsid w:val="003B70C3"/>
    <w:rsid w:val="003D130B"/>
    <w:rsid w:val="003D35A1"/>
    <w:rsid w:val="00422CCF"/>
    <w:rsid w:val="004234D3"/>
    <w:rsid w:val="0042545F"/>
    <w:rsid w:val="00450EBC"/>
    <w:rsid w:val="0045362D"/>
    <w:rsid w:val="004D6E68"/>
    <w:rsid w:val="004E2318"/>
    <w:rsid w:val="005005BC"/>
    <w:rsid w:val="00511B4D"/>
    <w:rsid w:val="00524CFE"/>
    <w:rsid w:val="00526154"/>
    <w:rsid w:val="005323D3"/>
    <w:rsid w:val="00544F02"/>
    <w:rsid w:val="00570DFC"/>
    <w:rsid w:val="00580D1F"/>
    <w:rsid w:val="0059111D"/>
    <w:rsid w:val="005A4580"/>
    <w:rsid w:val="005E4FD3"/>
    <w:rsid w:val="005F1323"/>
    <w:rsid w:val="005F56D0"/>
    <w:rsid w:val="005F6D55"/>
    <w:rsid w:val="00615533"/>
    <w:rsid w:val="006314DE"/>
    <w:rsid w:val="00633000"/>
    <w:rsid w:val="006378C9"/>
    <w:rsid w:val="00650129"/>
    <w:rsid w:val="00660F79"/>
    <w:rsid w:val="00663893"/>
    <w:rsid w:val="00671AB4"/>
    <w:rsid w:val="00676159"/>
    <w:rsid w:val="006825F7"/>
    <w:rsid w:val="0068374A"/>
    <w:rsid w:val="00692DCD"/>
    <w:rsid w:val="006A6C38"/>
    <w:rsid w:val="006B0A59"/>
    <w:rsid w:val="006C6BA8"/>
    <w:rsid w:val="006E19F2"/>
    <w:rsid w:val="006E4C7C"/>
    <w:rsid w:val="007173BC"/>
    <w:rsid w:val="007426F7"/>
    <w:rsid w:val="00754A5C"/>
    <w:rsid w:val="00764454"/>
    <w:rsid w:val="00765D15"/>
    <w:rsid w:val="007877F1"/>
    <w:rsid w:val="007D1737"/>
    <w:rsid w:val="007D3140"/>
    <w:rsid w:val="007D4BD6"/>
    <w:rsid w:val="007E2886"/>
    <w:rsid w:val="007E6A97"/>
    <w:rsid w:val="008058E8"/>
    <w:rsid w:val="0082414F"/>
    <w:rsid w:val="008267ED"/>
    <w:rsid w:val="00835038"/>
    <w:rsid w:val="00847D85"/>
    <w:rsid w:val="00851262"/>
    <w:rsid w:val="00865BFD"/>
    <w:rsid w:val="00886786"/>
    <w:rsid w:val="00895AD8"/>
    <w:rsid w:val="008A1F09"/>
    <w:rsid w:val="008B1EA2"/>
    <w:rsid w:val="008C0FC2"/>
    <w:rsid w:val="008E04C4"/>
    <w:rsid w:val="009126A7"/>
    <w:rsid w:val="00913B00"/>
    <w:rsid w:val="00916AEB"/>
    <w:rsid w:val="00946CD8"/>
    <w:rsid w:val="0096471B"/>
    <w:rsid w:val="009B73FA"/>
    <w:rsid w:val="009C2C4C"/>
    <w:rsid w:val="009C31F6"/>
    <w:rsid w:val="009C3A1A"/>
    <w:rsid w:val="009D409E"/>
    <w:rsid w:val="009E34E8"/>
    <w:rsid w:val="009E509E"/>
    <w:rsid w:val="009F78DE"/>
    <w:rsid w:val="00A143AB"/>
    <w:rsid w:val="00A52173"/>
    <w:rsid w:val="00A71E47"/>
    <w:rsid w:val="00A74FC9"/>
    <w:rsid w:val="00A9740A"/>
    <w:rsid w:val="00AC574A"/>
    <w:rsid w:val="00AD6947"/>
    <w:rsid w:val="00AE7D67"/>
    <w:rsid w:val="00AF7430"/>
    <w:rsid w:val="00B1471F"/>
    <w:rsid w:val="00B45441"/>
    <w:rsid w:val="00B63874"/>
    <w:rsid w:val="00B720CC"/>
    <w:rsid w:val="00B736BF"/>
    <w:rsid w:val="00B760AF"/>
    <w:rsid w:val="00BC135D"/>
    <w:rsid w:val="00BE7C55"/>
    <w:rsid w:val="00BF638B"/>
    <w:rsid w:val="00BF78F9"/>
    <w:rsid w:val="00C05276"/>
    <w:rsid w:val="00C24909"/>
    <w:rsid w:val="00C80462"/>
    <w:rsid w:val="00CC2849"/>
    <w:rsid w:val="00CD1F96"/>
    <w:rsid w:val="00CD271B"/>
    <w:rsid w:val="00CF691B"/>
    <w:rsid w:val="00D03B2C"/>
    <w:rsid w:val="00D04D09"/>
    <w:rsid w:val="00D1183C"/>
    <w:rsid w:val="00D23BD9"/>
    <w:rsid w:val="00D43B5B"/>
    <w:rsid w:val="00D52A8C"/>
    <w:rsid w:val="00D60AF7"/>
    <w:rsid w:val="00D76293"/>
    <w:rsid w:val="00DB3ECD"/>
    <w:rsid w:val="00DE60EA"/>
    <w:rsid w:val="00DF7DE2"/>
    <w:rsid w:val="00E43D73"/>
    <w:rsid w:val="00E52ED4"/>
    <w:rsid w:val="00E53EB9"/>
    <w:rsid w:val="00E65CBD"/>
    <w:rsid w:val="00E86CC1"/>
    <w:rsid w:val="00EA70E9"/>
    <w:rsid w:val="00EB5D12"/>
    <w:rsid w:val="00EB7847"/>
    <w:rsid w:val="00ED184F"/>
    <w:rsid w:val="00ED3939"/>
    <w:rsid w:val="00EE68E7"/>
    <w:rsid w:val="00EE7504"/>
    <w:rsid w:val="00EF654F"/>
    <w:rsid w:val="00F0799E"/>
    <w:rsid w:val="00F145C8"/>
    <w:rsid w:val="00F25FB7"/>
    <w:rsid w:val="00F34F0E"/>
    <w:rsid w:val="00F41682"/>
    <w:rsid w:val="00F437BD"/>
    <w:rsid w:val="00F44FDD"/>
    <w:rsid w:val="00FB6BE8"/>
    <w:rsid w:val="00FB7650"/>
    <w:rsid w:val="00FD18F6"/>
    <w:rsid w:val="00FF65B1"/>
    <w:rsid w:val="1BBF6882"/>
    <w:rsid w:val="1EFE6092"/>
    <w:rsid w:val="3E7B3392"/>
    <w:rsid w:val="477DE62C"/>
    <w:rsid w:val="4EF15A2E"/>
    <w:rsid w:val="58BB5058"/>
    <w:rsid w:val="5DDE4D3C"/>
    <w:rsid w:val="5EFB92BA"/>
    <w:rsid w:val="64FEFE61"/>
    <w:rsid w:val="6D57ED86"/>
    <w:rsid w:val="7D9F4281"/>
    <w:rsid w:val="7DDE279B"/>
    <w:rsid w:val="ABDD68C5"/>
    <w:rsid w:val="BBFFD913"/>
    <w:rsid w:val="BF7FA9BE"/>
    <w:rsid w:val="BFFF8A37"/>
    <w:rsid w:val="BFFFD619"/>
    <w:rsid w:val="C7FE8C89"/>
    <w:rsid w:val="CE36CFA1"/>
    <w:rsid w:val="D5FE9764"/>
    <w:rsid w:val="DACF0535"/>
    <w:rsid w:val="DFFE43C8"/>
    <w:rsid w:val="E7B0CCD7"/>
    <w:rsid w:val="EF6FBBFE"/>
    <w:rsid w:val="EF8F8720"/>
    <w:rsid w:val="F5D7857D"/>
    <w:rsid w:val="F6BF1DE1"/>
    <w:rsid w:val="F76DAA93"/>
    <w:rsid w:val="FB7FD7EE"/>
    <w:rsid w:val="FD1DCF14"/>
    <w:rsid w:val="FEF9AD14"/>
    <w:rsid w:val="FF1F2D34"/>
    <w:rsid w:val="FFBD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qFormat/>
    <w:uiPriority w:val="0"/>
    <w:pPr>
      <w:ind w:left="100" w:leftChars="2500"/>
    </w:pPr>
    <w:rPr>
      <w:rFonts w:eastAsia="仿宋_GB2312"/>
      <w:sz w:val="30"/>
      <w:szCs w:val="24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customStyle="1" w:styleId="9">
    <w:name w:val="lawyeeCaseNum1"/>
    <w:basedOn w:val="1"/>
    <w:link w:val="10"/>
    <w:qFormat/>
    <w:uiPriority w:val="0"/>
    <w:pPr>
      <w:spacing w:beforeLines="100" w:line="520" w:lineRule="exact"/>
      <w:ind w:right="200" w:rightChars="200"/>
      <w:jc w:val="right"/>
    </w:pPr>
    <w:rPr>
      <w:rFonts w:ascii="仿宋" w:hAnsi="仿宋" w:eastAsia="仿宋"/>
      <w:sz w:val="32"/>
      <w:szCs w:val="22"/>
    </w:rPr>
  </w:style>
  <w:style w:type="character" w:customStyle="1" w:styleId="10">
    <w:name w:val="lawyeeCaseNum1 Char"/>
    <w:basedOn w:val="6"/>
    <w:link w:val="9"/>
    <w:qFormat/>
    <w:uiPriority w:val="0"/>
    <w:rPr>
      <w:rFonts w:ascii="仿宋" w:hAnsi="仿宋" w:eastAsia="仿宋" w:cs="Times New Roman"/>
      <w:sz w:val="32"/>
    </w:rPr>
  </w:style>
  <w:style w:type="character" w:customStyle="1" w:styleId="11">
    <w:name w:val="日期 Char"/>
    <w:basedOn w:val="6"/>
    <w:link w:val="2"/>
    <w:qFormat/>
    <w:uiPriority w:val="0"/>
    <w:rPr>
      <w:rFonts w:ascii="Times New Roman" w:hAnsi="Times New Roman" w:eastAsia="仿宋_GB2312" w:cs="Times New Roman"/>
      <w:sz w:val="30"/>
      <w:szCs w:val="24"/>
    </w:rPr>
  </w:style>
  <w:style w:type="paragraph" w:customStyle="1" w:styleId="12">
    <w:name w:val="lawyeeManInfo2"/>
    <w:basedOn w:val="1"/>
    <w:link w:val="13"/>
    <w:qFormat/>
    <w:uiPriority w:val="0"/>
    <w:pPr>
      <w:spacing w:line="520" w:lineRule="exact"/>
      <w:ind w:firstLine="200" w:firstLineChars="200"/>
    </w:pPr>
    <w:rPr>
      <w:rFonts w:ascii="仿宋" w:hAnsi="仿宋" w:eastAsia="仿宋"/>
      <w:sz w:val="32"/>
      <w:szCs w:val="20"/>
    </w:rPr>
  </w:style>
  <w:style w:type="character" w:customStyle="1" w:styleId="13">
    <w:name w:val="lawyeeManInfo2 Char"/>
    <w:basedOn w:val="6"/>
    <w:link w:val="12"/>
    <w:qFormat/>
    <w:uiPriority w:val="0"/>
    <w:rPr>
      <w:rFonts w:ascii="仿宋" w:hAnsi="仿宋" w:eastAsia="仿宋" w:cs="Times New Roman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177</Words>
  <Characters>1010</Characters>
  <Lines>8</Lines>
  <Paragraphs>2</Paragraphs>
  <TotalTime>1</TotalTime>
  <ScaleCrop>false</ScaleCrop>
  <LinksUpToDate>false</LinksUpToDate>
  <CharactersWithSpaces>1185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2022-12-14T03:40:00Z</dcterms:created>
  <dc:creator>王菊贞</dc:creator>
  <cp:lastModifiedBy>xushixing</cp:lastModifiedBy>
  <cp:lastPrinted>2020-08-17T06:38:00Z</cp:lastPrinted>
  <dcterms:modified xsi:type="dcterms:W3CDTF">2025-10-20T17:01:37Z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