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9"/>
        <w:tblBorders>
          <w:top w:val="double" w:color="17365D" w:sz="10"/>
          <w:left w:val="double" w:color="17365D" w:sz="10"/>
          <w:bottom w:val="double" w:color="17365D" w:sz="10"/>
          <w:right w:val="double" w:color="17365D" w:sz="10"/>
          <w:insideH w:val="none" w:color="FFFFFF" w:sz="0"/>
          <w:insideV w:val="none" w:color="FFFFFF" w:sz="0"/>
        </w:tblBorders>
      </w:tblPr>
      <w:tblGrid>
        <w:gridCol w:w="9639"/>
      </w:tblGrid>
      <w:tr>
        <w:tc>
          <w:tcPr>
            <w:tcW w:type="dxa" w:w="9639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110" w:line="32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6"/>
                <w:szCs w:val="26"/>
              </w:rPr>
              <w:t xml:space="preserve">2026 대학생과 고양시민의 AI 기술 창업을 위한</w:t>
            </w:r>
          </w:p>
          <w:p>
            <w:pPr>
              <w:spacing w:after="160" w:line="34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17365D"/>
                <w:sz w:val="34"/>
                <w:szCs w:val="34"/>
              </w:rPr>
              <w:t xml:space="preserve">바이브 코딩 특강 및 창업 경진대회</w:t>
            </w:r>
          </w:p>
          <w:p>
            <w:pPr>
              <w:spacing w:after="0" w:line="300"/>
              <w:jc w:val="center"/>
            </w:pPr>
            <w:r>
              <w:rPr>
                <w:rFonts w:ascii="맑은 고딕" w:cs="맑은 고딕" w:eastAsia="맑은 고딕" w:hAnsi="맑은 고딕" w:hint="eastAsia"/>
                <w:color w:val="2E5C8A"/>
                <w:sz w:val="22"/>
                <w:szCs w:val="22"/>
              </w:rPr>
              <w:t xml:space="preserve">&lt; 코딩을 몰라도, 2시간 만에 내 서비스를 만든다 &gt;</w:t>
            </w:r>
          </w:p>
        </w:tc>
      </w:tr>
    </w:tbl>
    <w:p>
      <w:pPr>
        <w:spacing w:after="260"/>
      </w:pP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특강 및 경진대회 개요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급변하는 AI 시대에 창업가로서 필요한 지식과 역량을 기르되, 기획안에 머무르지 않고 AI 코딩 도구로 직접 동작하는 시제품(프로토타입)을 만들어 보게 함으로써 고양시·경기북부 대학(원)생의 AI 기술 창업 경쟁력을 강화함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(일    시)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(특    강) 2026년 9월 28일(월) 13:00 ~ 15:40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(멘 토 링) 2026년 10월 8일(목) 13:00 ~ 16:30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(예    선) 2026년 10월 15일(목) 14:00 ~ 17:00 ※ 서류평가, 비공개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(결    승) 2026년 10월 22일(목) 13:00 ~ 16:05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(장    소) 한국항공대학교 대강당 및 스타트업 라운지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(주    최) 고용노동부, 한국산업인력공단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(주    관) SKT, 고양산업진흥원, 한국항공대학교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(운    영) (주)리본마켓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(대    상) 고양시 및 경기북부에 거주하는 대학교(대학원 포함) 재학생 (개인 또는 1~4인 팀)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(예    산) 금 10,000,000원 (부가가치세 포함)</w:t>
      </w:r>
    </w:p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「바이브 코딩」이란 — Claude Code, Cursor, GitHub Copilot 등 AI 코딩 에이전트에게 자연어로 요구사항을 전달하여, 코드 작성 경험이 적은 참가자도 웹·앱 형태의 동작하는 프로토타입(MVP)을 직접 완성하는 개발 방식을 말한다.</w:t>
      </w:r>
    </w:p>
    <w:p>
      <w:pPr>
        <w:spacing w:after="140" w:before="26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추진 체계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1700"/>
        <w:gridCol w:w="1500"/>
        <w:gridCol w:w="6439"/>
      </w:tblGrid>
      <w:tr>
        <w:trPr>
          <w:tblHeader/>
        </w:trPr>
        <w:tc>
          <w:tcPr>
            <w:tcW w:type="dxa" w:w="1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단 계</w:t>
            </w:r>
          </w:p>
        </w:tc>
        <w:tc>
          <w:tcPr>
            <w:tcW w:type="dxa" w:w="15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자</w:t>
            </w:r>
          </w:p>
        </w:tc>
        <w:tc>
          <w:tcPr>
            <w:tcW w:type="dxa" w:w="64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① 특 강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9.28(월)</w:t>
            </w:r>
          </w:p>
        </w:tc>
        <w:tc>
          <w:tcPr>
            <w:tcW w:type="dxa" w:w="6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 실습 특강(2시간) · 경진대회 접수 및 멘토링 신청 개시</w:t>
            </w:r>
          </w:p>
        </w:tc>
      </w:tr>
      <w:tr>
        <w:trPr>
          <w:tblHeader w:val="false"/>
        </w:trPr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② 멘토링</w:t>
            </w:r>
          </w:p>
        </w:tc>
        <w:tc>
          <w:tcPr>
            <w:tcW w:type="dxa" w:w="15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10.8(목)</w:t>
            </w:r>
          </w:p>
        </w:tc>
        <w:tc>
          <w:tcPr>
            <w:tcW w:type="dxa" w:w="6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신청 팀 10개 팀 대상 전문가 1:1 멘토링 (팀당 60분)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③ 예 선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10.15(목)</w:t>
            </w:r>
          </w:p>
        </w:tc>
        <w:tc>
          <w:tcPr>
            <w:tcW w:type="dxa" w:w="6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사업계획서 서류평가 → 결승 진출 10개 팀 선정</w:t>
            </w:r>
          </w:p>
        </w:tc>
      </w:tr>
      <w:tr>
        <w:trPr>
          <w:tblHeader w:val="false"/>
        </w:trPr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④ 결 승</w:t>
            </w:r>
          </w:p>
        </w:tc>
        <w:tc>
          <w:tcPr>
            <w:tcW w:type="dxa" w:w="15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10.22(목)</w:t>
            </w:r>
          </w:p>
        </w:tc>
        <w:tc>
          <w:tcPr>
            <w:tcW w:type="dxa" w:w="6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현직 VC 3인 심사 · 프로토타입 라이브 데모 발표 및 시상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특강 세부 계획(안) : 대강당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고양시·경기북부 대학(원)생이 AI 코딩 도구를 활용해 자기 아이디어를 직접 프로토타입으로 구현해 보도록 하여, 비전공자도 제품을 만들 수 있다는 경험을 제공함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(운영방식) 이론 40분 + 실습 80분의 실습 병행형으로 운영하며, 참가자는 노트북을 지참함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(정    원) 60명 내외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13:00~13:05 (05분)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13:05~13:45 (40분)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1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&lt;바이브 코딩이란 무엇인가 — AI 창업 트렌드와 대학생 창업 사례&gt;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13:45~14:00 (15분)</w:t>
            </w:r>
          </w:p>
        </w:tc>
        <w:tc>
          <w:tcPr>
            <w:tcW w:type="dxa" w:w="7289"/>
            <w:gridSpan w:val="2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14:00~15:20 (80분)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2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&lt;실습 : 내 아이디어를 동작하는 프로토타입으로&gt; (노트북 지참)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15:20~15:40 (20분)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안내·질의응답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경진대회 참가 접수 및 1:1 멘토링 신청 개시</w:t>
            </w:r>
          </w:p>
        </w:tc>
      </w:tr>
    </w:tbl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과업수행자는 실습에 필요한 예제 프롬프트·템플릿과 실습 가이드를 사전에 준비하고, 특강 참가자 전원에게 AI 코딩 도구 무료 체험 계정을 제공한다.</w:t>
      </w:r>
    </w:p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1:1 멘토링 세부 계획(안) : 스타트업 라운지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전문가의 경험과 노하우로 예비창업가의 AI 기술 창업을 지원하고, 특강에서 만든 프로토타입의 개선 방향과 사업계획서 작성 방향을 제시함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(대상선정) 특강 참가자 및 경진대회 참가 신청자 중 멘토링 신청 팀 10개 팀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(멘토구성) AC 심사역 1인, VC 심사역 1인, 개발 전문가 1인, 벤처기업 대표 1인 (총 4인 병행)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 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13:00~13:10 (10분)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 / 멘토 소개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13:10~14:10 (60분)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1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4인 병행 — 4개 팀 (팀당 60분)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14:10~15:10 (60분)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2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4인 병행 — 4개 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15:10~15:30 (20분)</w:t>
            </w:r>
          </w:p>
        </w:tc>
        <w:tc>
          <w:tcPr>
            <w:tcW w:type="dxa" w:w="7289"/>
            <w:gridSpan w:val="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15:30~16:30 (60분)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세 션 3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멘토 2인 병행 — 2개 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16:30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종  료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팀별 멘토링 결과 요약(개선 과제 목록) 회신 안내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예선(서류평가) 세부 계획(안)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사업계획서를 통해 아이템의 타당성과 구현 계획을 검증하고 결승 진출 10개 팀을 선정함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(제 출 물) 「AI 창업 아이템 사업계획서」 ※ 예선 단계에서는 프로토타입을 제출받지 않음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10.13(화) 18:00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접수 마감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사업계획서 제출 마감 (온라인 접수)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10.15(목) 14:00~17:00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서류평가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내/외부 심사위원 2인, 결승 진출 10개 팀 선정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10.16(금)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결과 발표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결승 진출 팀 개별 통보 및 발표 준비 안내</w:t>
            </w:r>
          </w:p>
        </w:tc>
      </w:tr>
    </w:tbl>
    <w:p>
      <w:pPr>
        <w:spacing w:after="120" w:before="24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심사 기준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3100"/>
        <w:gridCol w:w="1100"/>
        <w:gridCol w:w="5439"/>
      </w:tblGrid>
      <w:tr>
        <w:trPr>
          <w:tblHeader/>
        </w:trPr>
        <w:tc>
          <w:tcPr>
            <w:tcW w:type="dxa" w:w="31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심사 항목</w:t>
            </w:r>
          </w:p>
        </w:tc>
        <w:tc>
          <w:tcPr>
            <w:tcW w:type="dxa" w:w="11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배점</w:t>
            </w:r>
          </w:p>
        </w:tc>
        <w:tc>
          <w:tcPr>
            <w:tcW w:type="dxa" w:w="54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평가 내용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아이템 적합성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5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코딩을 활용한 창업 아이템으로 적합하며 구현 계획이 구체적인가</w:t>
            </w:r>
          </w:p>
        </w:tc>
      </w:tr>
      <w:tr>
        <w:trPr>
          <w:tblHeader w:val="false"/>
        </w:trPr>
        <w:tc>
          <w:tcPr>
            <w:tcW w:type="dxa" w:w="3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문제 정의 및 해결방안</w:t>
            </w:r>
          </w:p>
        </w:tc>
        <w:tc>
          <w:tcPr>
            <w:tcW w:type="dxa" w:w="1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30%</w:t>
            </w:r>
          </w:p>
        </w:tc>
        <w:tc>
          <w:tcPr>
            <w:tcW w:type="dxa" w:w="5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해결하려는 문제가 분명하고 해법이 타당한가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시장성</w:t>
            </w:r>
          </w:p>
        </w:tc>
        <w:tc>
          <w:tcPr>
            <w:tcW w:type="dxa" w:w="11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54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목표 고객과 시장 규모가 구체적인가</w:t>
            </w:r>
          </w:p>
        </w:tc>
      </w:tr>
      <w:tr>
        <w:trPr>
          <w:tblHeader w:val="false"/>
        </w:trPr>
        <w:tc>
          <w:tcPr>
            <w:tcW w:type="dxa" w:w="3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실현 가능성</w:t>
            </w:r>
          </w:p>
        </w:tc>
        <w:tc>
          <w:tcPr>
            <w:tcW w:type="dxa" w:w="11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20%</w:t>
            </w:r>
          </w:p>
        </w:tc>
        <w:tc>
          <w:tcPr>
            <w:tcW w:type="dxa" w:w="54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팀 역량과 자원으로 사업화가 가능한가</w:t>
            </w:r>
          </w:p>
        </w:tc>
      </w:tr>
      <w:tr>
        <w:trPr>
          <w:tblHeader w:val="false"/>
        </w:trPr>
        <w:tc>
          <w:tcPr>
            <w:tcW w:type="dxa" w:w="31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11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5439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결승 경진대회 세부 계획(안) : 대강당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(개최목적) 실제로 동작하는 프로토타입을 현직 벤처투자자 앞에서 시연하도록 하여 기획과 구현을 함께 검증하고, 우수 팀을 시상함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(심사위원) 현직 벤처투자자(VC) 3인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(발표방식) 팀당 5분 발표 + 5분 질의응답, 발표 시간 내 프로토타입 라이브 데모 필수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(최종평가) 예선 서류 점수 40% + 결승 발표 점수 60%</w:t>
      </w:r>
    </w:p>
    <w:p>
      <w:pPr>
        <w:spacing w:after="6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350"/>
        <w:gridCol w:w="1350"/>
        <w:gridCol w:w="5939"/>
      </w:tblGrid>
      <w:tr>
        <w:trPr>
          <w:tblHeader/>
        </w:trPr>
        <w:tc>
          <w:tcPr>
            <w:tcW w:type="dxa" w:w="2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일  정</w:t>
            </w:r>
          </w:p>
        </w:tc>
        <w:tc>
          <w:tcPr>
            <w:tcW w:type="dxa" w:w="13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5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내        용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12:30~13:00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등  록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&lt;사전 등록&gt;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13:00~13:10 (10분)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개  최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&lt;개회사&gt; 한국항공대학교 / &lt;인사말씀&gt; 고양산업진흥원 / 심사위원 소개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13:10~13:20 (10분)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안  내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 기준 및 발표 순서 안내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13:20~14:10 (50분)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발표 1부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1~5팀 (팀당 5분 발표 + 5분 Q&amp;A, 라이브 데모 포함)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14:10~14:25 (15분)</w:t>
            </w:r>
          </w:p>
        </w:tc>
        <w:tc>
          <w:tcPr>
            <w:tcW w:type="dxa" w:w="7289"/>
            <w:gridSpan w:val="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휴 식 시 간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14:25~15:15 (50분)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발표 2부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6~10팀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15:15~15:45 (30분)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심사·집계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심사위원 총평</w:t>
            </w:r>
          </w:p>
        </w:tc>
      </w:tr>
      <w:tr>
        <w:trPr>
          <w:tblHeader w:val="false"/>
        </w:trPr>
        <w:tc>
          <w:tcPr>
            <w:tcW w:type="dxa" w:w="2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15:45~16:05 (20분)</w:t>
            </w:r>
          </w:p>
        </w:tc>
        <w:tc>
          <w:tcPr>
            <w:tcW w:type="dxa" w:w="13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 상 식</w:t>
            </w:r>
          </w:p>
        </w:tc>
        <w:tc>
          <w:tcPr>
            <w:tcW w:type="dxa" w:w="5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대상·최우수상·우수상·장려상 시상</w:t>
            </w:r>
          </w:p>
        </w:tc>
      </w:tr>
      <w:tr>
        <w:trPr>
          <w:tblHeader w:val="false"/>
        </w:trPr>
        <w:tc>
          <w:tcPr>
            <w:tcW w:type="dxa" w:w="2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16:05</w:t>
            </w:r>
          </w:p>
        </w:tc>
        <w:tc>
          <w:tcPr>
            <w:tcW w:type="dxa" w:w="13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폐  회</w:t>
            </w:r>
          </w:p>
        </w:tc>
        <w:tc>
          <w:tcPr>
            <w:tcW w:type="dxa" w:w="5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24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시상 내역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400"/>
        <w:gridCol w:w="1700"/>
        <w:gridCol w:w="2600"/>
        <w:gridCol w:w="2939"/>
      </w:tblGrid>
      <w:tr>
        <w:trPr>
          <w:tblHeader/>
        </w:trPr>
        <w:tc>
          <w:tcPr>
            <w:tcW w:type="dxa" w:w="2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팀 수</w:t>
            </w:r>
          </w:p>
        </w:tc>
        <w:tc>
          <w:tcPr>
            <w:tcW w:type="dxa" w:w="26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시상 내역</w:t>
            </w:r>
          </w:p>
        </w:tc>
        <w:tc>
          <w:tcPr>
            <w:tcW w:type="dxa" w:w="29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대상 (1등)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1,000,000원</w:t>
            </w:r>
          </w:p>
        </w:tc>
        <w:tc>
          <w:tcPr>
            <w:tcW w:type="dxa" w:w="2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최우수상 (2등)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500,000원</w:t>
            </w:r>
          </w:p>
        </w:tc>
        <w:tc>
          <w:tcPr>
            <w:tcW w:type="dxa" w:w="2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우수상 (3등)</w:t>
            </w:r>
          </w:p>
        </w:tc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1팀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300,000원</w:t>
            </w:r>
          </w:p>
        </w:tc>
        <w:tc>
          <w:tcPr>
            <w:tcW w:type="dxa" w:w="29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상금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장려상 (4~10등)</w:t>
            </w:r>
          </w:p>
        </w:tc>
        <w:tc>
          <w:tcPr>
            <w:tcW w:type="dxa" w:w="1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7팀</w:t>
            </w:r>
          </w:p>
        </w:tc>
        <w:tc>
          <w:tcPr>
            <w:tcW w:type="dxa" w:w="26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100,000원 상당</w:t>
            </w:r>
          </w:p>
        </w:tc>
        <w:tc>
          <w:tcPr>
            <w:tcW w:type="dxa" w:w="29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상장 및 부상(상품)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계</w:t>
            </w:r>
          </w:p>
        </w:tc>
        <w:tc>
          <w:tcPr>
            <w:tcW w:type="dxa" w:w="17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10팀</w:t>
            </w:r>
          </w:p>
        </w:tc>
        <w:tc>
          <w:tcPr>
            <w:tcW w:type="dxa" w:w="26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2,500,000원</w:t>
            </w:r>
          </w:p>
        </w:tc>
        <w:tc>
          <w:tcPr>
            <w:tcW w:type="dxa" w:w="2939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7365D" w:sz="10" w:space="5"/>
        </w:pBdr>
        <w:spacing w:after="160" w:before="34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□ 예 산(안) : 10,000,000원 (부가가치세 포함)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(전문가 활용비) 3,250,000원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특강 강사료 250,000원 × 1명 = 250,000원  ※ 강사수당 지급기준 나급 · 2시간(170,000 + 80,000)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- 1:1 창업 멘토링비 150,000원 × 10개 팀 = 1,500,000원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예선 서류 평가료 150,000원 × 2명 = 300,000원</w:t>
      </w:r>
    </w:p>
    <w:p>
      <w:pPr>
        <w:spacing w:after="80" w:line="330"/>
        <w:ind w:left="620" w:hanging="200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- 결승 심사수당 400,000원 × 3명 = 1,200,000원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(시상금 및 부상) 대상 1,000,000 / 최우수상 500,000 / 우수상 300,000 / 장려상 100,000원 × 7팀 = 2,500,000원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(실습 환경비) AI 코딩 도구 이용료 50,000원 × 30명 = 1,500,000원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(홍보 및 인쇄비) 포스터, 현수막·X배너, 결승 자료집, 상장 = 700,000원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(행사 운영비) 특강 다과, 결승 식대(도시락), 소모품 및 현장 운영 = 600,000원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(일반관리비 및 이윤) 540,909원  ※ 일반관리비 3.0% 256,500원 + 이윤 3.23% 284,409원</w:t>
      </w:r>
    </w:p>
    <w:p>
      <w:pPr>
        <w:spacing w:after="90" w:line="330"/>
        <w:ind w:left="22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>○ (부 가 세) 909,091원</w:t>
      </w:r>
    </w:p>
    <w:p>
      <w:pPr>
        <w:spacing w:after="100" w:before="0" w:line="330"/>
      </w:pPr>
      <w:r>
        <w:rPr>
          <w:rFonts w:ascii="맑은 고딕" w:cs="맑은 고딕" w:eastAsia="맑은 고딕" w:hAnsi="맑은 고딕" w:hint="eastAsia"/>
          <w:sz w:val="21"/>
          <w:szCs w:val="21"/>
        </w:rPr>
        <w:t xml:space="preserve"/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700"/>
        <w:gridCol w:w="1900"/>
        <w:gridCol w:w="1450"/>
        <w:gridCol w:w="3589"/>
      </w:tblGrid>
      <w:tr>
        <w:trPr>
          <w:tblHeader/>
        </w:trPr>
        <w:tc>
          <w:tcPr>
            <w:tcW w:type="dxa" w:w="2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9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14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구성비</w:t>
            </w:r>
          </w:p>
        </w:tc>
        <w:tc>
          <w:tcPr>
            <w:tcW w:type="dxa" w:w="358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전문가 활용비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3,250,000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32.5%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강사료·멘토링비·평가료·심사수당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시상금 및 부상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2,500,000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25.0%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10개 팀 시상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실습 환경비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1,500,000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15.0%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AI 코딩 도구 이용료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홍보 및 인쇄비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700,000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7.0%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포스터·현수막·자료집·상장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행사 운영비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600,000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6.0%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다과·식대·소모품</w:t>
            </w:r>
          </w:p>
        </w:tc>
      </w:tr>
      <w:tr>
        <w:trPr>
          <w:tblHeader w:val="false"/>
        </w:trPr>
        <w:tc>
          <w:tcPr>
            <w:tcW w:type="dxa" w:w="27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일반관리비 및 이윤</w:t>
            </w:r>
          </w:p>
        </w:tc>
        <w:tc>
          <w:tcPr>
            <w:tcW w:type="dxa" w:w="19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540,909</w:t>
            </w:r>
          </w:p>
        </w:tc>
        <w:tc>
          <w:tcPr>
            <w:tcW w:type="dxa" w:w="145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5.4%</w:t>
            </w:r>
          </w:p>
        </w:tc>
        <w:tc>
          <w:tcPr>
            <w:tcW w:type="dxa" w:w="358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지방계약법 시행규칙 제8조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부가가치세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909,091</w:t>
            </w:r>
          </w:p>
        </w:tc>
        <w:tc>
          <w:tcPr>
            <w:tcW w:type="dxa" w:w="145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9.1%</w:t>
            </w:r>
          </w:p>
        </w:tc>
        <w:tc>
          <w:tcPr>
            <w:tcW w:type="dxa" w:w="358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총원가의 10%</w:t>
            </w:r>
          </w:p>
        </w:tc>
      </w:tr>
      <w:tr>
        <w:trPr>
          <w:tblHeader w:val="false"/>
        </w:trPr>
        <w:tc>
          <w:tcPr>
            <w:tcW w:type="dxa" w:w="27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합 계</w:t>
            </w:r>
          </w:p>
        </w:tc>
        <w:tc>
          <w:tcPr>
            <w:tcW w:type="dxa" w:w="19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10,000,000</w:t>
            </w:r>
          </w:p>
        </w:tc>
        <w:tc>
          <w:tcPr>
            <w:tcW w:type="dxa" w:w="145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100.0%</w:t>
            </w:r>
          </w:p>
        </w:tc>
        <w:tc>
          <w:tcPr>
            <w:tcW w:type="dxa" w:w="358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금 일천만원정</w:t>
            </w:r>
          </w:p>
        </w:tc>
      </w:tr>
    </w:tbl>
    <w:p>
      <w:r>
        <w:br w:type="page"/>
      </w:r>
    </w:p>
    <w:p>
      <w:pPr>
        <w:spacing w:after="140" w:before="0" w:line="330"/>
      </w:pPr>
      <w:r>
        <w:rPr>
          <w:rFonts w:ascii="맑은 고딕" w:cs="맑은 고딕" w:eastAsia="맑은 고딕" w:hAnsi="맑은 고딕" w:hint="eastAsia"/>
          <w:b/>
          <w:bCs/>
          <w:sz w:val="22"/>
          <w:szCs w:val="22"/>
        </w:rPr>
        <w:t xml:space="preserve">◇ 2025년 대비 주요 변경사항</w:t>
      </w:r>
    </w:p>
    <w:tbl>
      <w:tblPr>
        <w:tblW w:type="dxa" w:w="9639"/>
        <w:tblBorders>
          <w:top w:val="single" w:color="17365D" w:sz="12"/>
          <w:left w:val="none" w:color="FFFFFF" w:sz="0"/>
          <w:bottom w:val="single" w:color="17365D" w:sz="12"/>
          <w:right w:val="none" w:color="FFFFFF" w:sz="0"/>
          <w:insideH w:val="single" w:color="BFC9D4" w:sz="4"/>
          <w:insideV w:val="single" w:color="BFC9D4" w:sz="4"/>
        </w:tblBorders>
      </w:tblPr>
      <w:tblGrid>
        <w:gridCol w:w="2400"/>
        <w:gridCol w:w="3400"/>
        <w:gridCol w:w="3839"/>
      </w:tblGrid>
      <w:tr>
        <w:trPr>
          <w:tblHeader/>
        </w:trPr>
        <w:tc>
          <w:tcPr>
            <w:tcW w:type="dxa" w:w="2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3400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2025년</w:t>
            </w:r>
          </w:p>
        </w:tc>
        <w:tc>
          <w:tcPr>
            <w:tcW w:type="dxa" w:w="3839"/>
            <w:shd w:fill="17365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9"/>
                <w:szCs w:val="19"/>
              </w:rPr>
              <w:t xml:space="preserve">2026년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특강 1회 + 멘토링 1회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특강 → 멘토링 → 예선 → 결승 (4단계 경진대회)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주제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AI 시대 창업·투자 트렌드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바이브 코딩 (AI 코딩 도구로 프로토타입 직접 제작)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산출물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없음 (강의 청강)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동작하는 프로토타입 + 사업계획서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시상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없음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10개 팀 시상 (총 2,500,000원)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기념품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텀블러 100개 (1,300,000원)</w:t>
            </w:r>
          </w:p>
        </w:tc>
        <w:tc>
          <w:tcPr>
            <w:tcW w:type="dxa" w:w="383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sz w:val="19"/>
                <w:szCs w:val="19"/>
              </w:rPr>
              <w:t xml:space="preserve">제외</w:t>
            </w:r>
          </w:p>
        </w:tc>
      </w:tr>
      <w:tr>
        <w:trPr>
          <w:tblHeader w:val="false"/>
        </w:trPr>
        <w:tc>
          <w:tcPr>
            <w:tcW w:type="dxa" w:w="2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예산</w:t>
            </w:r>
          </w:p>
        </w:tc>
        <w:tc>
          <w:tcPr>
            <w:tcW w:type="dxa" w:w="3400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13,000,000원</w:t>
            </w:r>
          </w:p>
        </w:tc>
        <w:tc>
          <w:tcPr>
            <w:tcW w:type="dxa" w:w="3839"/>
            <w:shd w:fill="F4F7F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85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10,000,000원</w:t>
            </w:r>
          </w:p>
        </w:tc>
      </w:tr>
    </w:tbl>
    <w:p>
      <w:pPr>
        <w:pBdr>
          <w:top w:val="single" w:color="EEF3F9" w:sz="2" w:space="8"/>
          <w:left w:val="single" w:color="2E5C8A" w:sz="18" w:space="10"/>
          <w:bottom w:val="single" w:color="EEF3F9" w:sz="2" w:space="8"/>
          <w:right w:val="single" w:color="EEF3F9" w:sz="2" w:space="8"/>
        </w:pBdr>
        <w:shd w:fill="EEF3F9" w:color="auto" w:val="clear"/>
        <w:spacing w:after="140" w:before="140" w:line="320"/>
        <w:ind w:left="160" w:right="16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※ 2025년 대비 예산은 3,000,000원 줄었으나 경진대회와 시상금 2,500,000원이 새로 포함되었다. 강사료를 발주처 「강사수당 지급기준」 나급에 맞춘 뒤에도 일반관리비(3.0%)와 이윤(3.23%)은 지방계약법 시행규칙상 한도(각 8%, 10%)를 밑돈다. 상세 산출 근거는 별첨 원가계산서를 참조한다.</w:t>
      </w:r>
    </w:p>
    <w:sectPr>
      <w:headerReference w:type="default" r:id="rId7"/>
      <w:footerReference w:type="default" r:id="rId8"/>
      <w:pgSz w:w="11906" w:h="16838" w:orient="portrait"/>
      <w:pgMar w:top="1247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 w:line="240"/>
      <w:jc w:val="center"/>
    </w:pPr>
    <w:r>
      <w:rPr>
        <w:rFonts w:ascii="맑은 고딕" w:cs="맑은 고딕" w:eastAsia="맑은 고딕" w:hAnsi="맑은 고딕" w:hint="eastAsia"/>
        <w:color w:val="767676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6" w:space="6"/>
      </w:pBdr>
      <w:spacing w:after="0" w:line="240"/>
      <w:jc w:val="right"/>
    </w:pPr>
    <w:r>
      <w:rPr>
        <w:rFonts w:ascii="맑은 고딕" w:cs="맑은 고딕" w:eastAsia="맑은 고딕" w:hAnsi="맑은 고딕" w:hint="eastAsia"/>
        <w:color w:val="767676"/>
        <w:sz w:val="16"/>
        <w:szCs w:val="16"/>
      </w:rPr>
      <w:t xml:space="preserve">2026 바이브 코딩 특강 및 창업 경진대회 계획(안)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21"/>
        <w:szCs w:val="21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2026-09-17T00:23:04.404Z</dcterms:created>
  <dcterms:modified xsi:type="dcterms:W3CDTF">2026-09-17T00:23:04.404Z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