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 w:line="340"/>
        <w:jc w:val="center"/>
      </w:pPr>
      <w:r>
        <w:rPr>
          <w:rFonts w:ascii="맑은 고딕" w:cs="맑은 고딕" w:eastAsia="맑은 고딕" w:hAnsi="맑은 고딕" w:hint="eastAsia"/>
          <w:b/>
          <w:bCs/>
          <w:spacing w:val="80"/>
          <w:sz w:val="32"/>
          <w:szCs w:val="32"/>
        </w:rPr>
        <w:t xml:space="preserve">선금 청구 서류 준비 현황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계약명 : 한국항공대학교 바이브 코딩(Vibe Coding) 기반 학생창업 경진대회 및 창업 특강 운영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계약금액 : 금10,000,000원(금일천만원정) (부가세 포함)    ·    계약기간 : 계약일 ~ 2026. 11. 6.</w:t>
      </w:r>
    </w:p>
    <w:p>
      <w:pPr>
        <w:spacing w:after="300" w:before="0" w:line="300"/>
      </w:pPr>
      <w:r>
        <w:rPr>
          <w:rFonts w:ascii="맑은 고딕" w:cs="맑은 고딕" w:eastAsia="맑은 고딕" w:hAnsi="맑은 고딕" w:hint="eastAsia"/>
          <w:b/>
          <w:bCs/>
          <w:sz w:val="18"/>
          <w:szCs w:val="18"/>
        </w:rPr>
        <w:t xml:space="preserve">선금 청구액 : 금5,000,000원(금오백만원정) — 계약금액의 50%  (한도 70% 이내)</w:t>
      </w:r>
    </w:p>
    <w:p>
      <w:pPr>
        <w:spacing w:after="140" w:before="0" w:line="300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1. 선금 청구 시 제출 서류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560"/>
        <w:gridCol w:w="2260"/>
        <w:gridCol w:w="1120"/>
        <w:gridCol w:w="1900"/>
        <w:gridCol w:w="3799"/>
      </w:tblGrid>
      <w:tr>
        <w:tc>
          <w:tcPr>
            <w:tcW w:type="dxa" w:w="56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6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서류</w:t>
            </w:r>
          </w:p>
        </w:tc>
        <w:tc>
          <w:tcPr>
            <w:tcW w:type="dxa" w:w="112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발급처</w:t>
            </w:r>
          </w:p>
        </w:tc>
        <w:tc>
          <w:tcPr>
            <w:tcW w:type="dxa" w:w="3799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1)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청구 공문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1F6F3F"/>
                <w:sz w:val="18"/>
                <w:szCs w:val="18"/>
              </w:rPr>
              <w:t xml:space="preserve">작성완료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본 파일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3쪽 — 계약건명·기간·금액·선금청구액 기재, 날인 필수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2)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선금 신청서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1F6F3F"/>
                <w:sz w:val="18"/>
                <w:szCs w:val="18"/>
              </w:rPr>
              <w:t xml:space="preserve">작성완료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본 파일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4쪽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3)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선금 사용 계획서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1F6F3F"/>
                <w:sz w:val="18"/>
                <w:szCs w:val="18"/>
              </w:rPr>
              <w:t xml:space="preserve">작성완료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본 파일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5쪽 [붙임1]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4)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선금 지급에 대한 각서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1F6F3F"/>
                <w:sz w:val="18"/>
                <w:szCs w:val="18"/>
              </w:rPr>
              <w:t xml:space="preserve">작성완료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본 파일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6쪽 [붙임2]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5)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이행(선금)보증보험증권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발급필요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서울보증보험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color w:val="9C2A2A"/>
                <w:sz w:val="17"/>
                <w:szCs w:val="17"/>
              </w:rPr>
              <w:t xml:space="preserve">보증기간 증권발급일 ~ 2027. 1. 5. 이상 / 보증금액 5,000,000원 + 보증기간 이자상당액 — 2쪽 참고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6)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국세 완납증명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발급필요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홈택스 · 세무서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1부 · 무료 · 유효기간 확인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7)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지방세 완납증명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발급필요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위택스 · 정부24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1부 · 무료 · 유효기간 확인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8)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전자세금계산서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발급필요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홈택스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공급가액 4,545,455 / 세액 454,545 — 2쪽 참고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9)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통장 사본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발급필요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거래은행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기업 명의 1부 · 원본대조필 날인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10)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지역개발채권 매입필증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767676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—</w:t>
            </w:r>
          </w:p>
        </w:tc>
        <w:tc>
          <w:tcPr>
            <w:tcW w:type="dxa" w:w="379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계약금액 2,000만원 미만(부가세 포함 2,200만원 미만)은 제외 대상</w:t>
            </w:r>
          </w:p>
        </w:tc>
      </w:tr>
    </w:tbl>
    <w:p>
      <w:r>
        <w:br w:type="page"/>
      </w:r>
    </w:p>
    <w:p>
      <w:pPr>
        <w:spacing w:after="140" w:before="0" w:line="300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2. 잔금 청구 시 제출 서류  (행사 종료 · 검수 후)</w:t>
      </w:r>
    </w:p>
    <w:p>
      <w:pPr>
        <w:spacing w:after="140" w:before="0" w:line="3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잔금 예정액 : 금5,000,000원(금오백만원정) — 계약금액에서 선금 금5,000,000원(금오백만원정)을 제외한 금액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560"/>
        <w:gridCol w:w="2260"/>
        <w:gridCol w:w="1120"/>
        <w:gridCol w:w="1900"/>
        <w:gridCol w:w="3799"/>
      </w:tblGrid>
      <w:tr>
        <w:tc>
          <w:tcPr>
            <w:tcW w:type="dxa" w:w="56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6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서류</w:t>
            </w:r>
          </w:p>
        </w:tc>
        <w:tc>
          <w:tcPr>
            <w:tcW w:type="dxa" w:w="112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1)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청구 공문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행사 후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계약건명·계약기간·계약금액·잔금청구액 기재, 날인 필수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2)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하자보증서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767676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공사 계약이 아닌 용역이므로 하자 보증 대상 아님 — 담당자 확인 권장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3)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지역개발채권 매입필증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767676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잔금 2천만원 미만 · 선금 시 필증 미제출(제외 대상)이므로 잔금에도 해당 없음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4)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정산합의서 및 정산내역서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행사 후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정산 사항 발생 시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5)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지방세·국세 완납증명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행사 후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각 1부 · 유효기간 확인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6)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4대보험 완납증명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767676"/>
                <w:sz w:val="18"/>
                <w:szCs w:val="18"/>
              </w:rPr>
              <w:t xml:space="preserve">해당없음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공사 계약에 한해 필수 — 용역은 담당자 확인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7)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세금계산서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행사 후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전자세금계산서 발행</w:t>
            </w:r>
          </w:p>
        </w:tc>
      </w:tr>
      <w:tr>
        <w:tc>
          <w:tcPr>
            <w:tcW w:type="dxa" w:w="5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8)</w:t>
            </w:r>
          </w:p>
        </w:tc>
        <w:tc>
          <w:tcPr>
            <w:tcW w:type="dxa" w:w="226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통장 사본</w:t>
            </w:r>
          </w:p>
        </w:tc>
        <w:tc>
          <w:tcPr>
            <w:tcW w:type="dxa" w:w="112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행사 후</w:t>
            </w:r>
          </w:p>
        </w:tc>
        <w:tc>
          <w:tcPr>
            <w:tcW w:type="dxa" w:w="19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기업 명의 1부 · 원본대조필</w:t>
            </w:r>
          </w:p>
        </w:tc>
      </w:tr>
    </w:tbl>
    <w:p>
      <w:pPr>
        <w:spacing w:after="110" w:before="260" w:line="300"/>
      </w:pPr>
      <w:r>
        <w:rPr>
          <w:rFonts w:ascii="맑은 고딕" w:cs="맑은 고딕" w:eastAsia="맑은 고딕" w:hAnsi="맑은 고딕" w:hint="eastAsia"/>
          <w:color w:val="9C2A2A"/>
          <w:sz w:val="18"/>
          <w:szCs w:val="18"/>
        </w:rPr>
        <w:t xml:space="preserve">※ 본 작성본의 작성일은 2026. 10. 12.로 기재되어 있다. 제출일이 다르면 각 서식의 날짜를 맞추고, 출력 후 대표자(인)란에 법인인감 또는 사용인감을 날인한다.</w:t>
      </w:r>
    </w:p>
    <w:p>
      <w:r>
        <w:br w:type="page"/>
      </w:r>
    </w:p>
    <w:p>
      <w:pPr>
        <w:spacing w:after="320" w:before="0" w:line="340"/>
        <w:jc w:val="center"/>
      </w:pPr>
      <w:r>
        <w:rPr>
          <w:rFonts w:ascii="맑은 고딕" w:cs="맑은 고딕" w:eastAsia="맑은 고딕" w:hAnsi="맑은 고딕" w:hint="eastAsia"/>
          <w:b/>
          <w:bCs/>
          <w:spacing w:val="80"/>
          <w:sz w:val="32"/>
          <w:szCs w:val="32"/>
        </w:rPr>
        <w:t xml:space="preserve">발급 서류 상세 안내</w:t>
      </w:r>
    </w:p>
    <w:p>
      <w:pPr>
        <w:spacing w:after="260" w:before="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아래 다섯 가지는 직접 발급받아야 합니다. 순서대로 처리하시면 됩니다.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 w:hint="eastAsia"/>
          <w:b/>
          <w:bCs/>
          <w:sz w:val="21"/>
          <w:szCs w:val="21"/>
        </w:rPr>
        <w:t xml:space="preserve">①  이행(선금)보증보험증권  —  가장 먼저 신청하세요. 시간이 걸립니다.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1700"/>
        <w:gridCol w:w="7939"/>
      </w:tblGrid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발급처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서울보증보험(SGI) 영업점 또는 온라인 (sgic.co.kr)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보증금액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9C2A2A"/>
                <w:sz w:val="18"/>
                <w:szCs w:val="18"/>
              </w:rPr>
              <w:t xml:space="preserve">5,000,000원 + 보증기간 이자상당액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보증기간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증권발급일 ~ 2027. 1. 5. 이상   (계약종료일 2026. 11. 6. + 60일)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준비물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사업자등록증 · 법인인감증명서 · 법인등기부등본 · 계약서 사본 · 법인인감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color w:val="9C2A2A"/>
                <w:sz w:val="18"/>
                <w:szCs w:val="18"/>
              </w:rPr>
              <w:t xml:space="preserve">보증금액을 딱 5,000,000원으로 끊으면 반려됩니다. 창구에 「지방계약 선금보증, 계약종료일 + 60일」이라고 말하면 이자상당액을 포함해 계산해 줍니다.</w:t>
            </w:r>
          </w:p>
        </w:tc>
      </w:tr>
    </w:tbl>
    <w:p>
      <w:pPr>
        <w:spacing w:after="140" w:before="300" w:line="300"/>
      </w:pPr>
      <w:r>
        <w:rPr>
          <w:rFonts w:ascii="맑은 고딕" w:cs="맑은 고딕" w:eastAsia="맑은 고딕" w:hAnsi="맑은 고딕" w:hint="eastAsia"/>
          <w:b/>
          <w:bCs/>
          <w:sz w:val="21"/>
          <w:szCs w:val="21"/>
        </w:rPr>
        <w:t xml:space="preserve">②  국세 완납증명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1700"/>
        <w:gridCol w:w="7939"/>
      </w:tblGrid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발급처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홈택스(hometax.go.kr) → 증명·등록·신청 → 납세증명서   또는 세무서 민원실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비용 · 부수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무료 · 1부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유효기간이 있습니다. 제출 직전에 발급받으세요.</w:t>
            </w:r>
          </w:p>
        </w:tc>
      </w:tr>
    </w:tbl>
    <w:p>
      <w:pPr>
        <w:spacing w:after="140" w:before="300" w:line="300"/>
      </w:pPr>
      <w:r>
        <w:rPr>
          <w:rFonts w:ascii="맑은 고딕" w:cs="맑은 고딕" w:eastAsia="맑은 고딕" w:hAnsi="맑은 고딕" w:hint="eastAsia"/>
          <w:b/>
          <w:bCs/>
          <w:sz w:val="21"/>
          <w:szCs w:val="21"/>
        </w:rPr>
        <w:t xml:space="preserve">③  지방세 완납증명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1700"/>
        <w:gridCol w:w="7939"/>
      </w:tblGrid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발급처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위택스(wetax.go.kr) 또는 정부24(gov.kr) · 주민센터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비용 · 부수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무료 · 1부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국세와 별개입니다. 두 가지를 모두 제출합니다.</w:t>
            </w:r>
          </w:p>
        </w:tc>
      </w:tr>
    </w:tbl>
    <w:p>
      <w:pPr>
        <w:spacing w:after="140" w:before="300" w:line="300"/>
      </w:pPr>
      <w:r>
        <w:rPr>
          <w:rFonts w:ascii="맑은 고딕" w:cs="맑은 고딕" w:eastAsia="맑은 고딕" w:hAnsi="맑은 고딕" w:hint="eastAsia"/>
          <w:b/>
          <w:bCs/>
          <w:sz w:val="21"/>
          <w:szCs w:val="21"/>
        </w:rPr>
        <w:t xml:space="preserve">④  전자세금계산서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1700"/>
        <w:gridCol w:w="7939"/>
      </w:tblGrid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발급처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홈택스 → 전자(세금)계산서 발행   (사업자 인증서 필요)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공급받는자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고양산업진흥원   (사업자등록번호는 계약서에서 확인)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품　　목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한국항공대학교 바이브 코딩(Vibe Coding) 기반 학생창업 경진대회 및 창업 특강 운영   (선금)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금　　액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공급가액 4,545,455원   /   세액 454,545원   /   합계 5,000,000원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color w:val="9C2A2A"/>
                <w:sz w:val="18"/>
                <w:szCs w:val="18"/>
              </w:rPr>
              <w:t xml:space="preserve">작성일자를 언제로 할지 담당자에게 한 번 확인하세요. 청구 시점과 실제 입금일이 다를 수 있습니다.</w:t>
            </w:r>
          </w:p>
        </w:tc>
      </w:tr>
    </w:tbl>
    <w:p>
      <w:pPr>
        <w:spacing w:after="140" w:before="300" w:line="300"/>
      </w:pPr>
      <w:r>
        <w:rPr>
          <w:rFonts w:ascii="맑은 고딕" w:cs="맑은 고딕" w:eastAsia="맑은 고딕" w:hAnsi="맑은 고딕" w:hint="eastAsia"/>
          <w:b/>
          <w:bCs/>
          <w:sz w:val="21"/>
          <w:szCs w:val="21"/>
        </w:rPr>
        <w:t xml:space="preserve">⑤  통장 사본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1700"/>
        <w:gridCol w:w="7939"/>
      </w:tblGrid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발급처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거래은행 또는 인터넷뱅킹 출력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79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반드시 기업(법인) 명의여야 하며, 사본에 「원본대조필」과 법인인감을 날인합니다.</w:t>
            </w:r>
          </w:p>
        </w:tc>
      </w:tr>
    </w:tbl>
    <w:p>
      <w:pPr>
        <w:spacing w:after="110" w:before="300" w:line="300"/>
      </w:pPr>
      <w:r>
        <w:rPr>
          <w:rFonts w:ascii="맑은 고딕" w:cs="맑은 고딕" w:eastAsia="맑은 고딕" w:hAnsi="맑은 고딕" w:hint="eastAsia"/>
          <w:color w:val="767676"/>
          <w:sz w:val="18"/>
          <w:szCs w:val="18"/>
        </w:rPr>
        <w:t xml:space="preserve">※ 진행 요령 — ①을 먼저 신청해 두고 그 사이에 ②~⑤를 모으면 가장 빠릅니다. 보증보험은 심사에 하루 이상 걸릴 수 있습니다.</w:t>
      </w:r>
    </w:p>
    <w:p>
      <w:r>
        <w:br w:type="page"/>
      </w:r>
    </w:p>
    <w:p>
      <w:pPr>
        <w:spacing w:after="320" w:before="0" w:line="340"/>
        <w:jc w:val="center"/>
      </w:pPr>
      <w:r>
        <w:rPr>
          <w:rFonts w:ascii="맑은 고딕" w:cs="맑은 고딕" w:eastAsia="맑은 고딕" w:hAnsi="맑은 고딕" w:hint="eastAsia"/>
          <w:b/>
          <w:bCs/>
          <w:spacing w:val="80"/>
          <w:sz w:val="32"/>
          <w:szCs w:val="32"/>
        </w:rPr>
        <w:t xml:space="preserve">선 금 청 구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1900"/>
        <w:gridCol w:w="7739"/>
      </w:tblGrid>
      <w:tr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수    신</w:t>
            </w:r>
          </w:p>
        </w:tc>
        <w:tc>
          <w:tcPr>
            <w:tcW w:type="dxa" w:w="77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고양산업진흥원장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제    목</w:t>
            </w:r>
          </w:p>
        </w:tc>
        <w:tc>
          <w:tcPr>
            <w:tcW w:type="dxa" w:w="77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「한국항공대학교 바이브 코딩(Vibe Coding) 기반 학생창업 경진대회 및 창업 특강 운영」 선금 청구</w:t>
            </w:r>
          </w:p>
        </w:tc>
      </w:tr>
    </w:tbl>
    <w:p>
      <w:pPr>
        <w:spacing w:after="110" w:before="320" w:line="3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1. 귀 기관의 무궁한 발전을 기원합니다.</w:t>
      </w:r>
    </w:p>
    <w:p>
      <w:pPr>
        <w:spacing w:after="260" w:before="0" w:line="3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2. 당사는 귀 기관과 체결한 아래 용역계약과 관련하여, 「지방회계법」 제35조 및 같은 법 시행령 제44조와 행정안전부 예규 「지방자치단체 입찰 및 계약 집행기준」에 따라 다음과 같이 선금을 청구하오니 검토 후 지급하여 주시기 바랍니다.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1900"/>
        <w:gridCol w:w="7739"/>
      </w:tblGrid>
      <w:tr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계 약 명</w:t>
            </w:r>
          </w:p>
        </w:tc>
        <w:tc>
          <w:tcPr>
            <w:tcW w:type="dxa" w:w="77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한국항공대학교 바이브 코딩(Vibe Coding) 기반 학생창업 경진대회 및 창업 특강 운영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계약기간</w:t>
            </w:r>
          </w:p>
        </w:tc>
        <w:tc>
          <w:tcPr>
            <w:tcW w:type="dxa" w:w="77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계약일 ~ 2026. 11. 6.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금10,000,000원(금일천만원정)  (부가가치세 포함)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선금청구액</w:t>
            </w:r>
          </w:p>
        </w:tc>
        <w:tc>
          <w:tcPr>
            <w:tcW w:type="dxa" w:w="77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금5,000,000원(금오백만원정)  /  계약금액의 50%  (한도 70% 이내)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보증방법</w:t>
            </w:r>
          </w:p>
        </w:tc>
        <w:tc>
          <w:tcPr>
            <w:tcW w:type="dxa" w:w="7739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>이행(선금)보증보험증권 제출</w:t>
            </w:r>
          </w:p>
        </w:tc>
      </w:tr>
    </w:tbl>
    <w:p>
      <w:pPr>
        <w:spacing w:after="110" w:before="24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붙임  1. 선금 신청서 1부.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         2. 선금 사용 계획서 1부.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         3. 선금 지급에 대한 각서 1부.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         4. 이행(선금)보증보험증권 사본 1부.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         5. 지방세·국세 완납증명 각 1부.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         6. 전자세금계산서 1부.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         7. 통장 사본 1부.  끝.</w:t>
      </w:r>
    </w:p>
    <w:p>
      <w:pPr>
        <w:spacing w:after="400" w:before="420" w:line="300"/>
        <w:jc w:val="center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2026.    10.    12.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청구인  상  호 :  주식회사 리본마켓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주  소 :  경기도 평택시 이충로 49-29, 103호</w:t>
      </w:r>
    </w:p>
    <w:p>
      <w:pPr>
        <w:spacing w:after="120" w:before="20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대표자 :  김 기 훈</w:t>
      </w: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(인)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연락처 :  010-5843-0627</w:t>
      </w:r>
    </w:p>
    <w:p>
      <w:pPr>
        <w:spacing w:after="110" w:before="400" w:line="300"/>
        <w:jc w:val="center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고양산업진흥원 귀하</w:t>
      </w:r>
    </w:p>
    <w:p>
      <w:r>
        <w:br w:type="page"/>
      </w:r>
    </w:p>
    <w:p>
      <w:pPr>
        <w:spacing w:after="320" w:before="0" w:line="340"/>
        <w:jc w:val="center"/>
      </w:pPr>
      <w:r>
        <w:rPr>
          <w:rFonts w:ascii="맑은 고딕" w:cs="맑은 고딕" w:eastAsia="맑은 고딕" w:hAnsi="맑은 고딕" w:hint="eastAsia"/>
          <w:b/>
          <w:bCs/>
          <w:spacing w:val="80"/>
          <w:sz w:val="32"/>
          <w:szCs w:val="32"/>
        </w:rPr>
        <w:t xml:space="preserve">선 금 신 청 서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계 약 명 :  한국항공대학교 바이브 코딩(Vibe Coding) 기반 학생창업 경진대회 및 창업 특강 운영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계약금액 :  금10,000,000원(금일천만원정)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계약기간 :  계약일 ~ 2026. 11. 6.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선금신청액 :  금5,000,000원(금오백만원정)  /  50%  (한도 70% 이내)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선금보증방법 :  이행(선금)보증보험증권 제출</w:t>
      </w:r>
    </w:p>
    <w:p>
      <w:pPr>
        <w:spacing w:after="110" w:before="320" w:line="300"/>
        <w:ind w:firstLine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위와 같이 체결한 계약에 행정안전부 계약 예규 「지방자치단체 입찰 및 계약 집행기준」을 숙지하고 본 용역의 원활한 추진을 위해 선금을 신청합니다.</w:t>
      </w:r>
    </w:p>
    <w:p>
      <w:pPr>
        <w:spacing w:after="110" w:before="24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붙임  1. 선금사용계획서 1부.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         2. 선금지급에 대한 각서 1부.</w:t>
      </w:r>
    </w:p>
    <w:p>
      <w:pPr>
        <w:spacing w:after="400" w:before="480" w:line="300"/>
        <w:jc w:val="center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2026.    10.    12.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신청자  상  호 :  주식회사 리본마켓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주  소 :  경기도 평택시 이충로 49-29, 103호</w:t>
      </w:r>
    </w:p>
    <w:p>
      <w:pPr>
        <w:spacing w:after="120" w:before="20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대표자 :  김 기 훈</w:t>
      </w: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(인)</w:t>
      </w:r>
    </w:p>
    <w:p>
      <w:pPr>
        <w:spacing w:after="110" w:before="400" w:line="300"/>
        <w:jc w:val="center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고양산업진흥원 귀하</w:t>
      </w:r>
    </w:p>
    <w:p>
      <w:r>
        <w:br w:type="page"/>
      </w:r>
    </w:p>
    <w:p>
      <w:pPr>
        <w:spacing w:after="140" w:before="0" w:line="300"/>
      </w:pPr>
      <w:r>
        <w:rPr>
          <w:rFonts w:ascii="맑은 고딕" w:cs="맑은 고딕" w:eastAsia="맑은 고딕" w:hAnsi="맑은 고딕" w:hint="eastAsia"/>
          <w:b/>
          <w:bCs/>
          <w:sz w:val="19"/>
          <w:szCs w:val="19"/>
        </w:rPr>
        <w:t xml:space="preserve">[붙임1]</w:t>
      </w:r>
    </w:p>
    <w:p>
      <w:pPr>
        <w:spacing w:after="320" w:before="0" w:line="340"/>
        <w:jc w:val="center"/>
      </w:pPr>
      <w:r>
        <w:rPr>
          <w:rFonts w:ascii="맑은 고딕" w:cs="맑은 고딕" w:eastAsia="맑은 고딕" w:hAnsi="맑은 고딕" w:hint="eastAsia"/>
          <w:b/>
          <w:bCs/>
          <w:spacing w:val="80"/>
          <w:sz w:val="32"/>
          <w:szCs w:val="32"/>
        </w:rPr>
        <w:t xml:space="preserve">선 금 사 용 계 획 서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계 약 명 :  한국항공대학교 바이브 코딩(Vibe Coding) 기반 학생창업 경진대회 및 창업 특강 운영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계약기간 :  계약일 ~ 2026. 11. 6.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선금신청액 :  금5,000,000원(금오백만원정)</w:t>
      </w:r>
    </w:p>
    <w:p>
      <w:pPr>
        <w:spacing w:after="140" w:before="200" w:line="3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신청내역</w:t>
      </w:r>
    </w:p>
    <w:tbl>
      <w:tblPr>
        <w:tblW w:type="dxa" w:w="9639"/>
        <w:tblBorders>
          <w:top w:val="single" w:color="17365D" w:sz="8"/>
          <w:left w:val="single" w:color="9AA5B1" w:sz="4"/>
          <w:bottom w:val="single" w:color="17365D" w:sz="8"/>
          <w:right w:val="single" w:color="9AA5B1" w:sz="4"/>
          <w:insideH w:val="single" w:color="9AA5B1" w:sz="4"/>
          <w:insideV w:val="single" w:color="9AA5B1" w:sz="4"/>
        </w:tblBorders>
      </w:tblPr>
      <w:tblGrid>
        <w:gridCol w:w="1000"/>
        <w:gridCol w:w="1900"/>
        <w:gridCol w:w="2239"/>
        <w:gridCol w:w="600"/>
        <w:gridCol w:w="600"/>
        <w:gridCol w:w="1300"/>
        <w:gridCol w:w="1400"/>
        <w:gridCol w:w="600"/>
      </w:tblGrid>
      <w:tr>
        <w:tc>
          <w:tcPr>
            <w:tcW w:type="dxa" w:w="10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9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경비별</w:t>
            </w:r>
          </w:p>
        </w:tc>
        <w:tc>
          <w:tcPr>
            <w:tcW w:type="dxa" w:w="2239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규  격</w:t>
            </w:r>
          </w:p>
        </w:tc>
        <w:tc>
          <w:tcPr>
            <w:tcW w:type="dxa" w:w="6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6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수량</w:t>
            </w:r>
          </w:p>
        </w:tc>
        <w:tc>
          <w:tcPr>
            <w:tcW w:type="dxa" w:w="13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단가</w:t>
            </w:r>
          </w:p>
        </w:tc>
        <w:tc>
          <w:tcPr>
            <w:tcW w:type="dxa" w:w="14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금  액</w:t>
            </w:r>
          </w:p>
        </w:tc>
        <w:tc>
          <w:tcPr>
            <w:tcW w:type="dxa" w:w="600"/>
            <w:shd w:fill="F2F2F2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639"/>
            <w:gridSpan w:val="6"/>
            <w:shd w:fill="D9D9D9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계</w:t>
            </w:r>
          </w:p>
        </w:tc>
        <w:tc>
          <w:tcPr>
            <w:tcW w:type="dxa" w:w="1900"/>
            <w:shd w:fill="D9D9D9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8"/>
                <w:szCs w:val="18"/>
              </w:rPr>
              <w:t xml:space="preserve">5,000,000</w:t>
            </w:r>
          </w:p>
        </w:tc>
        <w:tc>
          <w:tcPr>
            <w:tcW w:type="dxa" w:w="2239"/>
            <w:shd w:fill="D9D9D9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vMerge w:val="restart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인건비</w:t>
            </w:r>
          </w:p>
        </w:tc>
        <w:tc>
          <w:tcPr>
            <w:tcW w:type="dxa" w:w="19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1:1 창업 멘토링비</w:t>
            </w:r>
          </w:p>
        </w:tc>
        <w:tc>
          <w:tcPr>
            <w:tcW w:type="dxa" w:w="2239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>전문가 1:1 멘토링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팀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150,000</w:t>
            </w:r>
          </w:p>
        </w:tc>
        <w:tc>
          <w:tcPr>
            <w:tcW w:type="dxa" w:w="14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1,500,000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vMerge w:val="continue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예선 서류 평가료</w:t>
            </w:r>
          </w:p>
        </w:tc>
        <w:tc>
          <w:tcPr>
            <w:tcW w:type="dxa" w:w="2239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>내/외부 심사위원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명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150,000</w:t>
            </w:r>
          </w:p>
        </w:tc>
        <w:tc>
          <w:tcPr>
            <w:tcW w:type="dxa" w:w="14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300,000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vMerge w:val="continue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창업 특강 강사료</w:t>
            </w:r>
          </w:p>
        </w:tc>
        <w:tc>
          <w:tcPr>
            <w:tcW w:type="dxa" w:w="2239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>강사수당 지급기준 나급 · 2시간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건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250,000</w:t>
            </w:r>
          </w:p>
        </w:tc>
        <w:tc>
          <w:tcPr>
            <w:tcW w:type="dxa" w:w="14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250,000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vMerge w:val="restart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재료비</w:t>
            </w:r>
          </w:p>
        </w:tc>
        <w:tc>
          <w:tcPr>
            <w:tcW w:type="dxa" w:w="19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AI 코딩 도구 이용료</w:t>
            </w:r>
          </w:p>
        </w:tc>
        <w:tc>
          <w:tcPr>
            <w:tcW w:type="dxa" w:w="2239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>멘토링 대상 10개 팀 · 1인당 50,000원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명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50,000</w:t>
            </w:r>
          </w:p>
        </w:tc>
        <w:tc>
          <w:tcPr>
            <w:tcW w:type="dxa" w:w="14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1,500,000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vMerge w:val="continue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홍보물 · 인쇄비</w:t>
            </w:r>
          </w:p>
        </w:tc>
        <w:tc>
          <w:tcPr>
            <w:tcW w:type="dxa" w:w="2239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>포스터, 현수막, 자료집, 상장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700,000</w:t>
            </w:r>
          </w:p>
        </w:tc>
        <w:tc>
          <w:tcPr>
            <w:tcW w:type="dxa" w:w="14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700,000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vMerge w:val="restart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경  비</w:t>
            </w:r>
          </w:p>
        </w:tc>
        <w:tc>
          <w:tcPr>
            <w:tcW w:type="dxa" w:w="19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행사 운영비</w:t>
            </w:r>
          </w:p>
        </w:tc>
        <w:tc>
          <w:tcPr>
            <w:tcW w:type="dxa" w:w="2239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>식대·다과, 소모품, 현장 운영 인력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식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sz w:val="17"/>
                <w:szCs w:val="17"/>
              </w:rPr>
              <w:t xml:space="preserve">750,000</w:t>
            </w:r>
          </w:p>
        </w:tc>
        <w:tc>
          <w:tcPr>
            <w:tcW w:type="dxa" w:w="14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7"/>
                <w:szCs w:val="17"/>
              </w:rPr>
              <w:t xml:space="preserve">750,000</w:t>
            </w:r>
          </w:p>
        </w:tc>
        <w:tc>
          <w:tcPr>
            <w:tcW w:type="dxa" w:w="600"/>
            <w:tcMar>
              <w:top w:type="dxa" w:w="34"/>
              <w:left w:type="dxa" w:w="90"/>
              <w:bottom w:type="dxa" w:w="34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 w:hint="eastAsia"/>
                <w:sz w:val="16"/>
                <w:szCs w:val="16"/>
              </w:rPr>
              <w:t xml:space="preserve">일부</w:t>
            </w:r>
          </w:p>
        </w:tc>
      </w:tr>
    </w:tbl>
    <w:p>
      <w:pPr>
        <w:spacing w:after="110" w:before="200" w:line="300"/>
      </w:pPr>
      <w:r>
        <w:rPr>
          <w:rFonts w:ascii="맑은 고딕" w:cs="맑은 고딕" w:eastAsia="맑은 고딕" w:hAnsi="맑은 고딕" w:hint="eastAsia"/>
          <w:color w:val="767676"/>
          <w:sz w:val="17"/>
          <w:szCs w:val="17"/>
        </w:rPr>
        <w:t xml:space="preserve">※ 행사 운영비는 계약 총액 2,050,000원 중 특강·멘토링 준비에 필요한 750,000원만 선금으로 집행하며, 잔여분과 상금 및 결승 심사수당은 행사 이후 집행하므로 잔금으로 청구합니다.</w:t>
      </w:r>
    </w:p>
    <w:p>
      <w:pPr>
        <w:spacing w:after="110" w:before="0" w:line="300"/>
      </w:pPr>
      <w:r>
        <w:rPr>
          <w:rFonts w:ascii="맑은 고딕" w:cs="맑은 고딕" w:eastAsia="맑은 고딕" w:hAnsi="맑은 고딕" w:hint="eastAsia"/>
          <w:color w:val="767676"/>
          <w:sz w:val="17"/>
          <w:szCs w:val="17"/>
        </w:rPr>
        <w:t xml:space="preserve">※ 선금은 계약목적 달성 이외의 용도로 사용하지 않으며, 별도 계좌로 관리하여 위 계획에 따라 노임 지급과 자재 확보에 우선 집행합니다. 사용 계획을 변경할 필요가 있을 때에는 사전에 선금사용 변경계획서를 제출하겠습니다.</w:t>
      </w:r>
    </w:p>
    <w:p>
      <w:pPr>
        <w:spacing w:after="110" w:before="260" w:line="300"/>
        <w:ind w:firstLine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위와 같이 선금사용계획서를 제출하며 계획서를 준수하여 계약목적 달성을 위한 용도로만 사용할 것을 확약합니다.</w:t>
      </w:r>
    </w:p>
    <w:p>
      <w:pPr>
        <w:spacing w:after="400" w:before="400" w:line="300"/>
        <w:jc w:val="center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2026.    10.    12.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신청자  상  호 :  주식회사 리본마켓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주  소 :  경기도 평택시 이충로 49-29, 103호</w:t>
      </w:r>
    </w:p>
    <w:p>
      <w:pPr>
        <w:spacing w:after="120" w:before="20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대표자 :  김 기 훈</w:t>
      </w: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(인)</w:t>
      </w:r>
    </w:p>
    <w:p>
      <w:pPr>
        <w:spacing w:after="110" w:before="400" w:line="300"/>
        <w:jc w:val="center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고양산업진흥원 귀하</w:t>
      </w:r>
    </w:p>
    <w:p>
      <w:r>
        <w:br w:type="page"/>
      </w:r>
    </w:p>
    <w:p>
      <w:pPr>
        <w:spacing w:after="140" w:before="0" w:line="300"/>
      </w:pPr>
      <w:r>
        <w:rPr>
          <w:rFonts w:ascii="맑은 고딕" w:cs="맑은 고딕" w:eastAsia="맑은 고딕" w:hAnsi="맑은 고딕" w:hint="eastAsia"/>
          <w:b/>
          <w:bCs/>
          <w:sz w:val="19"/>
          <w:szCs w:val="19"/>
        </w:rPr>
        <w:t xml:space="preserve">[붙임2]</w:t>
      </w:r>
    </w:p>
    <w:p>
      <w:pPr>
        <w:spacing w:after="320" w:before="0" w:line="340"/>
        <w:jc w:val="center"/>
      </w:pPr>
      <w:r>
        <w:rPr>
          <w:rFonts w:ascii="맑은 고딕" w:cs="맑은 고딕" w:eastAsia="맑은 고딕" w:hAnsi="맑은 고딕" w:hint="eastAsia"/>
          <w:b/>
          <w:bCs/>
          <w:spacing w:val="80"/>
          <w:sz w:val="32"/>
          <w:szCs w:val="32"/>
        </w:rPr>
        <w:t xml:space="preserve">선 금 지 급 에  대 한  각 서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계 약 명 :  한국항공대학교 바이브 코딩(Vibe Coding) 기반 학생창업 경진대회 및 창업 특강 운영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계약금액 :  금10,000,000원(금일천만원정)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계약기간 :  계약일 ~ 2026. 11. 6.</w:t>
      </w:r>
    </w:p>
    <w:p>
      <w:pPr>
        <w:spacing w:after="130" w:line="300"/>
        <w:ind w:left="280" w:hanging="28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○ 선금신청액 :  금5,000,000원(금오백만원정)</w:t>
      </w:r>
    </w:p>
    <w:p>
      <w:pPr>
        <w:spacing w:after="260" w:before="300" w:line="300"/>
        <w:ind w:firstLine="20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지방회계법 제35조 및 동법 시행령 제44조의 규정에 의한 선금을 수령함에 있어, 행정안전부 예규 「지방자치단체 입찰 및 계약 집행기준」(제1장 2절 선금ㆍ대가 지급)을 준수하고, 선금을 계약목적 달성 이외의 용도로 사용하지 않겠으며 위반 시는 이행(선금)보증서에 의한 보증금액으로 상환하겠음을 확약하며 이에 각서를 제출합니다.</w:t>
      </w:r>
    </w:p>
    <w:p>
      <w:pPr>
        <w:spacing w:after="180" w:before="0" w:line="300"/>
        <w:jc w:val="center"/>
      </w:pPr>
      <w:r>
        <w:rPr>
          <w:rFonts w:ascii="맑은 고딕" w:cs="맑은 고딕" w:eastAsia="맑은 고딕" w:hAnsi="맑은 고딕" w:hint="eastAsia"/>
          <w:b/>
          <w:bCs/>
          <w:sz w:val="21"/>
          <w:szCs w:val="21"/>
        </w:rPr>
        <w:t xml:space="preserve">[ 선금 지급 조건 ]</w:t>
      </w:r>
    </w:p>
    <w:p>
      <w:pPr>
        <w:spacing w:after="110" w:line="300"/>
        <w:ind w:left="200" w:hanging="2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제1조(총칙) 지방자치단체를 당사자로 하는 계약에 관한 법률 제18조의 규정에 의하여 선금을 지급하고자 할 때에는 이 조건에 의한다.</w:t>
      </w:r>
    </w:p>
    <w:p>
      <w:pPr>
        <w:spacing w:after="110" w:line="300"/>
        <w:ind w:left="200" w:hanging="2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제2조(선금의 사용) ① 선금은 당해 계약목적 달성을 위한 용도 이외 다른 목적에 사용해서는 안되고 선금 사용계획서에 따라 노임 지급과 자재확보 등에 우선 사용하여야 한다.</w:t>
      </w:r>
    </w:p>
    <w:p>
      <w:pPr>
        <w:spacing w:after="110" w:line="300"/>
        <w:ind w:left="200" w:hanging="2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② 계약상대자는 선금 수령 시 별도의 계좌에 의하여 선금을 관리하여야 한다.</w:t>
      </w:r>
    </w:p>
    <w:p>
      <w:pPr>
        <w:spacing w:after="110" w:line="300"/>
        <w:ind w:left="200" w:hanging="2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③ 계약상대자는 선금을 사용할 때에는 사용계획에 따라 집행하여야 하며, 계약이행이 원활하지 않아 선금이 다른 목적에 사용되었는지 확인할 필요가 있다고 판단되는 경우 사용내역서를 제출하게 할 수 있다.</w:t>
      </w:r>
    </w:p>
    <w:p>
      <w:pPr>
        <w:spacing w:after="110" w:line="300"/>
        <w:ind w:left="200" w:hanging="2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④ 계약상대자는 선금 사용계획과 다르게 선금을 사용하고자 할 경우에는 사전에 선금사용 변경계획서를 제출하여야 한다.</w:t>
      </w:r>
    </w:p>
    <w:p>
      <w:pPr>
        <w:spacing w:after="110" w:line="300"/>
        <w:ind w:left="200" w:hanging="2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제3조(선금의 반환) 계약상대자는 지방자치단체 입찰 및 계약 집행기준 제1장 2절 선금ㆍ대가 지급(행정안전부 예규) 사항을 위반하여 선금반환 청구가 있을 경우에는 반드시 이에 응하여야 한다.</w:t>
      </w:r>
    </w:p>
    <w:p>
      <w:pPr>
        <w:spacing w:after="110" w:line="300"/>
        <w:ind w:left="200" w:hanging="200"/>
      </w:pPr>
      <w:r>
        <w:rPr>
          <w:rFonts w:ascii="맑은 고딕" w:cs="맑은 고딕" w:eastAsia="맑은 고딕" w:hAnsi="맑은 고딕" w:hint="eastAsia"/>
          <w:sz w:val="18"/>
          <w:szCs w:val="18"/>
        </w:rPr>
        <w:t xml:space="preserve">제5조(기타사항) 이 조건에 규정되지 않은 사항은 「지방자치단체 입찰 및 계약 집행기준」 제6장 선금ㆍ대가 지급요령(행정안전부 예규)에 따른다.</w:t>
      </w:r>
    </w:p>
    <w:p>
      <w:pPr>
        <w:spacing w:after="400" w:before="360" w:line="300"/>
        <w:jc w:val="center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2026.    10.    12.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신청자  상  호 :  주식회사 리본마켓</w:t>
      </w:r>
    </w:p>
    <w:p>
      <w:pPr>
        <w:spacing w:after="120" w:before="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주  소 :  경기도 평택시 이충로 49-29, 103호</w:t>
      </w:r>
    </w:p>
    <w:p>
      <w:pPr>
        <w:spacing w:after="120" w:before="200" w:line="240" w:lineRule="auto"/>
        <w:ind w:left="4200"/>
        <w:jc w:val="left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대표자 :  김 기 훈</w:t>
      </w:r>
      <w:r>
        <w:rPr>
          <w:rFonts w:ascii="맑은 고딕" w:cs="맑은 고딕" w:eastAsia="맑은 고딕" w:hAnsi="맑은 고딕" w:hint="eastAsia"/>
          <w:sz w:val="21"/>
          <w:szCs w:val="21"/>
        </w:rPr>
        <w:t xml:space="preserve">          (인)</w:t>
      </w:r>
    </w:p>
    <w:p>
      <w:pPr>
        <w:spacing w:after="110" w:before="400" w:line="300"/>
        <w:jc w:val="center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고양산업진흥원 귀하</w:t>
      </w:r>
    </w:p>
    <w:sectPr>
      <w:pgSz w:w="11906" w:h="16838" w:orient="portrait"/>
      <w:pgMar w:top="1247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 w:hint="eastAsia"/>
        <w:sz w:val="19"/>
        <w:szCs w:val="19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2026-10-12T14:40:43.618Z</dcterms:created>
  <dcterms:modified xsi:type="dcterms:W3CDTF">2026-10-12T14:40:43.619Z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