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/>
      </w:pPr>
    </w:p>
    <w:p>
      <w:pPr>
        <w:spacing w:after="600" w:before="0" w:line="3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56"/>
          <w:szCs w:val="56"/>
        </w:rPr>
        <w:t xml:space="preserve">과  업  지  시  서</w:t>
      </w:r>
    </w:p>
    <w:p>
      <w:pPr>
        <w:spacing w:after="12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한국항공대학교</w:t>
      </w:r>
    </w:p>
    <w:p>
      <w:pPr>
        <w:spacing w:after="12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바이브 코딩(Vibe Coding) 기반 학생창업 경진대회 및 창업 특강</w:t>
      </w:r>
    </w:p>
    <w:p>
      <w:pPr>
        <w:spacing w:after="3000" w:before="0" w:line="300"/>
        <w:jc w:val="center"/>
      </w:pPr>
      <w:r>
        <w:rPr>
          <w:rFonts w:ascii="맑은 고딕" w:cs="맑은 고딕" w:eastAsia="맑은 고딕" w:hAnsi="맑은 고딕"/>
          <w:b/>
          <w:bCs/>
          <w:sz w:val="30"/>
          <w:szCs w:val="30"/>
        </w:rPr>
        <w:t xml:space="preserve">운영 용역</w:t>
      </w:r>
    </w:p>
    <w:p>
      <w:pPr>
        <w:spacing w:after="20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2026. 09. 02.</w:t>
      </w:r>
    </w:p>
    <w:p>
      <w:pPr>
        <w:spacing w:after="100" w:before="0" w:line="300"/>
        <w:jc w:val="center"/>
      </w:pPr>
      <w:r>
        <w:rPr>
          <w:rFonts w:ascii="맑은 고딕" w:cs="맑은 고딕" w:eastAsia="맑은 고딕" w:hAnsi="맑은 고딕"/>
          <w:sz w:val="22"/>
          <w:szCs w:val="22"/>
        </w:rPr>
        <w:t xml:space="preserve">용역 수행사 : (주)리본마켓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1. 과업 개요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과 업 명 : 한국항공대학교 바이브 코딩(Vibe Coding) 기반 학생창업 경진대회 및 창업 특강 운영 용역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과업 목적 :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AI 코딩 도구를 활용해 아이디어를 직접 동작하는 프로토타입으로 구현하는 「바이브 코딩」 역량을 학내에 확산하고, 비전공 학생도 제품을 만들어 볼 수 있는 창업 분위기를 조성한다.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특강(실습) → 1:1 멘토링 → 예선(서류) → 결승(PT)으로 이어지는 체계적인 액셀러레이팅을 통해 학생 창업팀의 실질적 사업화를 지원한다.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기획안에 머무르지 않고, 실제로 실행되는 결과물(프로토타입)을 심사 대상으로 삼아 창업 아이템의 실현 가능성을 검증한다.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과업 기간 : 계약체결일로부터 ~ 2026년 11월 6일(금)까지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과업 예산 : 금 10,000,000원 (부가가치세 포함)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참가 대상 : 한국항공대학교 학부 및 대학원 재학생 (개인 또는 팀, 팀당 1~4인)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참가 분야 : 바이브 코딩으로 직접 구현한 프로토타입 기반 창업 아이템 (전 산업 분야 자유 주제)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바이브 코딩의 정의 : 본 과업에서 「바이브 코딩」은 Claude Code, Cursor, GitHub Copilot 등 AI 코딩 에이전트에게 자연어로 요구사항을 전달하여, 코드 작성 경험이 적은 참가자도 웹·앱 형태의 동작하는 프로토타입(MVP)을 직접 완성하는 개발 방식을 말한다.</w:t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2. 추진 일정</w:t>
      </w:r>
    </w:p>
    <w:p>
      <w:pPr>
        <w:spacing w:after="16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행사는 매주 1회, 수·목·금요일 중 지정된 요일에 개최하는 것을 원칙으로 한다. (창업 특강은 발주처가 지정한 9월 28일(월)에 개최한다.)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500"/>
        <w:gridCol w:w="5800"/>
      </w:tblGrid>
      <w:tr>
        <w:trPr>
          <w:tblHeader/>
        </w:trPr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일자</w:t>
            </w:r>
          </w:p>
        </w:tc>
        <w:tc>
          <w:tcPr>
            <w:tcW w:type="dxa" w:w="58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내용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홍보 및 모집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9.7(월)~9.25(금)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포스터·현수막 제작 및 배포, 온라인 홍보, 창업 특강 사전 신청 접수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창업 특강 (바이브 코딩 실습)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9.28(월)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 전문 강사 특강 2시간(실습 병행), 경진대회 참가 접수 및 멘토링 신청 개시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1:1 창업 멘토링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10.8(목)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멘토링 신청 팀(10개 팀) 대상 전문가 1:1 멘토링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예선 접수 마감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10.13(화) 18:00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 + 프로토타입 데모 링크 제출 마감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예선 (서류평가)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10.15(목)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심사위원 2인 서류평가, 결승 진출 10개 팀 선정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예선 결과 발표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10.16(금)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결승 진출 팀 개별 통보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④ 결승 (PT) 및 시상식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10.22(목)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현직 VC 3인 심사, 팀별 발표·라이브 데모 및 시상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성과물 제출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 11.5(목)</w:t>
            </w:r>
          </w:p>
        </w:tc>
        <w:tc>
          <w:tcPr>
            <w:tcW w:type="dxa" w:w="5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용역 완료보고서 및 최종 발표자료 제출·검수</w:t>
            </w:r>
          </w:p>
        </w:tc>
      </w:tr>
    </w:tbl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3. 세부 과업 내용</w:t>
      </w:r>
    </w:p>
    <w:p>
      <w:pPr>
        <w:spacing w:after="2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과업을 수행하는 업체(이하 “과업수행자”라 한다)는 다음의 행사 프로세스 전반을 기획하고 운영하여야 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가. 홍보 및 참가자 모집 (~ 9월 25일(금) 특강 신청 마감)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홍보물 제작 및 배포 : 교내 배포용 포스터 디자인 및 대형 현수막 제작(출력 포함)을 진행하여야 한다. 홍보물에는 「코딩을 몰라도 2시간 만에 내 서비스를 만든다」는 바이브 코딩의 메시지가 드러나도록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온라인 홍보 : 교내 정보광장 게시, 학과 단체채팅방 및 학생 커뮤니티 홍보를 9월 2주 차부터 개시하여야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접수 관리 : 온라인 신청 폼을 개설하여 창업 특강 참가 신청을 접수하고, 참가자 DB(소속·학번·연락처·팀 구성 여부)를 구축하여야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사전 안내 : 특강은 실습형으로 진행되므로 신청자에게 노트북 지참 및 사전 계정 생성(AI 코딩 도구) 안내를 발송하여야 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나. 바이브 코딩 창업 특강 개최 (9월 28일(월), 2시간)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강사 섭외 : 「바이브 코딩을 활용한 1인 창업」 및 「AI 코딩 도구로 만드는 MVP」를 주제로 실무 경험을 갖춘 외부 전문 강사를 섭외하여 특강(2시간 기준)을 진행한다.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구성 : 이론 40분(바이브 코딩 개요·AI 창업 트렌드·대학생 창업 사례) + 실습 80분(참가자가 본인 아이디어를 랜딩페이지 또는 간단한 웹 서비스 형태로 직접 구현)으로 운영한다.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실습 환경 : 과업수행자는 실습에 필요한 AI 코딩 도구 계정 및 크레딧, 예제 프롬프트·템플릿, 실습 가이드 자료를 사전에 준비하여 제공하여야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대상 : 경진대회 참가 희망자 전체 및 바이브 코딩·AI 창업에 관심 있는 항공대 재학생 누구나 참여할 수 있도록 운영한다. (정원 60명 내외)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연계 운영 : 특강 종료 시점에 경진대회 참가 접수와 1:1 멘토링 신청을 동시에 개시하여, 특강 참여가 대회 참가로 이어지도록 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다. 1:1 창업 멘토링 운영 (10월 8일(목))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대상 선정 : 창업 특강 참가자 및 경진대회 참가 신청자 중 멘토링을 신청한 팀을 대상으로 하며, 신청 순 및 아이템 구체화 정도를 고려하여 총 10개 팀을 배정한다. 신청 팀이 10개 팀을 초과할 경우 발주처와 협의하여 선정 기준을 확정한다.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멘토링 진행 : 팀당 40분 이상 온/오프라인 멘토링을 1회 이상 진행하며, 하루 내 소화를 위해 2개 트랙을 병행 운영한다.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과업 목표 : 특강에서 만든 프로토타입에 대한 기능 점검 및 개선 방향 제시, 비즈니스 모델 고도화, 10월 13일 예선 제출물(기획서·데모) 구성 지도를 수행할 수 있는 전문가를 매칭하여야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 정리 : 멘토링 종료 후 팀별 멘토링 결과 요약(개선 과제 목록)을 정리하여 참가팀에 회신하여야 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라. 예선(서류) 평가 운영 (10월 13일(화) 접수 마감 ~ 10월 16일(금) 발표)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제출물 : 참가팀은 ① AI 창업 아이템 기획서, ② 바이브 코딩으로 구현한 프로토타입의 데모 URL 또는 3분 이내 실행 영상, ③ 소스 저장소(GitHub 등) 링크를 10월 13일(화) 18시까지 제출하여야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평가 운영 : 접수된 제출물을 대상으로 내/외부 심사위원 2인을 섭외하여 10월 15일(목) 서류평가를 운영한다.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심사 기준 적용 : 프로토타입 구현 완성도(30%), 문제 정의 및 해결방안(30%), 시장성(20%), 실현 가능성(20%)의 배점 기준을 적용한다.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결과 발표 : 10월 16일(금)까지 결승 진출 총 10개 팀을 확정하여 개별 통보하고, 결승 발표 준비 안내(발표 순서·자료 제출 기한·데모 환경)를 완료하여야 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마. 결승 경진대회 및 시상식 운영 (10월 22일(목))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심사위원 섭외 : 현직 벤처투자자(VC) 3명을 초빙하여 심사위원단을 구성한다.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대회 운영 : 팀당 5분 발표 및 5분 질의응답(Q&amp;A) 방식으로 진행하며, 발표 시간 내에 프로토타입 라이브 데모(또는 시연 영상)를 반드시 포함하도록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데모 환경 : 과업수행자는 현장 인터넷(유선/무선), 화면 미러링, 예비 노트북 등 라이브 데모가 가능한 환경을 사전에 구축·점검하여야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최종 평가 : 예선 서류 점수(40%)와 결승 발표 점수(60%)를 합산하여 최종 순위를 산출한다.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행사 준비물 : 심사용 발표 자료집 책자, 상장 및 케이스, 참가자 기념품(다이어리 등), 배너, 행사 당일 참석자(학생·심사위원·스태프)를 위한 식대(도시락) 및 다과를 준비하여야 한다.</w:t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4. 과업 예산 집행 지침</w:t>
      </w:r>
    </w:p>
    <w:p>
      <w:pPr>
        <w:spacing w:after="16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과업수행자는 성공적인 행사 개최를 위해 아래의 예산 배분 기준을 참고하여 용역을 수행하여야 한다. (본 계약은 총액계약으로 진행함)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200"/>
        <w:gridCol w:w="3400"/>
        <w:gridCol w:w="1700"/>
      </w:tblGrid>
      <w:tr>
        <w:trPr>
          <w:tblHeader/>
        </w:trPr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34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세부 내역</w:t>
            </w:r>
          </w:p>
        </w:tc>
        <w:tc>
          <w:tcPr>
            <w:tcW w:type="dxa" w:w="1700"/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금액 (원)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상금 및 부상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(1등)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1,000,000원 × 1팀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1,000,000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최우수상 (2등)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500,000원 × 1팀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500,000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우수상 (3등)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300,000원 × 1팀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300,000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장려상 (4~10등)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200,000원 상당 상품 × 7팀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1,400,000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전문가 활용비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창업 특강 강사료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바이브 코딩 실습 특강 외부 전문 강사 (2시간 기준)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500,000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1:1 창업 멘토링비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100,000원 × 10개 팀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1,000,000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예선 서류 평가료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150,000원 × 2명 (내/외부 위원)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300,000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결승 심사수당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현직 VC 3명 × 500,000원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1,500,000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실습 환경비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AI 코딩 도구 이용료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특강·멘토링 실습용 AI 코딩 도구 계정 및 크레딧 10,000원 × 30팀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300,000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홍보 및 인쇄비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포스터/자료집 등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포스터, 현수막, 자료집, 상장 인쇄비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700,000</w:t>
            </w:r>
          </w:p>
        </w:tc>
      </w:tr>
      <w:tr>
        <w:trPr>
          <w:tblHeader w:val="false"/>
        </w:trPr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행사 운영비 및 일반관리비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식대/기념품/대행수수료</w:t>
            </w:r>
          </w:p>
        </w:tc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당일 식대·다과, 기념품, 소모품, 현장 운영 인력 및 대행 수수료</w:t>
            </w:r>
          </w:p>
        </w:tc>
        <w:tc>
          <w:tcPr>
            <w:tcW w:type="dxa" w:w="17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2,500,000</w:t>
            </w:r>
          </w:p>
        </w:tc>
      </w:tr>
      <w:tr>
        <w:trPr>
          <w:tblHeader w:val="false"/>
        </w:trPr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총 합계</w:t>
            </w:r>
          </w:p>
        </w:tc>
        <w:tc>
          <w:tcPr>
            <w:tcW w:type="dxa" w:w="22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34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left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</w:p>
        </w:tc>
        <w:tc>
          <w:tcPr>
            <w:tcW w:type="dxa" w:w="1700"/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10,000,000</w:t>
            </w:r>
          </w:p>
        </w:tc>
      </w:tr>
    </w:tbl>
    <w:p>
      <w:pPr>
        <w:spacing w:after="100" w:before="140" w:line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※ 원 과업지시서 대비 「행사 운영비 및 일반관리비」에서 300,000원을 조정하여 「실습 환경비」를 신설하였으며, 총 예산 10,000,000원(부가가치세 포함)은 변동이 없다.</w:t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5. 과업 수행 및 성과물 제출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가. 착수계 제출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과업수행자는 계약체결일로부터 7일 이내에 착수계, 세부 과업 수행계획서, 투입인력 명단, 보안각서 등을 발주처에 제출하여야 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color w:val="000000"/>
          <w:sz w:val="22"/>
          <w:szCs w:val="22"/>
        </w:rPr>
        <w:t xml:space="preserve">나. 성과물(최종 보고) 제출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과업수행자는 행사 종료 후 14일 이내(과업 종료일 전)에 다음의 성과물을 제출하여 검수를 받아야 한다.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용역 완료보고서(결과보고서) 1부 (행사 사진, 만족도 조사 결과 등 포함)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결승 진출 10개 팀의 최종 발표자료(IR 피치덱) 원본 파일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결승 진출 10개 팀의 프로토타입 데모 링크 및 실행 화면 자료</w:t>
      </w:r>
    </w:p>
    <w:p>
      <w:pPr>
        <w:pStyle w:val="ListParagraph"/>
        <w:numPr>
          <w:ilvl w:val="1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창업 특강 실습 자료(프롬프트 템플릿, 실습 가이드) 원본 파일</w:t>
      </w:r>
    </w:p>
    <w:p>
      <w:pPr>
        <w:pStyle w:val="Heading1"/>
        <w:spacing w:after="160" w:before="320"/>
      </w:pPr>
      <w:r>
        <w:rPr>
          <w:rFonts w:ascii="맑은 고딕" w:cs="맑은 고딕" w:eastAsia="맑은 고딕" w:hAnsi="맑은 고딕"/>
          <w:b/>
          <w:bCs/>
          <w:color w:val="1F3864"/>
          <w:sz w:val="26"/>
          <w:szCs w:val="26"/>
        </w:rPr>
        <w:t xml:space="preserve">6. 일반 조건 및 보안 사항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과업수행자는 본 과업을 수행함에 있어 발주처의 지침을 준수하여야 하며, 행사 진행 중 안전사고가 발생하지 않도록 사전 관리를 철저히 하여야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본 과업 수행 중 취득한 참가자의 개인정보, 아이디어(기획서 내용 등), 프로토타입 소스코드 등 모든 정보는 발주처의 동의 없이 외부로 유출할 수 없으며, 과업 종료 시 즉각 폐기하여야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참가팀이 제출한 프로토타입의 지식재산권은 참가팀에 귀속하며, 과업수행자와 발주처는 홍보 및 성과 보고 목적에 한하여 이를 활용할 수 있다.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과업수행자는 참가팀에게 AI 코딩 도구 사용 시의 라이선스 및 개인정보 처리 유의사항을 사전에 안내하여야 한다.</w:t>
      </w:r>
    </w:p>
    <w:p>
      <w:pPr>
        <w:pStyle w:val="ListParagraph"/>
        <w:numPr>
          <w:ilvl w:val="0"/>
          <w:numId w:val="2"/>
        </w:numPr>
        <w:spacing w:after="6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천재지변 등 불가항력적인 사유로 행사 일정이 변경되거나 취소될 경우, 발주처와 과업수행자는 협의하여 과업을 조정할 수 있다.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340" w:hanging="240"/>
      </w:pPr>
      <w:rPr>
        <w:rFonts w:ascii="맑은 고딕" w:cs="맑은 고딕" w:eastAsia="맑은 고딕" w:hAnsi="맑은 고딕"/>
        <w:sz w:val="14"/>
        <w:szCs w:val="14"/>
      </w:rPr>
    </w:lvl>
    <w:lvl w:ilvl="1" w15:tentative="1">
      <w:start w:val="1"/>
      <w:numFmt w:val="bullet"/>
      <w:lvlText w:val="○"/>
      <w:lvlJc w:val="left"/>
      <w:pPr>
        <w:ind w:left="700" w:hanging="240"/>
      </w:pPr>
      <w:rPr>
        <w:rFonts w:ascii="맑은 고딕" w:cs="맑은 고딕" w:eastAsia="맑은 고딕" w:hAnsi="맑은 고딕"/>
        <w:sz w:val="14"/>
        <w:szCs w:val="1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2026-09-02T15:12:14.004Z</dcterms:created>
  <dcterms:modified xsi:type="dcterms:W3CDTF">2026-09-02T15:12:14.005Z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