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A7BAC" w14:textId="77777777" w:rsidR="00656724" w:rsidRPr="00656724" w:rsidRDefault="00656724" w:rsidP="00656724">
      <w:pPr>
        <w:rPr>
          <w:b/>
          <w:bCs/>
        </w:rPr>
      </w:pPr>
      <w:r w:rsidRPr="00656724">
        <w:rPr>
          <w:b/>
          <w:bCs/>
        </w:rPr>
        <w:t>FASE 1 — Dataset multivariable (lo que empezamos)</w:t>
      </w:r>
    </w:p>
    <w:p w14:paraId="1A57297D" w14:textId="77777777" w:rsidR="00656724" w:rsidRPr="00656724" w:rsidRDefault="00656724" w:rsidP="00656724">
      <w:r w:rsidRPr="00656724">
        <w:rPr>
          <w:rFonts w:ascii="Segoe UI Emoji" w:hAnsi="Segoe UI Emoji" w:cs="Segoe UI Emoji"/>
        </w:rPr>
        <w:t>👉</w:t>
      </w:r>
      <w:r w:rsidRPr="00656724">
        <w:t xml:space="preserve"> Objetivo: reunir y preparar TODAS las variables que necesitaremos.</w:t>
      </w:r>
    </w:p>
    <w:p w14:paraId="1CDF5623" w14:textId="77777777" w:rsidR="00656724" w:rsidRPr="00656724" w:rsidRDefault="00656724" w:rsidP="00656724">
      <w:pPr>
        <w:rPr>
          <w:b/>
          <w:bCs/>
        </w:rPr>
      </w:pPr>
      <w:r w:rsidRPr="00656724">
        <w:rPr>
          <w:b/>
          <w:bCs/>
        </w:rPr>
        <w:t>1.1. Añadir variables de política monetaria (BCE)</w:t>
      </w:r>
    </w:p>
    <w:p w14:paraId="3EF83942" w14:textId="77777777" w:rsidR="00656724" w:rsidRPr="00656724" w:rsidRDefault="00656724" w:rsidP="00656724">
      <w:pPr>
        <w:numPr>
          <w:ilvl w:val="0"/>
          <w:numId w:val="1"/>
        </w:numPr>
      </w:pPr>
      <w:r w:rsidRPr="00656724">
        <w:t>MRO (main refinancing operations)</w:t>
      </w:r>
    </w:p>
    <w:p w14:paraId="53B969D3" w14:textId="77777777" w:rsidR="00656724" w:rsidRPr="00656724" w:rsidRDefault="00656724" w:rsidP="00656724">
      <w:pPr>
        <w:numPr>
          <w:ilvl w:val="0"/>
          <w:numId w:val="1"/>
        </w:numPr>
      </w:pPr>
      <w:r w:rsidRPr="00656724">
        <w:t>Deposit Facility Rate</w:t>
      </w:r>
    </w:p>
    <w:p w14:paraId="0B1D9D1F" w14:textId="77777777" w:rsidR="00656724" w:rsidRPr="00656724" w:rsidRDefault="00656724" w:rsidP="00656724">
      <w:pPr>
        <w:numPr>
          <w:ilvl w:val="0"/>
          <w:numId w:val="1"/>
        </w:numPr>
      </w:pPr>
      <w:r w:rsidRPr="00656724">
        <w:t>Marginal Lending Facility Rate</w:t>
      </w:r>
    </w:p>
    <w:p w14:paraId="0A215D18" w14:textId="77777777" w:rsidR="00656724" w:rsidRPr="00656724" w:rsidRDefault="00656724" w:rsidP="00656724">
      <w:pPr>
        <w:rPr>
          <w:b/>
          <w:bCs/>
        </w:rPr>
      </w:pPr>
      <w:r w:rsidRPr="00656724">
        <w:rPr>
          <w:b/>
          <w:bCs/>
        </w:rPr>
        <w:t>1.2. Añadir variables macro relevantes</w:t>
      </w:r>
    </w:p>
    <w:p w14:paraId="3CFD295A" w14:textId="77777777" w:rsidR="00656724" w:rsidRPr="00656724" w:rsidRDefault="00656724" w:rsidP="00656724">
      <w:pPr>
        <w:numPr>
          <w:ilvl w:val="0"/>
          <w:numId w:val="2"/>
        </w:numPr>
      </w:pPr>
      <w:r w:rsidRPr="00656724">
        <w:t>Inflación (HICP España)</w:t>
      </w:r>
    </w:p>
    <w:p w14:paraId="57282E0C" w14:textId="77777777" w:rsidR="00656724" w:rsidRPr="00656724" w:rsidRDefault="00656724" w:rsidP="00656724">
      <w:pPr>
        <w:numPr>
          <w:ilvl w:val="0"/>
          <w:numId w:val="2"/>
        </w:numPr>
      </w:pPr>
      <w:r w:rsidRPr="00656724">
        <w:t>Paro (tasa de desempleo)</w:t>
      </w:r>
    </w:p>
    <w:p w14:paraId="3B7B5FB8" w14:textId="77777777" w:rsidR="00656724" w:rsidRPr="00656724" w:rsidRDefault="00656724" w:rsidP="00656724">
      <w:pPr>
        <w:numPr>
          <w:ilvl w:val="0"/>
          <w:numId w:val="2"/>
        </w:numPr>
      </w:pPr>
      <w:r w:rsidRPr="00656724">
        <w:t>M3 o Balance del BCE (política cuantitativa)</w:t>
      </w:r>
    </w:p>
    <w:p w14:paraId="0713FC20" w14:textId="77777777" w:rsidR="00656724" w:rsidRPr="00656724" w:rsidRDefault="00656724" w:rsidP="00656724">
      <w:pPr>
        <w:numPr>
          <w:ilvl w:val="0"/>
          <w:numId w:val="2"/>
        </w:numPr>
      </w:pPr>
      <w:r w:rsidRPr="00656724">
        <w:t>Spread 10Y–3M (expectativas económicas)</w:t>
      </w:r>
    </w:p>
    <w:p w14:paraId="24BC08C8" w14:textId="77777777" w:rsidR="00656724" w:rsidRPr="00656724" w:rsidRDefault="00656724" w:rsidP="00656724">
      <w:pPr>
        <w:numPr>
          <w:ilvl w:val="0"/>
          <w:numId w:val="2"/>
        </w:numPr>
      </w:pPr>
      <w:r w:rsidRPr="00656724">
        <w:t>Euribor 3M o tipo 10Y</w:t>
      </w:r>
    </w:p>
    <w:p w14:paraId="5CA99A20" w14:textId="77777777" w:rsidR="00656724" w:rsidRPr="00656724" w:rsidRDefault="00656724" w:rsidP="00656724">
      <w:pPr>
        <w:numPr>
          <w:ilvl w:val="0"/>
          <w:numId w:val="2"/>
        </w:numPr>
      </w:pPr>
      <w:r w:rsidRPr="00656724">
        <w:t>Crédito al sector privado (opcional)</w:t>
      </w:r>
    </w:p>
    <w:p w14:paraId="718AA3AD" w14:textId="77777777" w:rsidR="00656724" w:rsidRPr="00656724" w:rsidRDefault="00656724" w:rsidP="00656724">
      <w:pPr>
        <w:rPr>
          <w:b/>
          <w:bCs/>
        </w:rPr>
      </w:pPr>
      <w:r w:rsidRPr="00656724">
        <w:rPr>
          <w:b/>
          <w:bCs/>
        </w:rPr>
        <w:t>1.3. Procesamiento</w:t>
      </w:r>
    </w:p>
    <w:p w14:paraId="6EB60CD2" w14:textId="77777777" w:rsidR="00656724" w:rsidRPr="00656724" w:rsidRDefault="00656724" w:rsidP="00656724">
      <w:pPr>
        <w:numPr>
          <w:ilvl w:val="0"/>
          <w:numId w:val="3"/>
        </w:numPr>
      </w:pPr>
      <w:r w:rsidRPr="00656724">
        <w:t xml:space="preserve">Pasar todo a </w:t>
      </w:r>
      <w:r w:rsidRPr="00656724">
        <w:rPr>
          <w:b/>
          <w:bCs/>
        </w:rPr>
        <w:t>frecuencia trimestral</w:t>
      </w:r>
    </w:p>
    <w:p w14:paraId="5916C08F" w14:textId="77777777" w:rsidR="00656724" w:rsidRPr="00656724" w:rsidRDefault="00656724" w:rsidP="00656724">
      <w:pPr>
        <w:numPr>
          <w:ilvl w:val="0"/>
          <w:numId w:val="3"/>
        </w:numPr>
      </w:pPr>
      <w:r w:rsidRPr="00656724">
        <w:t>Crear transformaciones:</w:t>
      </w:r>
    </w:p>
    <w:p w14:paraId="58E619EB" w14:textId="77777777" w:rsidR="00656724" w:rsidRPr="00656724" w:rsidRDefault="00656724" w:rsidP="00656724">
      <w:pPr>
        <w:numPr>
          <w:ilvl w:val="1"/>
          <w:numId w:val="3"/>
        </w:numPr>
      </w:pPr>
      <w:r w:rsidRPr="00656724">
        <w:t>tasas de variación (%)</w:t>
      </w:r>
    </w:p>
    <w:p w14:paraId="0E7D42C3" w14:textId="77777777" w:rsidR="00656724" w:rsidRPr="00656724" w:rsidRDefault="00656724" w:rsidP="00656724">
      <w:pPr>
        <w:numPr>
          <w:ilvl w:val="1"/>
          <w:numId w:val="3"/>
        </w:numPr>
      </w:pPr>
      <w:r w:rsidRPr="00656724">
        <w:t>rezagos: lag1, lag2, lag4</w:t>
      </w:r>
    </w:p>
    <w:p w14:paraId="7676E603" w14:textId="77777777" w:rsidR="00656724" w:rsidRPr="00656724" w:rsidRDefault="00656724" w:rsidP="00656724">
      <w:pPr>
        <w:numPr>
          <w:ilvl w:val="1"/>
          <w:numId w:val="3"/>
        </w:numPr>
      </w:pPr>
      <w:r w:rsidRPr="00656724">
        <w:t>spreads / diferencias si aplica</w:t>
      </w:r>
    </w:p>
    <w:p w14:paraId="4A63039D" w14:textId="77777777" w:rsidR="00656724" w:rsidRPr="00656724" w:rsidRDefault="00656724" w:rsidP="00656724">
      <w:r w:rsidRPr="00656724">
        <w:rPr>
          <w:rFonts w:ascii="Segoe UI Emoji" w:hAnsi="Segoe UI Emoji" w:cs="Segoe UI Emoji"/>
        </w:rPr>
        <w:t>📦</w:t>
      </w:r>
      <w:r w:rsidRPr="00656724">
        <w:t xml:space="preserve"> </w:t>
      </w:r>
      <w:r w:rsidRPr="00656724">
        <w:rPr>
          <w:b/>
          <w:bCs/>
        </w:rPr>
        <w:t>Entrega final:</w:t>
      </w:r>
      <w:r w:rsidRPr="00656724">
        <w:br/>
        <w:t>data/processed/master.parquet</w:t>
      </w:r>
    </w:p>
    <w:p w14:paraId="538E880F" w14:textId="77777777" w:rsidR="00656724" w:rsidRPr="00656724" w:rsidRDefault="00656724" w:rsidP="00656724">
      <w:r w:rsidRPr="00656724">
        <w:pict w14:anchorId="06F550C1">
          <v:rect id="_x0000_i1055" style="width:0;height:1.5pt" o:hralign="center" o:hrstd="t" o:hr="t" fillcolor="#a0a0a0" stroked="f"/>
        </w:pict>
      </w:r>
    </w:p>
    <w:p w14:paraId="1E06821D" w14:textId="77777777" w:rsidR="00656724" w:rsidRPr="00656724" w:rsidRDefault="00656724" w:rsidP="00656724">
      <w:pPr>
        <w:rPr>
          <w:b/>
          <w:bCs/>
        </w:rPr>
      </w:pPr>
      <w:r w:rsidRPr="00656724">
        <w:rPr>
          <w:b/>
          <w:bCs/>
        </w:rPr>
        <w:t>FASE 2 — EDA multivariable</w:t>
      </w:r>
    </w:p>
    <w:p w14:paraId="7ABA6421" w14:textId="77777777" w:rsidR="00656724" w:rsidRPr="00656724" w:rsidRDefault="00656724" w:rsidP="00656724">
      <w:r w:rsidRPr="00656724">
        <w:rPr>
          <w:rFonts w:ascii="Segoe UI Emoji" w:hAnsi="Segoe UI Emoji" w:cs="Segoe UI Emoji"/>
        </w:rPr>
        <w:t>👉</w:t>
      </w:r>
      <w:r w:rsidRPr="00656724">
        <w:t xml:space="preserve"> Objetivo: entender relación entre variables y el PIB.</w:t>
      </w:r>
    </w:p>
    <w:p w14:paraId="5BA03EC5" w14:textId="77777777" w:rsidR="00656724" w:rsidRPr="00656724" w:rsidRDefault="00656724" w:rsidP="00656724">
      <w:pPr>
        <w:rPr>
          <w:b/>
          <w:bCs/>
        </w:rPr>
      </w:pPr>
      <w:r w:rsidRPr="00656724">
        <w:rPr>
          <w:b/>
          <w:bCs/>
        </w:rPr>
        <w:t>2.1. Visualizaciones</w:t>
      </w:r>
    </w:p>
    <w:p w14:paraId="2D950447" w14:textId="77777777" w:rsidR="00656724" w:rsidRPr="00656724" w:rsidRDefault="00656724" w:rsidP="00656724">
      <w:pPr>
        <w:numPr>
          <w:ilvl w:val="0"/>
          <w:numId w:val="4"/>
        </w:numPr>
      </w:pPr>
      <w:r w:rsidRPr="00656724">
        <w:t>Correlaciones (heatmap)</w:t>
      </w:r>
    </w:p>
    <w:p w14:paraId="48D1E32C" w14:textId="77777777" w:rsidR="00656724" w:rsidRPr="00656724" w:rsidRDefault="00656724" w:rsidP="00656724">
      <w:pPr>
        <w:numPr>
          <w:ilvl w:val="0"/>
          <w:numId w:val="4"/>
        </w:numPr>
      </w:pPr>
      <w:r w:rsidRPr="00656724">
        <w:t>Series temporales importantes</w:t>
      </w:r>
    </w:p>
    <w:p w14:paraId="3704DE7C" w14:textId="77777777" w:rsidR="00656724" w:rsidRPr="00656724" w:rsidRDefault="00656724" w:rsidP="00656724">
      <w:pPr>
        <w:numPr>
          <w:ilvl w:val="0"/>
          <w:numId w:val="4"/>
        </w:numPr>
      </w:pPr>
      <w:r w:rsidRPr="00656724">
        <w:t>Histogramas / distribución</w:t>
      </w:r>
    </w:p>
    <w:p w14:paraId="50D80A2C" w14:textId="77777777" w:rsidR="00656724" w:rsidRPr="00656724" w:rsidRDefault="00656724" w:rsidP="00656724">
      <w:pPr>
        <w:numPr>
          <w:ilvl w:val="0"/>
          <w:numId w:val="4"/>
        </w:numPr>
      </w:pPr>
      <w:r w:rsidRPr="00656724">
        <w:lastRenderedPageBreak/>
        <w:t>Análisis de outliers (COVID, crisis 2008)</w:t>
      </w:r>
    </w:p>
    <w:p w14:paraId="0B0B0CA2" w14:textId="77777777" w:rsidR="00656724" w:rsidRPr="00656724" w:rsidRDefault="00656724" w:rsidP="00656724">
      <w:pPr>
        <w:rPr>
          <w:b/>
          <w:bCs/>
        </w:rPr>
      </w:pPr>
      <w:r w:rsidRPr="00656724">
        <w:rPr>
          <w:b/>
          <w:bCs/>
        </w:rPr>
        <w:t>2.2. Insights básicos</w:t>
      </w:r>
    </w:p>
    <w:p w14:paraId="41F063BD" w14:textId="77777777" w:rsidR="00656724" w:rsidRPr="00656724" w:rsidRDefault="00656724" w:rsidP="00656724">
      <w:pPr>
        <w:numPr>
          <w:ilvl w:val="0"/>
          <w:numId w:val="5"/>
        </w:numPr>
      </w:pPr>
      <w:r w:rsidRPr="00656724">
        <w:t>Qué variables parecen explicativas</w:t>
      </w:r>
    </w:p>
    <w:p w14:paraId="3E2F2F0A" w14:textId="77777777" w:rsidR="00656724" w:rsidRPr="00656724" w:rsidRDefault="00656724" w:rsidP="00656724">
      <w:pPr>
        <w:numPr>
          <w:ilvl w:val="0"/>
          <w:numId w:val="5"/>
        </w:numPr>
      </w:pPr>
      <w:r w:rsidRPr="00656724">
        <w:t>Temporalidad y rezagos</w:t>
      </w:r>
    </w:p>
    <w:p w14:paraId="332C6342" w14:textId="77777777" w:rsidR="00656724" w:rsidRPr="00656724" w:rsidRDefault="00656724" w:rsidP="00656724">
      <w:r w:rsidRPr="00656724">
        <w:rPr>
          <w:rFonts w:ascii="Segoe UI Emoji" w:hAnsi="Segoe UI Emoji" w:cs="Segoe UI Emoji"/>
        </w:rPr>
        <w:t>📦</w:t>
      </w:r>
      <w:r w:rsidRPr="00656724">
        <w:t xml:space="preserve"> </w:t>
      </w:r>
      <w:r w:rsidRPr="00656724">
        <w:rPr>
          <w:b/>
          <w:bCs/>
        </w:rPr>
        <w:t>Entrega:</w:t>
      </w:r>
      <w:r w:rsidRPr="00656724">
        <w:br/>
        <w:t>notebooks/02_eda_master.ipynb</w:t>
      </w:r>
    </w:p>
    <w:p w14:paraId="48E89F89" w14:textId="77777777" w:rsidR="00656724" w:rsidRPr="00656724" w:rsidRDefault="00656724" w:rsidP="00656724">
      <w:r w:rsidRPr="00656724">
        <w:pict w14:anchorId="0C27A6F7">
          <v:rect id="_x0000_i1056" style="width:0;height:1.5pt" o:hralign="center" o:hrstd="t" o:hr="t" fillcolor="#a0a0a0" stroked="f"/>
        </w:pict>
      </w:r>
    </w:p>
    <w:p w14:paraId="1F3D2C54" w14:textId="77777777" w:rsidR="00656724" w:rsidRPr="00656724" w:rsidRDefault="00656724" w:rsidP="00656724">
      <w:pPr>
        <w:rPr>
          <w:b/>
          <w:bCs/>
        </w:rPr>
      </w:pPr>
      <w:r w:rsidRPr="00656724">
        <w:rPr>
          <w:b/>
          <w:bCs/>
        </w:rPr>
        <w:t>FASE 3 — Modelos estadísticos base</w:t>
      </w:r>
    </w:p>
    <w:p w14:paraId="08DA5907" w14:textId="77777777" w:rsidR="00656724" w:rsidRPr="00656724" w:rsidRDefault="00656724" w:rsidP="00656724">
      <w:r w:rsidRPr="00656724">
        <w:rPr>
          <w:rFonts w:ascii="Segoe UI Emoji" w:hAnsi="Segoe UI Emoji" w:cs="Segoe UI Emoji"/>
        </w:rPr>
        <w:t>👉</w:t>
      </w:r>
      <w:r w:rsidRPr="00656724">
        <w:t xml:space="preserve"> Objetivo: establecer benchmarks sólidos.</w:t>
      </w:r>
    </w:p>
    <w:p w14:paraId="3B961219" w14:textId="77777777" w:rsidR="00656724" w:rsidRPr="00656724" w:rsidRDefault="00656724" w:rsidP="00656724">
      <w:pPr>
        <w:rPr>
          <w:b/>
          <w:bCs/>
        </w:rPr>
      </w:pPr>
      <w:r w:rsidRPr="00656724">
        <w:rPr>
          <w:b/>
          <w:bCs/>
        </w:rPr>
        <w:t>3.1. ARIMA / Auto-ARIMA (univariante)</w:t>
      </w:r>
    </w:p>
    <w:p w14:paraId="07411789" w14:textId="77777777" w:rsidR="00656724" w:rsidRPr="00656724" w:rsidRDefault="00656724" w:rsidP="00656724">
      <w:pPr>
        <w:numPr>
          <w:ilvl w:val="0"/>
          <w:numId w:val="6"/>
        </w:numPr>
      </w:pPr>
      <w:r w:rsidRPr="00656724">
        <w:t>Predice PIB solo desde el PIB pasado.</w:t>
      </w:r>
    </w:p>
    <w:p w14:paraId="67309D10" w14:textId="77777777" w:rsidR="00656724" w:rsidRPr="00656724" w:rsidRDefault="00656724" w:rsidP="00656724">
      <w:pPr>
        <w:numPr>
          <w:ilvl w:val="0"/>
          <w:numId w:val="6"/>
        </w:numPr>
      </w:pPr>
      <w:r w:rsidRPr="00656724">
        <w:t>Métrica: MAE, RMSE.</w:t>
      </w:r>
    </w:p>
    <w:p w14:paraId="4F0654CA" w14:textId="77777777" w:rsidR="00656724" w:rsidRPr="00656724" w:rsidRDefault="00656724" w:rsidP="00656724">
      <w:pPr>
        <w:numPr>
          <w:ilvl w:val="0"/>
          <w:numId w:val="6"/>
        </w:numPr>
      </w:pPr>
      <w:r w:rsidRPr="00656724">
        <w:t>Benchmark temporal “serio”.</w:t>
      </w:r>
    </w:p>
    <w:p w14:paraId="40EFAB64" w14:textId="77777777" w:rsidR="00656724" w:rsidRPr="00656724" w:rsidRDefault="00656724" w:rsidP="00656724">
      <w:pPr>
        <w:rPr>
          <w:b/>
          <w:bCs/>
        </w:rPr>
      </w:pPr>
      <w:r w:rsidRPr="00656724">
        <w:rPr>
          <w:b/>
          <w:bCs/>
        </w:rPr>
        <w:t>3.2. VAR (Vector Autoregressive) multivariante</w:t>
      </w:r>
    </w:p>
    <w:p w14:paraId="458EE548" w14:textId="77777777" w:rsidR="00656724" w:rsidRPr="00656724" w:rsidRDefault="00656724" w:rsidP="00656724">
      <w:pPr>
        <w:numPr>
          <w:ilvl w:val="0"/>
          <w:numId w:val="7"/>
        </w:numPr>
      </w:pPr>
      <w:r w:rsidRPr="00656724">
        <w:t>Variables: PIB + tipos + inflación + paro + M3</w:t>
      </w:r>
    </w:p>
    <w:p w14:paraId="15FEDFB7" w14:textId="77777777" w:rsidR="00656724" w:rsidRPr="00656724" w:rsidRDefault="00656724" w:rsidP="00656724">
      <w:pPr>
        <w:numPr>
          <w:ilvl w:val="0"/>
          <w:numId w:val="7"/>
        </w:numPr>
      </w:pPr>
      <w:r w:rsidRPr="00656724">
        <w:t>Ajuste de orden óptimo del VAR</w:t>
      </w:r>
    </w:p>
    <w:p w14:paraId="6DD919D0" w14:textId="77777777" w:rsidR="00656724" w:rsidRPr="00656724" w:rsidRDefault="00656724" w:rsidP="00656724">
      <w:pPr>
        <w:numPr>
          <w:ilvl w:val="0"/>
          <w:numId w:val="7"/>
        </w:numPr>
      </w:pPr>
      <w:r w:rsidRPr="00656724">
        <w:t>Validación rolling / walk-forward</w:t>
      </w:r>
    </w:p>
    <w:p w14:paraId="3CC03274" w14:textId="77777777" w:rsidR="00656724" w:rsidRPr="00656724" w:rsidRDefault="00656724" w:rsidP="00656724">
      <w:pPr>
        <w:rPr>
          <w:b/>
          <w:bCs/>
        </w:rPr>
      </w:pPr>
      <w:r w:rsidRPr="00656724">
        <w:rPr>
          <w:b/>
          <w:bCs/>
        </w:rPr>
        <w:t>3.3. Impulso-respuesta (IRF)</w:t>
      </w:r>
    </w:p>
    <w:p w14:paraId="345C6994" w14:textId="77777777" w:rsidR="00656724" w:rsidRPr="00656724" w:rsidRDefault="00656724" w:rsidP="00656724">
      <w:pPr>
        <w:numPr>
          <w:ilvl w:val="0"/>
          <w:numId w:val="8"/>
        </w:numPr>
      </w:pPr>
      <w:r w:rsidRPr="00656724">
        <w:t>El corazón económico del TFG</w:t>
      </w:r>
    </w:p>
    <w:p w14:paraId="584B19A6" w14:textId="77777777" w:rsidR="00656724" w:rsidRPr="00656724" w:rsidRDefault="00656724" w:rsidP="00656724">
      <w:pPr>
        <w:numPr>
          <w:ilvl w:val="0"/>
          <w:numId w:val="8"/>
        </w:numPr>
      </w:pPr>
      <w:r w:rsidRPr="00656724">
        <w:t>Simula impacto de una subida de tipos del BCE en el PIB a futuro.</w:t>
      </w:r>
    </w:p>
    <w:p w14:paraId="5423C8B3" w14:textId="77777777" w:rsidR="00656724" w:rsidRPr="00656724" w:rsidRDefault="00656724" w:rsidP="00656724">
      <w:r w:rsidRPr="00656724">
        <w:rPr>
          <w:rFonts w:ascii="Segoe UI Emoji" w:hAnsi="Segoe UI Emoji" w:cs="Segoe UI Emoji"/>
        </w:rPr>
        <w:t>📦</w:t>
      </w:r>
      <w:r w:rsidRPr="00656724">
        <w:t xml:space="preserve"> Entregables:</w:t>
      </w:r>
      <w:r w:rsidRPr="00656724">
        <w:br/>
        <w:t>notebooks/03_models_baseline.ipynb</w:t>
      </w:r>
    </w:p>
    <w:p w14:paraId="7BD75B3B" w14:textId="77777777" w:rsidR="00656724" w:rsidRPr="00656724" w:rsidRDefault="00656724" w:rsidP="00656724">
      <w:r w:rsidRPr="00656724">
        <w:pict w14:anchorId="683D186A">
          <v:rect id="_x0000_i1057" style="width:0;height:1.5pt" o:hralign="center" o:hrstd="t" o:hr="t" fillcolor="#a0a0a0" stroked="f"/>
        </w:pict>
      </w:r>
    </w:p>
    <w:p w14:paraId="0FD3EF55" w14:textId="77777777" w:rsidR="00656724" w:rsidRPr="00656724" w:rsidRDefault="00656724" w:rsidP="00656724">
      <w:pPr>
        <w:rPr>
          <w:b/>
          <w:bCs/>
        </w:rPr>
      </w:pPr>
      <w:r w:rsidRPr="00656724">
        <w:rPr>
          <w:b/>
          <w:bCs/>
        </w:rPr>
        <w:t>FASE 4 — Modelos de Machine Learning</w:t>
      </w:r>
    </w:p>
    <w:p w14:paraId="50913DF6" w14:textId="77777777" w:rsidR="00656724" w:rsidRPr="00656724" w:rsidRDefault="00656724" w:rsidP="00656724">
      <w:r w:rsidRPr="00656724">
        <w:rPr>
          <w:rFonts w:ascii="Segoe UI Emoji" w:hAnsi="Segoe UI Emoji" w:cs="Segoe UI Emoji"/>
        </w:rPr>
        <w:t>👉</w:t>
      </w:r>
      <w:r w:rsidRPr="00656724">
        <w:t xml:space="preserve"> Objetivo: mejorar predicción e interpretar variables.</w:t>
      </w:r>
    </w:p>
    <w:p w14:paraId="6F02D50A" w14:textId="77777777" w:rsidR="00656724" w:rsidRPr="00656724" w:rsidRDefault="00656724" w:rsidP="00656724">
      <w:pPr>
        <w:rPr>
          <w:b/>
          <w:bCs/>
        </w:rPr>
      </w:pPr>
      <w:r w:rsidRPr="00656724">
        <w:rPr>
          <w:b/>
          <w:bCs/>
        </w:rPr>
        <w:t>4.1. Regresión Regularizada</w:t>
      </w:r>
    </w:p>
    <w:p w14:paraId="5AB3D632" w14:textId="77777777" w:rsidR="00656724" w:rsidRPr="00656724" w:rsidRDefault="00656724" w:rsidP="00656724">
      <w:pPr>
        <w:numPr>
          <w:ilvl w:val="0"/>
          <w:numId w:val="9"/>
        </w:numPr>
      </w:pPr>
      <w:r w:rsidRPr="00656724">
        <w:t>Ridge</w:t>
      </w:r>
    </w:p>
    <w:p w14:paraId="402D15DB" w14:textId="77777777" w:rsidR="00656724" w:rsidRPr="00656724" w:rsidRDefault="00656724" w:rsidP="00656724">
      <w:pPr>
        <w:numPr>
          <w:ilvl w:val="0"/>
          <w:numId w:val="9"/>
        </w:numPr>
      </w:pPr>
      <w:r w:rsidRPr="00656724">
        <w:t>Lasso</w:t>
      </w:r>
    </w:p>
    <w:p w14:paraId="1CAC364C" w14:textId="77777777" w:rsidR="00656724" w:rsidRPr="00656724" w:rsidRDefault="00656724" w:rsidP="00656724">
      <w:pPr>
        <w:numPr>
          <w:ilvl w:val="0"/>
          <w:numId w:val="9"/>
        </w:numPr>
      </w:pPr>
      <w:r w:rsidRPr="00656724">
        <w:lastRenderedPageBreak/>
        <w:t>ElasticNet</w:t>
      </w:r>
      <w:r w:rsidRPr="00656724">
        <w:br/>
        <w:t>→ Ctrl de multicolinealidad, coeficientes interpretables</w:t>
      </w:r>
    </w:p>
    <w:p w14:paraId="15ABBCE1" w14:textId="77777777" w:rsidR="00656724" w:rsidRPr="00656724" w:rsidRDefault="00656724" w:rsidP="00656724">
      <w:pPr>
        <w:rPr>
          <w:b/>
          <w:bCs/>
        </w:rPr>
      </w:pPr>
      <w:r w:rsidRPr="00656724">
        <w:rPr>
          <w:b/>
          <w:bCs/>
        </w:rPr>
        <w:t>4.2. Modelos de árboles (muy útiles aquí)</w:t>
      </w:r>
    </w:p>
    <w:p w14:paraId="7879D136" w14:textId="77777777" w:rsidR="00656724" w:rsidRPr="00656724" w:rsidRDefault="00656724" w:rsidP="00656724">
      <w:pPr>
        <w:numPr>
          <w:ilvl w:val="0"/>
          <w:numId w:val="10"/>
        </w:numPr>
      </w:pPr>
      <w:r w:rsidRPr="00656724">
        <w:t>Random Forest Regressor</w:t>
      </w:r>
    </w:p>
    <w:p w14:paraId="745BFDC6" w14:textId="77777777" w:rsidR="00656724" w:rsidRPr="00656724" w:rsidRDefault="00656724" w:rsidP="00656724">
      <w:pPr>
        <w:numPr>
          <w:ilvl w:val="0"/>
          <w:numId w:val="10"/>
        </w:numPr>
      </w:pPr>
      <w:r w:rsidRPr="00656724">
        <w:t>XGBoost Regressor</w:t>
      </w:r>
      <w:r w:rsidRPr="00656724">
        <w:br/>
        <w:t>→ Captan relaciones no lineales + permiten SHAP</w:t>
      </w:r>
    </w:p>
    <w:p w14:paraId="08238A32" w14:textId="77777777" w:rsidR="00656724" w:rsidRPr="00656724" w:rsidRDefault="00656724" w:rsidP="00656724">
      <w:pPr>
        <w:rPr>
          <w:b/>
          <w:bCs/>
        </w:rPr>
      </w:pPr>
      <w:r w:rsidRPr="00656724">
        <w:rPr>
          <w:b/>
          <w:bCs/>
        </w:rPr>
        <w:t>4.3. Validación robusta</w:t>
      </w:r>
    </w:p>
    <w:p w14:paraId="56795DFB" w14:textId="77777777" w:rsidR="00656724" w:rsidRPr="00656724" w:rsidRDefault="00656724" w:rsidP="00656724">
      <w:pPr>
        <w:numPr>
          <w:ilvl w:val="0"/>
          <w:numId w:val="11"/>
        </w:numPr>
      </w:pPr>
      <w:r w:rsidRPr="00656724">
        <w:t>Walk-forward (paso trimestre a trimestre)</w:t>
      </w:r>
    </w:p>
    <w:p w14:paraId="09173A68" w14:textId="77777777" w:rsidR="00656724" w:rsidRPr="00656724" w:rsidRDefault="00656724" w:rsidP="00656724">
      <w:pPr>
        <w:numPr>
          <w:ilvl w:val="0"/>
          <w:numId w:val="11"/>
        </w:numPr>
      </w:pPr>
      <w:r w:rsidRPr="00656724">
        <w:t>Comparativas MAE/RMSE con ARIMA/VAR</w:t>
      </w:r>
    </w:p>
    <w:p w14:paraId="5B28618D" w14:textId="77777777" w:rsidR="00656724" w:rsidRPr="00656724" w:rsidRDefault="00656724" w:rsidP="00656724">
      <w:r w:rsidRPr="00656724">
        <w:rPr>
          <w:rFonts w:ascii="Segoe UI Emoji" w:hAnsi="Segoe UI Emoji" w:cs="Segoe UI Emoji"/>
        </w:rPr>
        <w:t>📦</w:t>
      </w:r>
      <w:r w:rsidRPr="00656724">
        <w:t xml:space="preserve"> Entregables:</w:t>
      </w:r>
      <w:r w:rsidRPr="00656724">
        <w:br/>
        <w:t>notebooks/04_models_ml.ipynb</w:t>
      </w:r>
    </w:p>
    <w:p w14:paraId="373339C9" w14:textId="77777777" w:rsidR="00656724" w:rsidRPr="00656724" w:rsidRDefault="00656724" w:rsidP="00656724">
      <w:r w:rsidRPr="00656724">
        <w:pict w14:anchorId="0ADE86C6">
          <v:rect id="_x0000_i1058" style="width:0;height:1.5pt" o:hralign="center" o:hrstd="t" o:hr="t" fillcolor="#a0a0a0" stroked="f"/>
        </w:pict>
      </w:r>
    </w:p>
    <w:p w14:paraId="433CAC83" w14:textId="77777777" w:rsidR="00656724" w:rsidRPr="00656724" w:rsidRDefault="00656724" w:rsidP="00656724">
      <w:pPr>
        <w:rPr>
          <w:b/>
          <w:bCs/>
        </w:rPr>
      </w:pPr>
      <w:r w:rsidRPr="00656724">
        <w:rPr>
          <w:b/>
          <w:bCs/>
        </w:rPr>
        <w:t>FASE 5 — Interpretabilidad</w:t>
      </w:r>
    </w:p>
    <w:p w14:paraId="09B2E4ED" w14:textId="77777777" w:rsidR="00656724" w:rsidRPr="00656724" w:rsidRDefault="00656724" w:rsidP="00656724">
      <w:r w:rsidRPr="00656724">
        <w:rPr>
          <w:rFonts w:ascii="Segoe UI Emoji" w:hAnsi="Segoe UI Emoji" w:cs="Segoe UI Emoji"/>
        </w:rPr>
        <w:t>👉</w:t>
      </w:r>
      <w:r w:rsidRPr="00656724">
        <w:t xml:space="preserve"> El punto “académico” fuerte del TFG.</w:t>
      </w:r>
    </w:p>
    <w:p w14:paraId="2F050894" w14:textId="77777777" w:rsidR="00656724" w:rsidRPr="00656724" w:rsidRDefault="00656724" w:rsidP="00656724">
      <w:pPr>
        <w:rPr>
          <w:b/>
          <w:bCs/>
        </w:rPr>
      </w:pPr>
      <w:r w:rsidRPr="00656724">
        <w:rPr>
          <w:b/>
          <w:bCs/>
        </w:rPr>
        <w:t>5.1. SHAP para XGBoost</w:t>
      </w:r>
    </w:p>
    <w:p w14:paraId="6F26DD3F" w14:textId="77777777" w:rsidR="00656724" w:rsidRPr="00656724" w:rsidRDefault="00656724" w:rsidP="00656724">
      <w:pPr>
        <w:numPr>
          <w:ilvl w:val="0"/>
          <w:numId w:val="12"/>
        </w:numPr>
      </w:pPr>
      <w:r w:rsidRPr="00656724">
        <w:t>Importancia global de variables</w:t>
      </w:r>
    </w:p>
    <w:p w14:paraId="41029EAA" w14:textId="77777777" w:rsidR="00656724" w:rsidRPr="00656724" w:rsidRDefault="00656724" w:rsidP="00656724">
      <w:pPr>
        <w:numPr>
          <w:ilvl w:val="0"/>
          <w:numId w:val="12"/>
        </w:numPr>
      </w:pPr>
      <w:r w:rsidRPr="00656724">
        <w:t>Efectos marginales: cómo influye cada variable en el PIB</w:t>
      </w:r>
    </w:p>
    <w:p w14:paraId="1C8DC570" w14:textId="77777777" w:rsidR="00656724" w:rsidRPr="00656724" w:rsidRDefault="00656724" w:rsidP="00656724">
      <w:pPr>
        <w:numPr>
          <w:ilvl w:val="0"/>
          <w:numId w:val="12"/>
        </w:numPr>
      </w:pPr>
      <w:r w:rsidRPr="00656724">
        <w:t>SHAP summary plot, beeswarm plot</w:t>
      </w:r>
    </w:p>
    <w:p w14:paraId="05DC1FD3" w14:textId="77777777" w:rsidR="00656724" w:rsidRPr="00656724" w:rsidRDefault="00656724" w:rsidP="00656724">
      <w:pPr>
        <w:rPr>
          <w:b/>
          <w:bCs/>
        </w:rPr>
      </w:pPr>
      <w:r w:rsidRPr="00656724">
        <w:rPr>
          <w:b/>
          <w:bCs/>
        </w:rPr>
        <w:t>5.2. Coeficientes en Ridge/Lasso</w:t>
      </w:r>
    </w:p>
    <w:p w14:paraId="68BD95BA" w14:textId="77777777" w:rsidR="00656724" w:rsidRPr="00656724" w:rsidRDefault="00656724" w:rsidP="00656724">
      <w:pPr>
        <w:numPr>
          <w:ilvl w:val="0"/>
          <w:numId w:val="13"/>
        </w:numPr>
      </w:pPr>
      <w:r w:rsidRPr="00656724">
        <w:t>Signos y magnitudes económicas</w:t>
      </w:r>
    </w:p>
    <w:p w14:paraId="4C25E3A0" w14:textId="77777777" w:rsidR="00656724" w:rsidRPr="00656724" w:rsidRDefault="00656724" w:rsidP="00656724">
      <w:pPr>
        <w:rPr>
          <w:b/>
          <w:bCs/>
        </w:rPr>
      </w:pPr>
      <w:r w:rsidRPr="00656724">
        <w:rPr>
          <w:b/>
          <w:bCs/>
        </w:rPr>
        <w:t>5.3. VAR IRFs + comentarios</w:t>
      </w:r>
    </w:p>
    <w:p w14:paraId="649A4FE8" w14:textId="77777777" w:rsidR="00656724" w:rsidRPr="00656724" w:rsidRDefault="00656724" w:rsidP="00656724">
      <w:pPr>
        <w:numPr>
          <w:ilvl w:val="0"/>
          <w:numId w:val="14"/>
        </w:numPr>
      </w:pPr>
      <w:r w:rsidRPr="00656724">
        <w:t>Relación PIB ↔ tipos de interés</w:t>
      </w:r>
    </w:p>
    <w:p w14:paraId="0EF86EDF" w14:textId="77777777" w:rsidR="00656724" w:rsidRPr="00656724" w:rsidRDefault="00656724" w:rsidP="00656724">
      <w:pPr>
        <w:numPr>
          <w:ilvl w:val="0"/>
          <w:numId w:val="14"/>
        </w:numPr>
      </w:pPr>
      <w:r w:rsidRPr="00656724">
        <w:t>Relación PIB ↔ inflación</w:t>
      </w:r>
    </w:p>
    <w:p w14:paraId="6BC21097" w14:textId="77777777" w:rsidR="00656724" w:rsidRPr="00656724" w:rsidRDefault="00656724" w:rsidP="00656724">
      <w:pPr>
        <w:numPr>
          <w:ilvl w:val="0"/>
          <w:numId w:val="14"/>
        </w:numPr>
      </w:pPr>
      <w:r w:rsidRPr="00656724">
        <w:t>Rezagos típicos del impacto monetario</w:t>
      </w:r>
    </w:p>
    <w:p w14:paraId="0F0357CF" w14:textId="77777777" w:rsidR="00656724" w:rsidRPr="00656724" w:rsidRDefault="00656724" w:rsidP="00656724">
      <w:r w:rsidRPr="00656724">
        <w:rPr>
          <w:rFonts w:ascii="Segoe UI Emoji" w:hAnsi="Segoe UI Emoji" w:cs="Segoe UI Emoji"/>
        </w:rPr>
        <w:t>📦</w:t>
      </w:r>
      <w:r w:rsidRPr="00656724">
        <w:t xml:space="preserve"> Entregable:</w:t>
      </w:r>
      <w:r w:rsidRPr="00656724">
        <w:br/>
        <w:t>notebooks/05_interpretacion.ipynb</w:t>
      </w:r>
    </w:p>
    <w:p w14:paraId="0E4C69DB" w14:textId="77777777" w:rsidR="00656724" w:rsidRPr="00656724" w:rsidRDefault="00656724" w:rsidP="00656724">
      <w:r w:rsidRPr="00656724">
        <w:pict w14:anchorId="15E5102E">
          <v:rect id="_x0000_i1059" style="width:0;height:1.5pt" o:hralign="center" o:hrstd="t" o:hr="t" fillcolor="#a0a0a0" stroked="f"/>
        </w:pict>
      </w:r>
    </w:p>
    <w:p w14:paraId="2485BF3E" w14:textId="77777777" w:rsidR="00656724" w:rsidRPr="00656724" w:rsidRDefault="00656724" w:rsidP="00656724">
      <w:pPr>
        <w:rPr>
          <w:b/>
          <w:bCs/>
        </w:rPr>
      </w:pPr>
      <w:r w:rsidRPr="00656724">
        <w:rPr>
          <w:b/>
          <w:bCs/>
        </w:rPr>
        <w:t>FASE 6 — Documento del TFG</w:t>
      </w:r>
    </w:p>
    <w:p w14:paraId="3A066858" w14:textId="77777777" w:rsidR="00656724" w:rsidRPr="00656724" w:rsidRDefault="00656724" w:rsidP="00656724">
      <w:r w:rsidRPr="00656724">
        <w:rPr>
          <w:rFonts w:ascii="Segoe UI Emoji" w:hAnsi="Segoe UI Emoji" w:cs="Segoe UI Emoji"/>
        </w:rPr>
        <w:t>👉</w:t>
      </w:r>
      <w:r w:rsidRPr="00656724">
        <w:t xml:space="preserve"> Conclusiones sólidas, gráficas limpias, y justificación académica.</w:t>
      </w:r>
    </w:p>
    <w:p w14:paraId="22DDC200" w14:textId="77777777" w:rsidR="00656724" w:rsidRPr="00656724" w:rsidRDefault="00656724" w:rsidP="00656724">
      <w:pPr>
        <w:rPr>
          <w:b/>
          <w:bCs/>
        </w:rPr>
      </w:pPr>
      <w:r w:rsidRPr="00656724">
        <w:rPr>
          <w:b/>
          <w:bCs/>
        </w:rPr>
        <w:lastRenderedPageBreak/>
        <w:t>Estructura recomendada</w:t>
      </w:r>
    </w:p>
    <w:p w14:paraId="30683F29" w14:textId="77777777" w:rsidR="00656724" w:rsidRPr="00656724" w:rsidRDefault="00656724" w:rsidP="00656724">
      <w:pPr>
        <w:numPr>
          <w:ilvl w:val="0"/>
          <w:numId w:val="15"/>
        </w:numPr>
      </w:pPr>
      <w:r w:rsidRPr="00656724">
        <w:t>Introducción</w:t>
      </w:r>
    </w:p>
    <w:p w14:paraId="2A4BD479" w14:textId="77777777" w:rsidR="00656724" w:rsidRPr="00656724" w:rsidRDefault="00656724" w:rsidP="00656724">
      <w:pPr>
        <w:numPr>
          <w:ilvl w:val="0"/>
          <w:numId w:val="15"/>
        </w:numPr>
      </w:pPr>
      <w:r w:rsidRPr="00656724">
        <w:t>Marco teórico (PIB, política monetaria, modelos VAR y ML)</w:t>
      </w:r>
    </w:p>
    <w:p w14:paraId="3A22F1DC" w14:textId="77777777" w:rsidR="00656724" w:rsidRPr="00656724" w:rsidRDefault="00656724" w:rsidP="00656724">
      <w:pPr>
        <w:numPr>
          <w:ilvl w:val="0"/>
          <w:numId w:val="15"/>
        </w:numPr>
      </w:pPr>
      <w:r w:rsidRPr="00656724">
        <w:t>Dataset y metodología</w:t>
      </w:r>
    </w:p>
    <w:p w14:paraId="69A55ED5" w14:textId="77777777" w:rsidR="00656724" w:rsidRPr="00656724" w:rsidRDefault="00656724" w:rsidP="00656724">
      <w:pPr>
        <w:numPr>
          <w:ilvl w:val="0"/>
          <w:numId w:val="15"/>
        </w:numPr>
      </w:pPr>
      <w:r w:rsidRPr="00656724">
        <w:t>Modelos y resultados</w:t>
      </w:r>
    </w:p>
    <w:p w14:paraId="08341063" w14:textId="77777777" w:rsidR="00656724" w:rsidRPr="00656724" w:rsidRDefault="00656724" w:rsidP="00656724">
      <w:pPr>
        <w:numPr>
          <w:ilvl w:val="0"/>
          <w:numId w:val="15"/>
        </w:numPr>
      </w:pPr>
      <w:r w:rsidRPr="00656724">
        <w:t>Interpretación económica</w:t>
      </w:r>
    </w:p>
    <w:p w14:paraId="506554DF" w14:textId="77777777" w:rsidR="00656724" w:rsidRPr="00656724" w:rsidRDefault="00656724" w:rsidP="00656724">
      <w:pPr>
        <w:numPr>
          <w:ilvl w:val="0"/>
          <w:numId w:val="15"/>
        </w:numPr>
      </w:pPr>
      <w:r w:rsidRPr="00656724">
        <w:t>Conclusiones y trabajo futuro</w:t>
      </w:r>
    </w:p>
    <w:p w14:paraId="5A75BD9C" w14:textId="77777777" w:rsidR="00656724" w:rsidRPr="00656724" w:rsidRDefault="00656724" w:rsidP="00656724">
      <w:pPr>
        <w:rPr>
          <w:b/>
          <w:bCs/>
        </w:rPr>
      </w:pPr>
      <w:r w:rsidRPr="00656724">
        <w:rPr>
          <w:b/>
          <w:bCs/>
        </w:rPr>
        <w:t>Gráficos imprescindibles</w:t>
      </w:r>
    </w:p>
    <w:p w14:paraId="71F7F843" w14:textId="77777777" w:rsidR="00656724" w:rsidRPr="00656724" w:rsidRDefault="00656724" w:rsidP="00656724">
      <w:pPr>
        <w:numPr>
          <w:ilvl w:val="0"/>
          <w:numId w:val="16"/>
        </w:numPr>
      </w:pPr>
      <w:r w:rsidRPr="00656724">
        <w:t>Serie del PIB</w:t>
      </w:r>
    </w:p>
    <w:p w14:paraId="50FC2670" w14:textId="77777777" w:rsidR="00656724" w:rsidRPr="00656724" w:rsidRDefault="00656724" w:rsidP="00656724">
      <w:pPr>
        <w:numPr>
          <w:ilvl w:val="0"/>
          <w:numId w:val="16"/>
        </w:numPr>
      </w:pPr>
      <w:r w:rsidRPr="00656724">
        <w:t>Heatmap de correlaciones</w:t>
      </w:r>
    </w:p>
    <w:p w14:paraId="745B7984" w14:textId="77777777" w:rsidR="00656724" w:rsidRPr="00656724" w:rsidRDefault="00656724" w:rsidP="00656724">
      <w:pPr>
        <w:numPr>
          <w:ilvl w:val="0"/>
          <w:numId w:val="16"/>
        </w:numPr>
      </w:pPr>
      <w:r w:rsidRPr="00656724">
        <w:t>IRFs del VAR</w:t>
      </w:r>
    </w:p>
    <w:p w14:paraId="7451AD31" w14:textId="77777777" w:rsidR="00656724" w:rsidRPr="00656724" w:rsidRDefault="00656724" w:rsidP="00656724">
      <w:pPr>
        <w:numPr>
          <w:ilvl w:val="0"/>
          <w:numId w:val="16"/>
        </w:numPr>
      </w:pPr>
      <w:r w:rsidRPr="00656724">
        <w:t>SHAP values</w:t>
      </w:r>
    </w:p>
    <w:p w14:paraId="7C6E34E5" w14:textId="77777777" w:rsidR="00656724" w:rsidRPr="00656724" w:rsidRDefault="00656724" w:rsidP="00656724">
      <w:pPr>
        <w:numPr>
          <w:ilvl w:val="0"/>
          <w:numId w:val="16"/>
        </w:numPr>
      </w:pPr>
      <w:r w:rsidRPr="00656724">
        <w:t>Predicción vs. real (ARIMA vs ML)</w:t>
      </w:r>
    </w:p>
    <w:p w14:paraId="2821EAA2" w14:textId="77777777" w:rsidR="00BB0186" w:rsidRDefault="00BB0186"/>
    <w:sectPr w:rsidR="00BB01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0ACD"/>
    <w:multiLevelType w:val="multilevel"/>
    <w:tmpl w:val="342C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946DB"/>
    <w:multiLevelType w:val="multilevel"/>
    <w:tmpl w:val="072A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04D7E"/>
    <w:multiLevelType w:val="multilevel"/>
    <w:tmpl w:val="3764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36760"/>
    <w:multiLevelType w:val="multilevel"/>
    <w:tmpl w:val="141A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25E50"/>
    <w:multiLevelType w:val="multilevel"/>
    <w:tmpl w:val="EFFC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312C4"/>
    <w:multiLevelType w:val="multilevel"/>
    <w:tmpl w:val="5D38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25973"/>
    <w:multiLevelType w:val="multilevel"/>
    <w:tmpl w:val="B818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A7D48"/>
    <w:multiLevelType w:val="multilevel"/>
    <w:tmpl w:val="2D102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EC4092"/>
    <w:multiLevelType w:val="multilevel"/>
    <w:tmpl w:val="CC0A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1E0410"/>
    <w:multiLevelType w:val="multilevel"/>
    <w:tmpl w:val="F826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A1B40"/>
    <w:multiLevelType w:val="multilevel"/>
    <w:tmpl w:val="42FE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1063DA"/>
    <w:multiLevelType w:val="multilevel"/>
    <w:tmpl w:val="EDF2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F7458"/>
    <w:multiLevelType w:val="multilevel"/>
    <w:tmpl w:val="66AE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E43ADA"/>
    <w:multiLevelType w:val="multilevel"/>
    <w:tmpl w:val="08C2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0F01F7"/>
    <w:multiLevelType w:val="multilevel"/>
    <w:tmpl w:val="135C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42560E"/>
    <w:multiLevelType w:val="multilevel"/>
    <w:tmpl w:val="31D4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894179">
    <w:abstractNumId w:val="3"/>
  </w:num>
  <w:num w:numId="2" w16cid:durableId="1951861717">
    <w:abstractNumId w:val="4"/>
  </w:num>
  <w:num w:numId="3" w16cid:durableId="2002847066">
    <w:abstractNumId w:val="2"/>
  </w:num>
  <w:num w:numId="4" w16cid:durableId="730814362">
    <w:abstractNumId w:val="1"/>
  </w:num>
  <w:num w:numId="5" w16cid:durableId="1438981923">
    <w:abstractNumId w:val="14"/>
  </w:num>
  <w:num w:numId="6" w16cid:durableId="299463695">
    <w:abstractNumId w:val="8"/>
  </w:num>
  <w:num w:numId="7" w16cid:durableId="1270891468">
    <w:abstractNumId w:val="10"/>
  </w:num>
  <w:num w:numId="8" w16cid:durableId="581985466">
    <w:abstractNumId w:val="5"/>
  </w:num>
  <w:num w:numId="9" w16cid:durableId="643436392">
    <w:abstractNumId w:val="0"/>
  </w:num>
  <w:num w:numId="10" w16cid:durableId="1959870452">
    <w:abstractNumId w:val="6"/>
  </w:num>
  <w:num w:numId="11" w16cid:durableId="819736740">
    <w:abstractNumId w:val="9"/>
  </w:num>
  <w:num w:numId="12" w16cid:durableId="1063259158">
    <w:abstractNumId w:val="12"/>
  </w:num>
  <w:num w:numId="13" w16cid:durableId="448085581">
    <w:abstractNumId w:val="13"/>
  </w:num>
  <w:num w:numId="14" w16cid:durableId="1203060317">
    <w:abstractNumId w:val="11"/>
  </w:num>
  <w:num w:numId="15" w16cid:durableId="984358055">
    <w:abstractNumId w:val="7"/>
  </w:num>
  <w:num w:numId="16" w16cid:durableId="3860320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CE3"/>
    <w:rsid w:val="00321CE3"/>
    <w:rsid w:val="005F1700"/>
    <w:rsid w:val="00656724"/>
    <w:rsid w:val="00AE3629"/>
    <w:rsid w:val="00BB0186"/>
    <w:rsid w:val="00F6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8FE1CB-00EB-4764-83ED-B46D0C6A1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1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1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1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1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1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1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1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1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1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1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1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1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1C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1C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1C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1C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1C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1C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1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1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1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1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1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1C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1C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1C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1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1C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1C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451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MORA GÓMEZ</dc:creator>
  <cp:keywords/>
  <dc:description/>
  <cp:lastModifiedBy>César MORA GÓMEZ</cp:lastModifiedBy>
  <cp:revision>2</cp:revision>
  <dcterms:created xsi:type="dcterms:W3CDTF">2025-12-03T14:40:00Z</dcterms:created>
  <dcterms:modified xsi:type="dcterms:W3CDTF">2025-12-03T14:40:00Z</dcterms:modified>
</cp:coreProperties>
</file>