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A01F5F"/>
          <w:sz w:val="64"/>
          <w:szCs w:val="64"/>
        </w:rPr>
        <w:t xml:space="preserve">BellaStyle Manager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Sistema de gestión para salón de belleza</w:t>
      </w:r>
    </w:p>
    <w:p>
      <w:pPr>
        <w:pBdr>
          <w:top w:val="single" w:color="A01F5F" w:sz="8" w:space="12"/>
        </w:pBdr>
        <w:spacing w:before="200"/>
        <w:jc w:val="center"/>
      </w:pPr>
      <w:r>
        <w:rPr>
          <w:b/>
          <w:bCs/>
          <w:sz w:val="44"/>
          <w:szCs w:val="44"/>
        </w:rPr>
        <w:t xml:space="preserve">Diagrama de Componentes</w:t>
      </w:r>
    </w:p>
    <w:p>
      <w:pPr>
        <w:spacing w:after="2400"/>
        <w:jc w:val="center"/>
      </w:pPr>
      <w:r>
        <w:rPr>
          <w:color w:val="555555"/>
          <w:sz w:val="24"/>
          <w:szCs w:val="24"/>
        </w:rPr>
        <w:t xml:space="preserve">Versión con interfaces (sin flechas) y cómo explicarla</w:t>
      </w:r>
    </w:p>
    <w:p>
      <w:pPr>
        <w:jc w:val="center"/>
      </w:pPr>
      <w:r>
        <w:rPr>
          <w:b/>
          <w:bCs/>
          <w:sz w:val="24"/>
          <w:szCs w:val="24"/>
        </w:rPr>
        <w:t xml:space="preserve">César Pestana</w:t>
      </w:r>
    </w:p>
    <w:p>
      <w:pPr>
        <w:jc w:val="center"/>
      </w:pPr>
      <w:r>
        <w:rPr>
          <w:sz w:val="22"/>
          <w:szCs w:val="22"/>
        </w:rPr>
        <w:t xml:space="preserve">Proyecto de Aula · Ingeniería de Sistemas</w:t>
      </w:r>
    </w:p>
    <w:p>
      <w:pPr>
        <w:jc w:val="center"/>
      </w:pPr>
      <w:r>
        <w:rPr>
          <w:sz w:val="22"/>
          <w:szCs w:val="22"/>
        </w:rPr>
        <w:t xml:space="preserve">Fundación Universitaria Colombo Internacional</w:t>
      </w:r>
    </w:p>
    <w:p>
      <w:pPr>
        <w:jc w:val="center"/>
      </w:pPr>
      <w:r>
        <w:rPr>
          <w:color w:val="555555"/>
          <w:sz w:val="22"/>
          <w:szCs w:val="22"/>
        </w:rPr>
        <w:t xml:space="preserve">Cartagena de Indias, septiembre de 2026 · Versión 2.0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Contenido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1. Qué está pidiendo el profesor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2. Vista general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3. Vista detallada</w:t>
      </w:r>
    </w:p>
    <w:p>
      <w:pPr>
        <w:spacing w:after="40" w:before="0"/>
        <w:ind w:left="480"/>
      </w:pPr>
      <w:r>
        <w:rPr>
          <w:b w:val="false"/>
          <w:bCs w:val="false"/>
          <w:sz w:val="21"/>
          <w:szCs w:val="21"/>
        </w:rPr>
        <w:t xml:space="preserve">3.1 Interfaces del diagrama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4. Cómo explicarlo en la sustentación</w:t>
      </w:r>
    </w:p>
    <w:p>
      <w:pPr>
        <w:spacing w:after="40" w:before="0"/>
        <w:ind w:left="480"/>
      </w:pPr>
      <w:r>
        <w:rPr>
          <w:b w:val="false"/>
          <w:bCs w:val="false"/>
          <w:sz w:val="21"/>
          <w:szCs w:val="21"/>
        </w:rPr>
        <w:t xml:space="preserve">4.1 Guion de un minuto</w:t>
      </w:r>
    </w:p>
    <w:p>
      <w:pPr>
        <w:spacing w:after="40" w:before="0"/>
        <w:ind w:left="480"/>
      </w:pPr>
      <w:r>
        <w:rPr>
          <w:b w:val="false"/>
          <w:bCs w:val="false"/>
          <w:sz w:val="21"/>
          <w:szCs w:val="21"/>
        </w:rPr>
        <w:t xml:space="preserve">4.2 Preguntas probables</w:t>
      </w:r>
    </w:p>
    <w:p>
      <w:pPr>
        <w:pStyle w:val="Heading1"/>
        <w:pageBreakBefore/>
      </w:pPr>
      <w:r>
        <w:t xml:space="preserve">1. Qué está pidiendo el profesor</w:t>
      </w:r>
    </w:p>
    <w:p>
      <w:pPr>
        <w:spacing w:after="120" w:line="300"/>
      </w:pPr>
      <w:r>
        <w:t xml:space="preserve">El profesor observó que en el diagrama de componentes </w:t>
      </w:r>
      <w:r>
        <w:rPr>
          <w:b/>
          <w:bCs/>
        </w:rPr>
        <w:t xml:space="preserve">no se deben unir los componentes con flechas</w:t>
      </w:r>
      <w:r>
        <w:t xml:space="preserve">. Tiene razón en la forma que se enseña en clase: en un diagrama de componentes, los componentes se comunican </w:t>
      </w:r>
      <w:r>
        <w:rPr>
          <w:b/>
          <w:bCs/>
        </w:rPr>
        <w:t xml:space="preserve">a través de interfaces</w:t>
      </w:r>
      <w:r>
        <w:t xml:space="preserve">, no con flechas directas.</w:t>
      </w:r>
    </w:p>
    <w:p>
      <w:pPr>
        <w:spacing w:after="120" w:line="300"/>
      </w:pPr>
      <w:r>
        <w:t xml:space="preserve">La idea es esta: un componente es como una “caja negra”. Desde afuera no importa cómo está hecho por dentro, solo importa </w:t>
      </w:r>
      <w:r>
        <w:rPr>
          <w:b/>
          <w:bCs/>
        </w:rPr>
        <w:t xml:space="preserve">qué servicio ofrece</w:t>
      </w:r>
      <w:r>
        <w:t xml:space="preserve"> y </w:t>
      </w:r>
      <w:r>
        <w:rPr>
          <w:b/>
          <w:bCs/>
        </w:rPr>
        <w:t xml:space="preserve">qué servicio necesita</w:t>
      </w:r>
      <w:r>
        <w:t xml:space="preserve">. Eso se dibuja con dos símbolos: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Símbolo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○  (bola)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 provista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componente </w:t>
            </w:r>
            <w:r>
              <w:rPr>
                <w:b/>
                <w:bCs/>
                <w:sz w:val="19"/>
                <w:szCs w:val="19"/>
              </w:rPr>
              <w:t xml:space="preserve">ofrece</w:t>
            </w:r>
            <w:r>
              <w:rPr>
                <w:sz w:val="19"/>
                <w:szCs w:val="19"/>
              </w:rPr>
              <w:t xml:space="preserve"> un servicio. Ejemplo: el Backend ofrece la API REST.</w:t>
            </w:r>
          </w:p>
        </w:tc>
      </w:tr>
      <w:t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◖  (media luna)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 requerida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componente </w:t>
            </w:r>
            <w:r>
              <w:rPr>
                <w:b/>
                <w:bCs/>
                <w:sz w:val="19"/>
                <w:szCs w:val="19"/>
              </w:rPr>
              <w:t xml:space="preserve">necesita</w:t>
            </w:r>
            <w:r>
              <w:rPr>
                <w:sz w:val="19"/>
                <w:szCs w:val="19"/>
              </w:rPr>
              <w:t xml:space="preserve"> un servicio. Ejemplo: el Frontend necesita la API REST.</w:t>
            </w:r>
          </w:p>
        </w:tc>
      </w:tr>
      <w:t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○ dentro de ◖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Conector de ensamble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componente necesita lo que el otro ofrece: así se </w:t>
            </w:r>
            <w:r>
              <w:rPr>
                <w:b/>
                <w:bCs/>
                <w:sz w:val="19"/>
                <w:szCs w:val="19"/>
              </w:rPr>
              <w:t xml:space="preserve">comunican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Rectángulo con icono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parte del sistema que se puede reemplazar (un módulo, un archivo, una librería).</w:t>
            </w:r>
          </w:p>
        </w:tc>
      </w:tr>
      <w:t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Rectángulo con pestaña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Paquete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Agrupa componentes (Frontend y Backend).</w:t>
            </w:r>
          </w:p>
        </w:tc>
      </w:tr>
    </w:tbl>
    <w:p/>
    <w:p>
      <w:pPr>
        <w:spacing w:after="120" w:line="300"/>
      </w:pPr>
      <w:r>
        <w:rPr>
          <w:b/>
          <w:bCs/>
        </w:rPr>
        <w:t xml:space="preserve">Analogía:</w:t>
      </w:r>
      <w:r>
        <w:t xml:space="preserve"> es como un enchufe. El tomacorriente de la pared </w:t>
      </w:r>
      <w:r>
        <w:rPr>
          <w:b/>
          <w:bCs/>
        </w:rPr>
        <w:t xml:space="preserve">provee</w:t>
      </w:r>
      <w:r>
        <w:t xml:space="preserve"> energía (bola) y la clavija del televisor la </w:t>
      </w:r>
      <w:r>
        <w:rPr>
          <w:b/>
          <w:bCs/>
        </w:rPr>
        <w:t xml:space="preserve">requiere</w:t>
      </w:r>
      <w:r>
        <w:t xml:space="preserve"> (media luna). Al conectarlos encajan. Nadie dibuja una flecha del televisor a la pared: se dibuja el enchufe.</w:t>
      </w:r>
    </w:p>
    <w:p>
      <w:pPr>
        <w:spacing w:after="120" w:line="300"/>
      </w:pPr>
      <w:r>
        <w:rPr>
          <w:b/>
          <w:bCs/>
        </w:rPr>
        <w:t xml:space="preserve">Por qué la versión anterior tenía flechas:</w:t>
      </w:r>
      <w:r>
        <w:t xml:space="preserve"> UML 2.5 sí permite flechas punteadas de dependencia (&lt;&lt;use&gt;&gt;). Pero el estilo que pide el profesor es el “puro”, donde </w:t>
      </w:r>
      <w:r>
        <w:rPr>
          <w:b/>
          <w:bCs/>
        </w:rPr>
        <w:t xml:space="preserve">toda</w:t>
      </w:r>
      <w:r>
        <w:t xml:space="preserve"> la comunicación pasa por interfaces. Por eso se hizo esta versión nueva, </w:t>
      </w:r>
      <w:r>
        <w:rPr>
          <w:b/>
          <w:bCs/>
        </w:rPr>
        <w:t xml:space="preserve">sin ninguna flecha</w:t>
      </w:r>
      <w:r>
        <w:t xml:space="preserve">. La versión anterior se conserva en la carpeta </w:t>
      </w:r>
      <w:r>
        <w:rPr>
          <w:rFonts w:ascii="Consolas" w:cs="Consolas" w:eastAsia="Consolas" w:hAnsi="Consolas"/>
          <w:color w:val="7A1A4A"/>
          <w:sz w:val="19"/>
          <w:szCs w:val="19"/>
        </w:rPr>
        <w:t xml:space="preserve">diagramas</w:t>
      </w:r>
      <w:r>
        <w:t xml:space="preserve">.</w:t>
      </w:r>
    </w:p>
    <w:p>
      <w:pPr>
        <w:pStyle w:val="Heading1"/>
        <w:pageBreakBefore/>
      </w:pPr>
      <w:r>
        <w:t xml:space="preserve">2. Vista general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724150"/>
            <wp:effectExtent t="0" r="0" b="0" l="0"/>
            <wp:docPr id="1" name="Figura 1. Vista general: tres componentes unidos por interfaces" descr="Figura 1. Vista general: tres componentes unidos por interfaces" title="Figura 1. Vista general: tres componentes unidos por inter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1. Vista general: tres componentes unidos por interfaces</w:t>
      </w:r>
    </w:p>
    <w:p>
      <w:pPr>
        <w:spacing w:after="120" w:line="300"/>
      </w:pPr>
      <w:r>
        <w:t xml:space="preserve">Es la forma más simple de presentar el sistema. Conviene mostrarla primero: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</w:t>
      </w:r>
      <w:r>
        <w:rPr>
          <w:b/>
          <w:bCs/>
        </w:rPr>
        <w:t xml:space="preserve">Frontend</w:t>
      </w:r>
      <w:r>
        <w:t xml:space="preserve"> requiere la interfaz </w:t>
      </w:r>
      <w:r>
        <w:rPr>
          <w:b/>
          <w:bCs/>
        </w:rPr>
        <w:t xml:space="preserve">IApiRest</w:t>
      </w:r>
      <w:r>
        <w:t xml:space="preserve">, que el </w:t>
      </w:r>
      <w:r>
        <w:rPr>
          <w:b/>
          <w:bCs/>
        </w:rPr>
        <w:t xml:space="preserve">Backend</w:t>
      </w:r>
      <w:r>
        <w:t xml:space="preserve"> provee (HTTP + JSON, puerto 3000).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</w:t>
      </w:r>
      <w:r>
        <w:rPr>
          <w:b/>
          <w:bCs/>
        </w:rPr>
        <w:t xml:space="preserve">Backend</w:t>
      </w:r>
      <w:r>
        <w:t xml:space="preserve"> requiere la interfaz </w:t>
      </w:r>
      <w:r>
        <w:rPr>
          <w:b/>
          <w:bCs/>
        </w:rPr>
        <w:t xml:space="preserve">ISQL</w:t>
      </w:r>
      <w:r>
        <w:t xml:space="preserve">, que la </w:t>
      </w:r>
      <w:r>
        <w:rPr>
          <w:b/>
          <w:bCs/>
        </w:rPr>
        <w:t xml:space="preserve">Base de datos</w:t>
      </w:r>
      <w:r>
        <w:t xml:space="preserve"> provee (puerto 3306).</w:t>
      </w:r>
    </w:p>
    <w:p>
      <w:pPr>
        <w:pStyle w:val="Heading1"/>
        <w:pageBreakBefore/>
      </w:pPr>
      <w:r>
        <w:t xml:space="preserve">3. Vista detallada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114925"/>
            <wp:effectExtent t="0" r="0" b="0" l="0"/>
            <wp:docPr id="1" name="Figura 2. Vista detallada: el interior del Frontend y el Backend" descr="Figura 2. Vista detallada: el interior del Frontend y el Backend" title="Figura 2. Vista detallada: el interior del Frontend y el 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2. Vista detallada: el interior del Frontend y el Backend</w:t>
      </w:r>
    </w:p>
    <w:p>
      <w:pPr>
        <w:pStyle w:val="Heading2"/>
      </w:pPr>
      <w:r>
        <w:t xml:space="preserve">3.1 Interfaces del diagrama</w:t>
      </w:r>
    </w:p>
    <w:p>
      <w:pPr>
        <w:spacing w:after="120" w:line="300"/>
      </w:pPr>
      <w:r>
        <w:t xml:space="preserve">Cada interfaz tiene quien la </w:t>
      </w:r>
      <w:r>
        <w:rPr>
          <w:b/>
          <w:bCs/>
        </w:rPr>
        <w:t xml:space="preserve">provee</w:t>
      </w:r>
      <w:r>
        <w:t xml:space="preserve"> (bola) y quien la </w:t>
      </w:r>
      <w:r>
        <w:rPr>
          <w:b/>
          <w:bCs/>
        </w:rPr>
        <w:t xml:space="preserve">requiere</w:t>
      </w:r>
      <w:r>
        <w:t xml:space="preserve"> (media luna):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200"/>
        <w:gridCol w:w="3360"/>
      </w:tblGrid>
      <w:tr>
        <w:trPr>
          <w:tblHeader/>
        </w:trP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Interfaz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provee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requiere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servicio es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IClienteAPI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 API (api.js)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 de Usuario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Enviar peticiones y manejar la sesión.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IApiRest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Enrutador (rutas.js)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 API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rutas /api por HTTP, puerto 3000.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ICitas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citasController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Enrutador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Listar, crear, reprogramar y cambiar estado de citas.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ICatalogo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catalogoController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Enrutador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Consultar servicios, productos, estilistas y clientas.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IGestion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gestionController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Enrutador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Crear, editar, activar y desactivar.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IAutenticacion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Enrutador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Login, registro y recuperar contraseña.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IValidacion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Validadores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Gestión y Autenticación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nombres, usuarios y contraseñas.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ICifrado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bcryptjs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Cifrar y comparar contraseñas.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IAccesoDatos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Modelos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4 controladores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Consultas SQL de cada tabla.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IConexion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Conexión (db.js)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Modelos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pool de conexiones a MySQL.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IDriverMySQL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mysql2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Conexión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Hablar el protocolo de MySQL.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ISQL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 Server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mysql2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Ejecutar SQL, puerto 3306.</w:t>
            </w:r>
          </w:p>
        </w:tc>
      </w:tr>
    </w:tbl>
    <w:p/>
    <w:p>
      <w:pPr>
        <w:spacing w:after="120" w:line="300"/>
      </w:pPr>
      <w:r>
        <w:rPr>
          <w:b/>
          <w:bCs/>
        </w:rPr>
        <w:t xml:space="preserve">Nota:</w:t>
      </w:r>
      <w:r>
        <w:t xml:space="preserve"> cuando una media luna recibe varias líneas (por ejemplo, IAccesoDatos), significa que </w:t>
      </w:r>
      <w:r>
        <w:rPr>
          <w:b/>
          <w:bCs/>
        </w:rPr>
        <w:t xml:space="preserve">varios componentes requieren la misma interfaz</w:t>
      </w:r>
      <w:r>
        <w:t xml:space="preserve">. Es válido en UML.</w:t>
      </w:r>
    </w:p>
    <w:p>
      <w:pPr>
        <w:pStyle w:val="Heading1"/>
        <w:pageBreakBefore/>
      </w:pPr>
      <w:r>
        <w:t xml:space="preserve">4. Cómo explicarlo en la sustentación</w:t>
      </w:r>
    </w:p>
    <w:p>
      <w:pPr>
        <w:pStyle w:val="Heading2"/>
      </w:pPr>
      <w:r>
        <w:t xml:space="preserve">4.1 Guion de un minuto</w:t>
      </w:r>
    </w:p>
    <w:p>
      <w:pPr>
        <w:spacing w:after="120" w:line="300"/>
      </w:pPr>
      <w:r>
        <w:t xml:space="preserve">“Este es el diagrama de componentes de BellaStyle Manager. Los componentes no se unen con flechas, sino con </w:t>
      </w:r>
      <w:r>
        <w:rPr>
          <w:b/>
          <w:bCs/>
        </w:rPr>
        <w:t xml:space="preserve">interfaces</w:t>
      </w:r>
      <w:r>
        <w:t xml:space="preserve">: la bola es lo que un componente </w:t>
      </w:r>
      <w:r>
        <w:rPr>
          <w:b/>
          <w:bCs/>
        </w:rPr>
        <w:t xml:space="preserve">ofrece</w:t>
      </w:r>
      <w:r>
        <w:t xml:space="preserve"> y la media luna lo que </w:t>
      </w:r>
      <w:r>
        <w:rPr>
          <w:b/>
          <w:bCs/>
        </w:rPr>
        <w:t xml:space="preserve">necesita</w:t>
      </w:r>
      <w:r>
        <w:t xml:space="preserve">.</w:t>
      </w:r>
    </w:p>
    <w:p>
      <w:pPr>
        <w:spacing w:after="120" w:line="300"/>
      </w:pPr>
      <w:r>
        <w:t xml:space="preserve">En la vista general hay tres componentes: el Frontend requiere la API REST que provee el Backend, y el Backend requiere el acceso SQL que provee MySQL.</w:t>
      </w:r>
    </w:p>
    <w:p>
      <w:pPr>
        <w:spacing w:after="120" w:line="300"/>
      </w:pPr>
      <w:r>
        <w:t xml:space="preserve">En la vista detallada, el Enrutador provee la API y requiere cuatro interfaces, una por cada controlador: citas, catálogo, gestión y autenticación. Los controladores requieren IAccesoDatos, que proveen los Modelos, y los Modelos requieren la conexión, que usa la librería mysql2 para llegar a MySQL. Así cada parte se puede cambiar sin afectar a las demás, siempre que mantenga su interfaz.”</w:t>
      </w:r>
    </w:p>
    <w:p>
      <w:pPr>
        <w:pStyle w:val="Heading2"/>
      </w:pPr>
      <w:r>
        <w:t xml:space="preserve">4.2 Preguntas probables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Respuesta corta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¿Qué es una interfaz?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contrato: el conjunto de servicios que un componente ofrece, sin mostrar cómo los hace por dentro.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¿Diferencia entre provista y requerida?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Provista (bola) = lo que el componente ofrece. Requerida (media luna) = lo que necesita de otro.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¿Qué es un conector de ensamble?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unión de una media luna con una bola: indica que un componente usa el servicio del otro.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¿Por qué no hay flechas?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Porque en este diagrama toda comunicación se expresa por interfaces; así se ve qué servicio exacto une a cada par de componentes.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¿Qué ventaja tiene?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Bajo acoplamiento: si se cambia MySQL por otra base, solo cambia quien provee ISQL; el resto no se toca.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¿Diferencia con el de despliegue?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Componentes muestra QUÉ partes lógicas hay y cómo se comunican; despliegue muestra DÓNDE corren físicamente.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BellaStyle Manager · Diagrama de Componentes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A01F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4A103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10affc66661e14047699b3b3b6740de203158e.png"/><Relationship Id="rId10" Type="http://schemas.openxmlformats.org/officeDocument/2006/relationships/image" Target="media/fe206bbf47ea2b0b37851d6326a4dd383e60e63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Componentes|Versión con interfaces (sin flechas) y cómo explicarla</dc:title>
  <dc:creator>César Pestana</dc:creator>
  <cp:lastModifiedBy>Un-named</cp:lastModifiedBy>
  <cp:revision>1</cp:revision>
  <dcterms:created xsi:type="dcterms:W3CDTF">2026-10-01T21:57:16.251Z</dcterms:created>
  <dcterms:modified xsi:type="dcterms:W3CDTF">2026-10-01T21:57:16.256Z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