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19C71C4A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586210" w:rsidR="00586210">
        <w:rPr>
          <w:rFonts w:ascii="Lato" w:hAnsi="Lato" w:cs="Lato"/>
          <w:color w:val="355289"/>
          <w:szCs w:val="28"/>
        </w:rPr>
        <w:t>ACT08. Bitácora COL (2) tercer nivel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272066BF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C111B7" w:rsidTr="272066BF" w14:paraId="62E77547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C111B7" w:rsidP="00C111B7" w:rsidRDefault="00C111B7" w14:paraId="55FAC9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Llenado de</w:t>
            </w:r>
            <w:r w:rsidR="00586210">
              <w:rPr>
                <w:rFonts w:asciiTheme="minorHAnsi" w:hAnsiTheme="minorHAnsi" w:cstheme="minorHAnsi"/>
                <w:b/>
                <w:color w:val="355289"/>
              </w:rPr>
              <w:t>l formato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C111B7" w:rsidP="272066BF" w:rsidRDefault="00C111B7" w14:paraId="131EB274" wp14:textId="221B47E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272066BF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1% 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586210" w14:paraId="24801F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586210">
              <w:rPr>
                <w:rFonts w:asciiTheme="minorHAnsi" w:hAnsiTheme="minorHAnsi" w:cstheme="minorHAnsi"/>
                <w:color w:val="auto"/>
              </w:rPr>
              <w:t xml:space="preserve">Contesta el 100%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Pr="00C111B7" w:rsid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586210" w14:paraId="498162B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Contesta el 9</w:t>
            </w:r>
            <w:r w:rsidRPr="00586210">
              <w:rPr>
                <w:rFonts w:asciiTheme="minorHAnsi" w:hAnsiTheme="minorHAnsi" w:cstheme="minorHAnsi"/>
                <w:color w:val="auto"/>
              </w:rPr>
              <w:t xml:space="preserve">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Pr="00C111B7" w:rsid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586210" w14:paraId="6629E0D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Contesta el 7</w:t>
            </w:r>
            <w:r w:rsidRPr="00586210">
              <w:rPr>
                <w:rFonts w:asciiTheme="minorHAnsi" w:hAnsiTheme="minorHAnsi" w:cstheme="minorHAnsi"/>
                <w:color w:val="auto"/>
              </w:rPr>
              <w:t xml:space="preserve">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Pr="00C111B7" w:rsid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586210" w14:paraId="3604EE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Contesta el 5</w:t>
            </w:r>
            <w:r w:rsidRPr="00586210">
              <w:rPr>
                <w:rFonts w:asciiTheme="minorHAnsi" w:hAnsiTheme="minorHAnsi" w:cstheme="minorHAnsi"/>
                <w:color w:val="auto"/>
              </w:rPr>
              <w:t xml:space="preserve">0% </w:t>
            </w:r>
            <w:r>
              <w:rPr>
                <w:rFonts w:asciiTheme="minorHAnsi" w:hAnsiTheme="minorHAnsi" w:cstheme="minorHAnsi"/>
                <w:color w:val="auto"/>
              </w:rPr>
              <w:t>de las preguntas de la bitácora</w:t>
            </w:r>
            <w:r w:rsidRPr="00C111B7" w:rsidR="00C111B7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xmlns:wp14="http://schemas.microsoft.com/office/word/2010/wordml" w:rsidR="00586210" w:rsidTr="272066BF" w14:paraId="032DF024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586210" w:rsidP="00586210" w:rsidRDefault="00586210" w14:paraId="4182305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586210">
              <w:rPr>
                <w:rFonts w:asciiTheme="minorHAnsi" w:hAnsiTheme="minorHAnsi" w:cstheme="minorHAnsi"/>
                <w:b/>
                <w:color w:val="355289"/>
              </w:rPr>
              <w:t>Contenido. Suficiencia, amplitud y pertinencia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586210" w:rsidP="272066BF" w:rsidRDefault="00D63D34" w14:paraId="49048629" wp14:textId="4B4E3664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272066BF" w:rsidR="00D63D3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1</w:t>
            </w:r>
            <w:r w:rsidRPr="272066BF" w:rsidR="00586210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="00586210" w:rsidP="00586210" w:rsidRDefault="00586210" w14:paraId="23006AF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Presenta suficiencia y amplitud en sus respuestas con descripció</w:t>
            </w:r>
            <w:r>
              <w:rPr>
                <w:rFonts w:asciiTheme="minorHAnsi" w:hAnsiTheme="minorHAnsi" w:cstheme="minorHAnsi"/>
                <w:szCs w:val="20"/>
              </w:rPr>
              <w:t xml:space="preserve">n objetiva y cronológica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</w:t>
            </w:r>
            <w:r>
              <w:rPr>
                <w:rFonts w:asciiTheme="minorHAnsi" w:hAnsiTheme="minorHAnsi" w:cstheme="minorHAnsi"/>
                <w:szCs w:val="20"/>
              </w:rPr>
              <w:t xml:space="preserve">ación entre ellos y propuesta de </w:t>
            </w:r>
            <w:r w:rsidRPr="00586210">
              <w:rPr>
                <w:rFonts w:asciiTheme="minorHAnsi" w:hAnsiTheme="minorHAnsi" w:cstheme="minorHAnsi"/>
                <w:szCs w:val="20"/>
              </w:rPr>
              <w:t>mejora. ​</w:t>
            </w:r>
          </w:p>
          <w:p w:rsidRPr="00586210" w:rsidR="00586210" w:rsidP="00586210" w:rsidRDefault="00586210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586210" w:rsidR="00586210" w:rsidP="00586210" w:rsidRDefault="00586210" w14:paraId="6B21FFF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7155C2E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Presenta el </w:t>
            </w:r>
            <w:r w:rsidRPr="00586210">
              <w:rPr>
                <w:rFonts w:asciiTheme="minorHAnsi" w:hAnsiTheme="minorHAnsi" w:cstheme="minorHAnsi"/>
                <w:szCs w:val="20"/>
              </w:rPr>
              <w:t>90 % de suficiencia y amplitud en sus respuestas con descripción objetiva y cronológ</w:t>
            </w:r>
            <w:r>
              <w:rPr>
                <w:rFonts w:asciiTheme="minorHAnsi" w:hAnsiTheme="minorHAnsi" w:cstheme="minorHAnsi"/>
                <w:szCs w:val="20"/>
              </w:rPr>
              <w:t xml:space="preserve">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</w:t>
            </w:r>
            <w:r>
              <w:rPr>
                <w:rFonts w:asciiTheme="minorHAnsi" w:hAnsiTheme="minorHAnsi" w:cstheme="minorHAnsi"/>
                <w:szCs w:val="20"/>
              </w:rPr>
              <w:t>ción entre ellos y propuesta de mejora.</w:t>
            </w:r>
          </w:p>
          <w:p w:rsidRPr="00586210" w:rsidR="00586210" w:rsidP="00586210" w:rsidRDefault="00586210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586210" w:rsidR="00586210" w:rsidP="00586210" w:rsidRDefault="00586210" w14:paraId="736C2D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metacognitiva.​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5D67A26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</w:t>
            </w:r>
            <w:r>
              <w:rPr>
                <w:rFonts w:asciiTheme="minorHAnsi" w:hAnsiTheme="minorHAnsi" w:cstheme="minorHAnsi"/>
                <w:szCs w:val="20"/>
              </w:rPr>
              <w:t>re ellos y propuesta de mejora.</w:t>
            </w:r>
          </w:p>
          <w:p w:rsidRPr="00586210" w:rsidR="00586210" w:rsidP="00586210" w:rsidRDefault="00586210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586210" w:rsidR="00586210" w:rsidP="00586210" w:rsidRDefault="00586210" w14:paraId="64B27C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6FD3476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Presenta el 50%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586210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</w:t>
            </w:r>
            <w:r>
              <w:rPr>
                <w:rFonts w:asciiTheme="minorHAnsi" w:hAnsiTheme="minorHAnsi" w:cstheme="minorHAnsi"/>
                <w:szCs w:val="20"/>
              </w:rPr>
              <w:t>re ellos y propuesta de mejora.</w:t>
            </w:r>
          </w:p>
          <w:p w:rsidRPr="00586210" w:rsidR="00586210" w:rsidP="00586210" w:rsidRDefault="00586210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586210" w:rsidR="00586210" w:rsidP="00586210" w:rsidRDefault="00586210" w14:paraId="4ACDD4F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  <w:szCs w:val="20"/>
              </w:rPr>
              <w:t>Contesta la pregunta metacognitiva.​</w:t>
            </w:r>
          </w:p>
        </w:tc>
      </w:tr>
      <w:tr xmlns:wp14="http://schemas.microsoft.com/office/word/2010/wordml" w:rsidR="00586210" w:rsidTr="272066BF" w14:paraId="78F4D7C8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586210" w:rsidP="00586210" w:rsidRDefault="00586210" w14:paraId="05EF87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Autoría</w:t>
            </w:r>
            <w:r w:rsidRPr="00C111B7">
              <w:rPr>
                <w:rFonts w:asciiTheme="minorHAnsi" w:hAnsiTheme="minorHAnsi" w:cstheme="minorHAnsi"/>
                <w:b/>
                <w:color w:val="355289"/>
                <w:spacing w:val="8"/>
              </w:rPr>
              <w:t xml:space="preserve"> y 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originalidad. ​</w:t>
            </w:r>
          </w:p>
          <w:p w:rsidRPr="00C111B7" w:rsidR="00586210" w:rsidP="00586210" w:rsidRDefault="00D63D34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 w:rsidR="00586210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50137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100% de sus respuestas.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5790097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90% de sus respuestas.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1916E6C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70% de sus respuestas.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37024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Presenta autoría y originalidad en el 50% de sus respuestas.</w:t>
            </w:r>
          </w:p>
        </w:tc>
      </w:tr>
      <w:tr xmlns:wp14="http://schemas.microsoft.com/office/word/2010/wordml" w:rsidR="00586210" w:rsidTr="272066BF" w14:paraId="52992CEB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586210" w:rsidP="00586210" w:rsidRDefault="00586210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Reglas de ortografía y redacción. ​</w:t>
            </w:r>
          </w:p>
          <w:p w:rsidRPr="00C111B7" w:rsidR="00586210" w:rsidP="00586210" w:rsidRDefault="00D63D34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 w:rsidR="00586210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08A08A3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clara, </w:t>
            </w:r>
            <w:r w:rsidRPr="00586210">
              <w:rPr>
                <w:rFonts w:asciiTheme="minorHAnsi" w:hAnsiTheme="minorHAnsi" w:cstheme="minorHAnsi"/>
              </w:rPr>
              <w:t>precisa, congruente y coherente y no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Pr="00586210" w:rsidR="00586210" w:rsidP="00586210" w:rsidRDefault="00586210" w14:paraId="7BB1989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(100%)​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76E45CE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586210">
              <w:rPr>
                <w:rFonts w:asciiTheme="minorHAnsi" w:hAnsiTheme="minorHAnsi" w:cstheme="minorHAnsi"/>
              </w:rPr>
              <w:t xml:space="preserve">imprecisa y no </w:t>
            </w:r>
            <w:r>
              <w:rPr>
                <w:rFonts w:asciiTheme="minorHAnsi" w:hAnsiTheme="minorHAnsi" w:cstheme="minorHAnsi"/>
              </w:rPr>
              <w:t>presenta errores ortográficos.</w:t>
            </w:r>
          </w:p>
          <w:p w:rsidRPr="00586210" w:rsidR="00586210" w:rsidP="00586210" w:rsidRDefault="00586210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(90%)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2A4E527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vaga, </w:t>
            </w:r>
            <w:r w:rsidRPr="00586210">
              <w:rPr>
                <w:rFonts w:asciiTheme="minorHAnsi" w:hAnsiTheme="minorHAnsi" w:cstheme="minorHAnsi"/>
              </w:rPr>
              <w:t>ambigua y no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Pr="00586210" w:rsidR="00586210" w:rsidP="00586210" w:rsidRDefault="00586210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(70%)</w:t>
            </w:r>
          </w:p>
        </w:tc>
        <w:tc>
          <w:tcPr>
            <w:tcW w:w="2878" w:type="dxa"/>
            <w:tcMar/>
            <w:vAlign w:val="center"/>
          </w:tcPr>
          <w:p w:rsidRPr="00586210" w:rsidR="00586210" w:rsidP="00586210" w:rsidRDefault="00586210" w14:paraId="6AC9C73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vaga, </w:t>
            </w:r>
            <w:r w:rsidRPr="00586210">
              <w:rPr>
                <w:rFonts w:asciiTheme="minorHAnsi" w:hAnsiTheme="minorHAnsi" w:cstheme="minorHAnsi"/>
              </w:rPr>
              <w:t>ambigua y</w:t>
            </w:r>
            <w:r>
              <w:rPr>
                <w:rFonts w:asciiTheme="minorHAnsi" w:hAnsiTheme="minorHAnsi" w:cstheme="minorHAnsi"/>
              </w:rPr>
              <w:t xml:space="preserve"> presenta errores ortográficos.</w:t>
            </w:r>
          </w:p>
          <w:p w:rsidRPr="00586210" w:rsidR="00586210" w:rsidP="00586210" w:rsidRDefault="00586210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586210">
              <w:rPr>
                <w:rFonts w:asciiTheme="minorHAnsi" w:hAnsiTheme="minorHAnsi" w:cstheme="minorHAnsi"/>
              </w:rPr>
              <w:t>(50%)</w:t>
            </w:r>
          </w:p>
        </w:tc>
      </w:tr>
      <w:tr xmlns:wp14="http://schemas.microsoft.com/office/word/2010/wordml" w:rsidR="00C111B7" w:rsidTr="272066BF" w14:paraId="545D6FC2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C111B7" w:rsidRDefault="00D63D34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Pr="00C111B7" w:rsid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0E27B00A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60061E4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Cs w:val="28"/>
        </w:rPr>
        <w:br w:type="page"/>
      </w:r>
    </w:p>
    <w:p xmlns:wp14="http://schemas.microsoft.com/office/word/2010/wordml" w:rsidRPr="0088709B" w:rsidR="00AA5865" w:rsidP="00AA5865" w:rsidRDefault="00AA5865" w14:paraId="1BF069AC" wp14:textId="77777777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t>Módulo 2</w:t>
      </w:r>
      <w:bookmarkStart w:name="_GoBack" w:id="0"/>
      <w:bookmarkEnd w:id="0"/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>
        <w:rPr>
          <w:rFonts w:ascii="Lato" w:hAnsi="Lato" w:cs="Lato"/>
          <w:color w:val="355289"/>
          <w:szCs w:val="28"/>
        </w:rPr>
        <w:t>ACT08. Foro 3</w:t>
      </w:r>
    </w:p>
    <w:p xmlns:wp14="http://schemas.microsoft.com/office/word/2010/wordml" w:rsidR="00AA5865" w:rsidP="00AA5865" w:rsidRDefault="00AA5865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xmlns:wp14="http://schemas.microsoft.com/office/word/2010/wordml" w:rsidR="00AA5865" w:rsidTr="272066BF" w14:paraId="5FC0C2C2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AA5865" w:rsidP="00237D1D" w:rsidRDefault="00AA5865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AA5865" w:rsidP="00237D1D" w:rsidRDefault="00AA5865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AA5865" w:rsidP="00237D1D" w:rsidRDefault="00AA5865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tcMar/>
            <w:vAlign w:val="center"/>
          </w:tcPr>
          <w:p w:rsidRPr="00C111B7" w:rsidR="00AA5865" w:rsidP="00237D1D" w:rsidRDefault="00AA5865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tcMar/>
            <w:vAlign w:val="center"/>
          </w:tcPr>
          <w:p w:rsidRPr="00C111B7" w:rsidR="00AA5865" w:rsidP="00237D1D" w:rsidRDefault="00AA5865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AA5865" w:rsidTr="272066BF" w14:paraId="6666EFB8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AA5865" w:rsidP="00237D1D" w:rsidRDefault="00AA5865" w14:paraId="2BCF66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Pr="00E53150" w:rsidR="00AA5865" w:rsidP="00237D1D" w:rsidRDefault="00AA5865" w14:paraId="6AE90DB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tcMar/>
            <w:vAlign w:val="center"/>
          </w:tcPr>
          <w:p w:rsidR="00AA5865" w:rsidP="00237D1D" w:rsidRDefault="00AA5865" w14:paraId="0B053C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Pr="00844513" w:rsidR="00AA5865" w:rsidP="00237D1D" w:rsidRDefault="00AA5865" w14:paraId="0529FF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Pr="00844513" w:rsidR="00AA5865" w:rsidP="00237D1D" w:rsidRDefault="00AA5865" w14:paraId="461D40C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AA5865" w:rsidP="00237D1D" w:rsidRDefault="00AA5865" w14:paraId="525AC9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AA5865" w:rsidP="00237D1D" w:rsidRDefault="00AA5865" w14:paraId="59487D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AA5865" w:rsidP="00237D1D" w:rsidRDefault="00AA5865" w14:paraId="52CD0B4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AA5865" w:rsidP="00237D1D" w:rsidRDefault="00AA5865" w14:paraId="4810597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tcMar/>
            <w:vAlign w:val="center"/>
          </w:tcPr>
          <w:p w:rsidRPr="00844513" w:rsidR="00AA5865" w:rsidP="00237D1D" w:rsidRDefault="00AA5865" w14:paraId="0073AC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Pr="00844513" w:rsidR="00AA5865" w:rsidP="00237D1D" w:rsidRDefault="00AA5865" w14:paraId="1BFBD1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AA5865" w:rsidP="00237D1D" w:rsidRDefault="00AA5865" w14:paraId="7F4F49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AA5865" w:rsidP="00237D1D" w:rsidRDefault="00AA5865" w14:paraId="2ADA600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AA5865" w:rsidP="00237D1D" w:rsidRDefault="00AA5865" w14:paraId="58493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AA5865" w:rsidP="00237D1D" w:rsidRDefault="00AA5865" w14:paraId="1F02A6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AA5865" w:rsidP="00237D1D" w:rsidRDefault="00AA5865" w14:paraId="40B2AA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tcMar/>
            <w:vAlign w:val="center"/>
          </w:tcPr>
          <w:p w:rsidRPr="00844513" w:rsidR="00AA5865" w:rsidP="00237D1D" w:rsidRDefault="00AA5865" w14:paraId="15CAE0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Pr="00844513" w:rsidR="00AA5865" w:rsidP="00237D1D" w:rsidRDefault="00AA5865" w14:paraId="55BE97D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AA5865" w:rsidP="00237D1D" w:rsidRDefault="00AA5865" w14:paraId="6955761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AA5865" w:rsidP="00237D1D" w:rsidRDefault="00AA5865" w14:paraId="5EC383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AA5865" w:rsidP="00237D1D" w:rsidRDefault="00AA5865" w14:paraId="23BC37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AA5865" w:rsidP="00237D1D" w:rsidRDefault="00AA5865" w14:paraId="23B2A3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AA5865" w:rsidP="00237D1D" w:rsidRDefault="00AA5865" w14:paraId="793F2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tcMar/>
            <w:vAlign w:val="center"/>
          </w:tcPr>
          <w:p w:rsidRPr="00844513" w:rsidR="00AA5865" w:rsidP="00237D1D" w:rsidRDefault="00AA5865" w14:paraId="2E3E04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Pr="00844513" w:rsidR="00AA5865" w:rsidP="00237D1D" w:rsidRDefault="00AA5865" w14:paraId="51CFF7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AA5865" w:rsidP="00237D1D" w:rsidRDefault="00AA5865" w14:paraId="503B0EC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AA5865" w:rsidP="00237D1D" w:rsidRDefault="00AA5865" w14:paraId="76964C2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AA5865" w:rsidP="00237D1D" w:rsidRDefault="00AA5865" w14:paraId="56CE5B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AA5865" w:rsidP="00237D1D" w:rsidRDefault="00AA5865" w14:paraId="21823D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AA5865" w:rsidP="00237D1D" w:rsidRDefault="00AA5865" w14:paraId="6694485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xmlns:wp14="http://schemas.microsoft.com/office/word/2010/wordml" w:rsidR="00AA5865" w:rsidTr="272066BF" w14:paraId="24DBE96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AA5865" w:rsidP="00237D1D" w:rsidRDefault="00AA5865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Pr="00E53150" w:rsidR="00AA5865" w:rsidP="00237D1D" w:rsidRDefault="00AA5865" w14:paraId="5BD39B1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tcMar/>
            <w:vAlign w:val="center"/>
          </w:tcPr>
          <w:p w:rsidRPr="00844513" w:rsidR="00AA5865" w:rsidP="272066BF" w:rsidRDefault="00AA5865" w14:paraId="7F087D67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272066BF" w:rsidR="00AA586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La retroalimentación a sus compañeros proporciona el 100% de información  atinente entre la metacognición de él y sus compañeros.​</w:t>
            </w:r>
          </w:p>
        </w:tc>
        <w:tc>
          <w:tcPr>
            <w:tcW w:w="2977" w:type="dxa"/>
            <w:tcMar/>
            <w:vAlign w:val="center"/>
          </w:tcPr>
          <w:p w:rsidRPr="00844513" w:rsidR="00AA5865" w:rsidP="272066BF" w:rsidRDefault="00AA5865" w14:paraId="7962F809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272066BF" w:rsidR="00AA586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La retroalimentación a sus compañeros proporciona el 90% de información  atinente entre la metacognición de él y sus compañeros.</w:t>
            </w:r>
          </w:p>
        </w:tc>
        <w:tc>
          <w:tcPr>
            <w:tcW w:w="3260" w:type="dxa"/>
            <w:tcMar/>
            <w:vAlign w:val="center"/>
          </w:tcPr>
          <w:p w:rsidRPr="00844513" w:rsidR="00AA5865" w:rsidP="272066BF" w:rsidRDefault="00AA5865" w14:paraId="6F60851E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272066BF" w:rsidR="00AA586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La retroalimentación a sus compañeros proporciona el 70% de información  atinente entre la metacognición de él y sus compañeros.</w:t>
            </w:r>
          </w:p>
        </w:tc>
        <w:tc>
          <w:tcPr>
            <w:tcW w:w="2913" w:type="dxa"/>
            <w:tcMar/>
            <w:vAlign w:val="center"/>
          </w:tcPr>
          <w:p w:rsidRPr="00844513" w:rsidR="00AA5865" w:rsidP="272066BF" w:rsidRDefault="00AA5865" w14:paraId="0A09AC25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272066BF" w:rsidR="00AA586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La retroalimentación a sus compañeros proporciona el 50% de información  atinente entre la metacognición de él y sus compañeros.</w:t>
            </w:r>
          </w:p>
        </w:tc>
      </w:tr>
      <w:tr xmlns:wp14="http://schemas.microsoft.com/office/word/2010/wordml" w:rsidR="00AA5865" w:rsidTr="272066BF" w14:paraId="6C56FC9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AA5865" w:rsidP="00237D1D" w:rsidRDefault="00AA5865" w14:paraId="47538D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Reglas de ortografía y redacción​.</w:t>
            </w:r>
          </w:p>
          <w:p w:rsidRPr="00E53150" w:rsidR="00AA5865" w:rsidP="00237D1D" w:rsidRDefault="00AA5865" w14:paraId="6768F5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tcMar/>
            <w:vAlign w:val="center"/>
          </w:tcPr>
          <w:p w:rsidRPr="00844513" w:rsidR="00AA5865" w:rsidP="00237D1D" w:rsidRDefault="00AA5865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Pr="00844513" w:rsidR="00AA5865" w:rsidP="00237D1D" w:rsidRDefault="00AA5865" w14:paraId="5E2F39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tcMar/>
            <w:vAlign w:val="center"/>
          </w:tcPr>
          <w:p w:rsidRPr="00844513" w:rsidR="00AA5865" w:rsidP="00237D1D" w:rsidRDefault="00AA5865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Pr="00844513" w:rsidR="00AA5865" w:rsidP="00237D1D" w:rsidRDefault="00AA5865" w14:paraId="0CBB1FE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tcMar/>
            <w:vAlign w:val="center"/>
          </w:tcPr>
          <w:p w:rsidRPr="00844513" w:rsidR="00AA5865" w:rsidP="00237D1D" w:rsidRDefault="00AA5865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Pr="00844513" w:rsidR="00AA5865" w:rsidP="00237D1D" w:rsidRDefault="00AA5865" w14:paraId="46E9F9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tcMar/>
            <w:vAlign w:val="center"/>
          </w:tcPr>
          <w:p w:rsidRPr="00844513" w:rsidR="00AA5865" w:rsidP="00237D1D" w:rsidRDefault="00AA5865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Pr="00844513" w:rsidR="00AA5865" w:rsidP="00237D1D" w:rsidRDefault="00AA5865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xmlns:wp14="http://schemas.microsoft.com/office/word/2010/wordml" w:rsidR="00AA5865" w:rsidTr="272066BF" w14:paraId="262DEDD5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AA5865" w:rsidP="00237D1D" w:rsidRDefault="00AA5865" w14:paraId="78B694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AA5865" w:rsidP="00237D1D" w:rsidRDefault="00AA5865" w14:paraId="4B94D5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Pr="00C111B7" w:rsidR="00AA5865" w:rsidP="00237D1D" w:rsidRDefault="00AA5865" w14:paraId="3DEEC6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tcMar/>
            <w:vAlign w:val="center"/>
          </w:tcPr>
          <w:p w:rsidR="00AA5865" w:rsidP="00237D1D" w:rsidRDefault="00AA5865" w14:paraId="3656B9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tcMar/>
            <w:vAlign w:val="center"/>
          </w:tcPr>
          <w:p w:rsidRPr="00C111B7" w:rsidR="00AA5865" w:rsidP="00237D1D" w:rsidRDefault="00AA5865" w14:paraId="45FB081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C111B7" w:rsidR="00C111B7" w:rsidP="00C111B7" w:rsidRDefault="00C111B7" w14:paraId="049F31CB" wp14:textId="77777777">
      <w:pPr>
        <w:pStyle w:val="Prrafobsico"/>
        <w:rPr>
          <w:rFonts w:ascii="Lato" w:hAnsi="Lato" w:cs="Lato"/>
          <w:color w:val="355289"/>
          <w:szCs w:val="28"/>
        </w:rPr>
      </w:pPr>
    </w:p>
    <w:sectPr w:rsidRPr="00C111B7" w:rsidR="00C111B7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41138" w:rsidP="005D226C" w:rsidRDefault="00341138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1138" w:rsidP="005D226C" w:rsidRDefault="00341138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08A77C9F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AC58CB8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A5865" w:rsidR="00AA5865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A5865" w:rsidR="00AA5865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41138" w:rsidP="005D226C" w:rsidRDefault="00341138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1138" w:rsidP="005D226C" w:rsidRDefault="00341138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2C7E1B2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E76CC0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4061FC8C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77817"/>
    <w:rsid w:val="00341138"/>
    <w:rsid w:val="00393FA9"/>
    <w:rsid w:val="00586210"/>
    <w:rsid w:val="005D226C"/>
    <w:rsid w:val="008326C3"/>
    <w:rsid w:val="00A405A9"/>
    <w:rsid w:val="00AA5865"/>
    <w:rsid w:val="00B775C2"/>
    <w:rsid w:val="00C111B7"/>
    <w:rsid w:val="00D63D34"/>
    <w:rsid w:val="00F90651"/>
    <w:rsid w:val="2720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3D664-E406-4460-8947-C40BA6194EA3}"/>
</file>

<file path=customXml/itemProps2.xml><?xml version="1.0" encoding="utf-8"?>
<ds:datastoreItem xmlns:ds="http://schemas.openxmlformats.org/officeDocument/2006/customXml" ds:itemID="{255E33D5-3980-4C5E-B244-8B171A4D4A2B}"/>
</file>

<file path=customXml/itemProps3.xml><?xml version="1.0" encoding="utf-8"?>
<ds:datastoreItem xmlns:ds="http://schemas.openxmlformats.org/officeDocument/2006/customXml" ds:itemID="{BB33F399-8073-4906-AADA-9B51F9AF40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Cesar Hernandez Melissa</cp:lastModifiedBy>
  <cp:revision>3</cp:revision>
  <dcterms:created xsi:type="dcterms:W3CDTF">2024-06-13T18:25:00Z</dcterms:created>
  <dcterms:modified xsi:type="dcterms:W3CDTF">2024-06-19T16:30:17Z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