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D52ED7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1</w:t>
      </w:r>
      <w:r w:rsidR="009C006A">
        <w:rPr>
          <w:rStyle w:val="normaltextrun"/>
          <w:rFonts w:ascii="Calibri" w:hAnsi="Calibri" w:cs="Calibri"/>
          <w:b/>
          <w:color w:val="355289"/>
          <w:sz w:val="28"/>
        </w:rPr>
        <w:t>1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="009C006A" w:rsidRPr="009C006A">
        <w:rPr>
          <w:rStyle w:val="normaltextrun"/>
          <w:rFonts w:ascii="Calibri" w:hAnsi="Calibri" w:cs="Calibri"/>
          <w:color w:val="355289"/>
          <w:sz w:val="28"/>
        </w:rPr>
        <w:t>Responde al diagrama de preguntas-guía</w:t>
      </w:r>
      <w:r w:rsidR="00464F0D" w:rsidRP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C111B7" w:rsidRPr="00777423" w:rsidRDefault="00464F0D" w:rsidP="00777423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9C006A" w:rsidRPr="009C006A" w:rsidRDefault="009C006A" w:rsidP="009C006A">
      <w:pPr>
        <w:spacing w:after="0" w:line="360" w:lineRule="auto"/>
        <w:ind w:left="708" w:hanging="708"/>
        <w:rPr>
          <w:sz w:val="24"/>
        </w:rPr>
      </w:pPr>
      <w:proofErr w:type="spellStart"/>
      <w:r w:rsidRPr="009C006A">
        <w:rPr>
          <w:sz w:val="24"/>
        </w:rPr>
        <w:t>Frías</w:t>
      </w:r>
      <w:proofErr w:type="spellEnd"/>
      <w:r w:rsidRPr="009C006A">
        <w:rPr>
          <w:sz w:val="24"/>
        </w:rPr>
        <w:t xml:space="preserve">, V. (2017). </w:t>
      </w:r>
      <w:proofErr w:type="spellStart"/>
      <w:r w:rsidRPr="009C006A">
        <w:rPr>
          <w:sz w:val="24"/>
        </w:rPr>
        <w:t>Rúbrica</w:t>
      </w:r>
      <w:proofErr w:type="spellEnd"/>
      <w:r w:rsidRPr="009C006A">
        <w:rPr>
          <w:sz w:val="24"/>
        </w:rPr>
        <w:t xml:space="preserve"> del diagrama de </w:t>
      </w:r>
      <w:proofErr w:type="spellStart"/>
      <w:r w:rsidRPr="009C006A">
        <w:rPr>
          <w:sz w:val="24"/>
        </w:rPr>
        <w:t>preguntas-guía</w:t>
      </w:r>
      <w:proofErr w:type="spellEnd"/>
      <w:r w:rsidRPr="009C006A">
        <w:rPr>
          <w:sz w:val="24"/>
        </w:rPr>
        <w:t xml:space="preserve">. </w:t>
      </w:r>
      <w:hyperlink r:id="rId6">
        <w:r w:rsidRPr="009C006A">
          <w:rPr>
            <w:rStyle w:val="Hipervnculo"/>
            <w:sz w:val="24"/>
          </w:rPr>
          <w:t>https://www.uv.mx/apps/afbgcursos/Antologia%20PC%202017/Documentos/Rubrica%20del%20Diagrama%20de%20preguntas_VF_ED7.docx</w:t>
        </w:r>
      </w:hyperlink>
    </w:p>
    <w:p w:rsidR="009C006A" w:rsidRDefault="009C006A" w:rsidP="009C006A">
      <w:pPr>
        <w:spacing w:after="0" w:line="360" w:lineRule="auto"/>
        <w:ind w:left="709" w:hanging="709"/>
        <w:rPr>
          <w:sz w:val="24"/>
        </w:rPr>
      </w:pPr>
    </w:p>
    <w:p w:rsidR="00105232" w:rsidRPr="009C006A" w:rsidRDefault="009C006A" w:rsidP="009C006A">
      <w:pPr>
        <w:spacing w:after="0" w:line="360" w:lineRule="auto"/>
        <w:ind w:left="709" w:hanging="709"/>
        <w:rPr>
          <w:rFonts w:cstheme="minorHAnsi"/>
          <w:color w:val="000000"/>
          <w:sz w:val="28"/>
          <w:szCs w:val="24"/>
          <w:lang w:val="en-US"/>
        </w:rPr>
      </w:pPr>
      <w:r w:rsidRPr="009C006A">
        <w:rPr>
          <w:sz w:val="24"/>
        </w:rPr>
        <w:t xml:space="preserve">Pimienta, J. (2012). </w:t>
      </w:r>
      <w:r w:rsidRPr="009C006A">
        <w:rPr>
          <w:i/>
          <w:iCs/>
          <w:sz w:val="24"/>
        </w:rPr>
        <w:t xml:space="preserve">Estrategias de </w:t>
      </w:r>
      <w:proofErr w:type="spellStart"/>
      <w:r w:rsidRPr="009C006A">
        <w:rPr>
          <w:i/>
          <w:iCs/>
          <w:sz w:val="24"/>
        </w:rPr>
        <w:t>enseñanza-aprendizaje</w:t>
      </w:r>
      <w:proofErr w:type="spellEnd"/>
      <w:r w:rsidRPr="009C006A">
        <w:rPr>
          <w:i/>
          <w:iCs/>
          <w:sz w:val="24"/>
        </w:rPr>
        <w:t>. Docencia universitaria basada en competencias.</w:t>
      </w:r>
      <w:r w:rsidRPr="009C006A">
        <w:rPr>
          <w:sz w:val="24"/>
        </w:rPr>
        <w:t xml:space="preserve"> </w:t>
      </w:r>
      <w:r w:rsidRPr="009C006A">
        <w:rPr>
          <w:sz w:val="24"/>
          <w:lang w:val="en-US"/>
        </w:rPr>
        <w:t xml:space="preserve">Pearson. Pp. 7-9. </w:t>
      </w:r>
      <w:hyperlink r:id="rId7">
        <w:r w:rsidRPr="009C006A">
          <w:rPr>
            <w:rStyle w:val="Hipervnculo"/>
            <w:sz w:val="24"/>
            <w:lang w:val="en-US"/>
          </w:rPr>
          <w:t>http://prepajocotepec.sems.udg.mx/sites/default/files/es</w:t>
        </w:r>
        <w:bookmarkStart w:id="0" w:name="_GoBack"/>
        <w:bookmarkEnd w:id="0"/>
        <w:r w:rsidRPr="009C006A">
          <w:rPr>
            <w:rStyle w:val="Hipervnculo"/>
            <w:sz w:val="24"/>
            <w:lang w:val="en-US"/>
          </w:rPr>
          <w:t>trategias_pimiento_0.pdf</w:t>
        </w:r>
      </w:hyperlink>
    </w:p>
    <w:sectPr w:rsidR="00105232" w:rsidRPr="009C006A" w:rsidSect="00464F0D">
      <w:headerReference w:type="default" r:id="rId8"/>
      <w:footerReference w:type="default" r:id="rId9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28A" w:rsidRDefault="00F8028A" w:rsidP="005D226C">
      <w:pPr>
        <w:spacing w:after="0" w:line="240" w:lineRule="auto"/>
      </w:pPr>
      <w:r>
        <w:separator/>
      </w:r>
    </w:p>
  </w:endnote>
  <w:endnote w:type="continuationSeparator" w:id="0">
    <w:p w:rsidR="00F8028A" w:rsidRDefault="00F8028A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9C006A" w:rsidRPr="009C006A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9C006A" w:rsidRPr="009C006A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28A" w:rsidRDefault="00F8028A" w:rsidP="005D226C">
      <w:pPr>
        <w:spacing w:after="0" w:line="240" w:lineRule="auto"/>
      </w:pPr>
      <w:r>
        <w:separator/>
      </w:r>
    </w:p>
  </w:footnote>
  <w:footnote w:type="continuationSeparator" w:id="0">
    <w:p w:rsidR="00F8028A" w:rsidRDefault="00F8028A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05232"/>
    <w:rsid w:val="00260211"/>
    <w:rsid w:val="00277817"/>
    <w:rsid w:val="00336AA8"/>
    <w:rsid w:val="00393FA9"/>
    <w:rsid w:val="00397F96"/>
    <w:rsid w:val="00430D05"/>
    <w:rsid w:val="00464F0D"/>
    <w:rsid w:val="005D226C"/>
    <w:rsid w:val="0073663E"/>
    <w:rsid w:val="00777423"/>
    <w:rsid w:val="008326C3"/>
    <w:rsid w:val="009C006A"/>
    <w:rsid w:val="00B775C2"/>
    <w:rsid w:val="00C111B7"/>
    <w:rsid w:val="00D52ED7"/>
    <w:rsid w:val="00F8028A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4B40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://prepajocotepec.sems.udg.mx/sites/default/files/estrategias_pimiento_0.pdf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v.mx/apps/afbgcursos/Antologia%20PC%202017/Documentos/Rubrica%20del%20Diagrama%20de%20preguntas_VF_ED7.doc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CE8C6D-99BE-42CA-A63B-C47AE3B68277}"/>
</file>

<file path=customXml/itemProps2.xml><?xml version="1.0" encoding="utf-8"?>
<ds:datastoreItem xmlns:ds="http://schemas.openxmlformats.org/officeDocument/2006/customXml" ds:itemID="{D991C679-F995-4D18-9B96-91E0FF690BB3}"/>
</file>

<file path=customXml/itemProps3.xml><?xml version="1.0" encoding="utf-8"?>
<ds:datastoreItem xmlns:ds="http://schemas.openxmlformats.org/officeDocument/2006/customXml" ds:itemID="{47D0FF74-F72B-4F7F-BC66-A99617FEC2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2024-06-18T23:18:00Z</dcterms:created>
  <dcterms:modified xsi:type="dcterms:W3CDTF">2024-06-18T23:18:00Z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