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1B9A" w14:textId="77777777" w:rsidR="00EA63A0" w:rsidRDefault="00000000">
      <w:pPr>
        <w:spacing w:after="400"/>
        <w:jc w:val="center"/>
      </w:pPr>
      <w:r>
        <w:rPr>
          <w:b/>
          <w:bCs/>
          <w:sz w:val="26"/>
          <w:szCs w:val="26"/>
        </w:rPr>
        <w:t xml:space="preserve">P R O C U R A Ç Ã O  “AD JUDICIA ET EXTRA”</w:t>
      </w:r>
    </w:p>
    <w:p w14:paraId="5C1EAE3F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OUTORGANTE: VINICIUS HENRIQUE DE SOUZA SANTANA</w:t>
      </w:r>
      <w:r>
        <w:rPr>
          <w:sz w:val="24"/>
          <w:szCs w:val="24"/>
        </w:rPr>
        <w:t xml:space="preserve">, brasileiro, solteiro, operador de loja, portador da Cédula de Identidade RG nº 39.642.708-X, SSP/SP, inscrito no Cadastro de Pessoas Físicas – CPF sob o nº 513.587.828-90, residente e domiciliado na Rua Manuel Alvarez, nº 700, Jardim Vaz de Lima, São Paulo/SP, CEP 05833-210.</w:t>
      </w:r>
    </w:p>
    <w:p w14:paraId="200F95C8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>OUTORGADO: CEZANILDO MOURA DOS SANTOS</w:t>
      </w:r>
      <w:r>
        <w:rPr>
          <w:sz w:val="24"/>
          <w:szCs w:val="24"/>
        </w:rPr>
        <w:t>, brasileiro, advogado, inscrito na OAB/SP sob o nº 346.650, com endereço profissional na Avenida do Rio Bonito, 151, apto 1708, Torre 1, Socorro, São Paulo/SP, CEP 04776-000, e-mail: cezanildomoura.advocacia@gmail.com.</w:t>
      </w:r>
    </w:p>
    <w:p w14:paraId="10F1ECE8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PODERES: </w:t>
      </w:r>
      <w:r>
        <w:rPr>
          <w:sz w:val="24"/>
          <w:szCs w:val="24"/>
        </w:rPr>
        <w:t xml:space="preserve">Pelo presente instrumento particular de mandato, o(a) outorgante nomeia e constitui seu bastante procurador o advogado acima qualificado, a quem confere os poderes da cláusula </w:t>
      </w:r>
      <w:r>
        <w:rPr>
          <w:i/>
          <w:iCs/>
          <w:sz w:val="24"/>
          <w:szCs w:val="24"/>
        </w:rPr>
        <w:t>ad judicia et extra</w:t>
      </w:r>
      <w:r>
        <w:rPr>
          <w:sz w:val="24"/>
          <w:szCs w:val="24"/>
        </w:rPr>
        <w:t xml:space="preserve">, para o foro em geral, em qualquer Juízo, instância ou Tribunal, bem como para representá-lo(a) e defender seus direitos e interesses </w:t>
      </w:r>
      <w:r>
        <w:rPr>
          <w:b/>
          <w:bCs/>
          <w:sz w:val="24"/>
          <w:szCs w:val="24"/>
        </w:rPr>
        <w:t>em âmbito extrajudicial e administrativo</w:t>
      </w:r>
      <w:r>
        <w:rPr>
          <w:sz w:val="24"/>
          <w:szCs w:val="24"/>
        </w:rPr>
        <w:t>, podendo, para tanto, praticar todos os atos necessários ao fiel cumprimento do presente mandato, e, em especial:</w:t>
      </w:r>
    </w:p>
    <w:p w14:paraId="2C1A2C31" w14:textId="085939FB" w:rsidR="00EA63A0" w:rsidRDefault="00000000">
      <w:pPr>
        <w:spacing w:after="200" w:line="360" w:lineRule="auto"/>
        <w:jc w:val="both"/>
      </w:pPr>
      <w:r>
        <w:rPr>
          <w:sz w:val="24"/>
          <w:szCs w:val="24"/>
        </w:rPr>
        <w:t>Os poderes ora outorgados destinam-se, especialmente, a propor, acompanhar e patrocinar quaisquer ações, medidas, incidentes e fases processuais, em qualquer juízo, instância ou tribunal, sem prejuízo dos demais poderes gerais a seguir especificados:</w:t>
      </w:r>
    </w:p>
    <w:p w14:paraId="031E1837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a) </w:t>
      </w:r>
      <w:r>
        <w:rPr>
          <w:sz w:val="24"/>
          <w:szCs w:val="24"/>
        </w:rPr>
        <w:t>representar o(a) outorgante perante quaisquer órgãos e entidades da Administração Pública direta e indireta, federal, estadual, distrital e municipal, autarquias, fundações, agências reguladoras e empresas públicas, notadamente Receita Federal do Brasil, Secretarias da Fazenda, Previdência Social e INSS, Ministério do Trabalho, DETRAN, PROCON, Juntas Comerciais (JUCESP), Prefeituras e órgãos ambientais;</w:t>
      </w:r>
    </w:p>
    <w:p w14:paraId="3493A33D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b) </w:t>
      </w:r>
      <w:r>
        <w:rPr>
          <w:sz w:val="24"/>
          <w:szCs w:val="24"/>
        </w:rPr>
        <w:t xml:space="preserve">representá-lo(a) perante Cartórios e Serventias Extrajudiciais em geral — Tabelionatos de Notas e de Protesto, Ofícios de Registro de Imóveis, de Registro Civil de Pessoas Naturais e </w:t>
        <w:lastRenderedPageBreak/>
        <w:t>Jurídicas e de Registro de Títulos e Documentos — para requerer, assinar, apresentar e retirar certidões, registros, averbações e demais atos;</w:t>
      </w:r>
    </w:p>
    <w:p w14:paraId="1EEA29EA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c) </w:t>
      </w:r>
      <w:r>
        <w:rPr>
          <w:sz w:val="24"/>
          <w:szCs w:val="24"/>
        </w:rPr>
        <w:t>representá-lo(a) perante instituições financeiras, bancárias e de crédito, concessionárias de serviços públicos e demais pessoas físicas ou jurídicas de direito privado, para tratar de assuntos de seu interesse;</w:t>
      </w:r>
    </w:p>
    <w:p w14:paraId="1856BCD1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d) </w:t>
      </w:r>
      <w:r>
        <w:rPr>
          <w:sz w:val="24"/>
          <w:szCs w:val="24"/>
        </w:rPr>
        <w:t>formular, protocolar e assinar requerimentos, petições, declarações, defesas, impugnações e recursos administrativos; apresentar e retirar documentos; prestar e requerer informações; requerer, acompanhar e desistir de processos e procedimentos administrativos;</w:t>
      </w:r>
    </w:p>
    <w:p w14:paraId="52966A5A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e) </w:t>
      </w:r>
      <w:r>
        <w:rPr>
          <w:sz w:val="24"/>
          <w:szCs w:val="24"/>
        </w:rPr>
        <w:t>propor as ações que julgar necessárias, apresentar defesas e recursos, impetrar medidas preventivas e usar de todos os meios e recursos admitidos em direito;</w:t>
      </w:r>
    </w:p>
    <w:p w14:paraId="6F7AE306" w14:textId="77777777" w:rsidR="00EA63A0" w:rsidRDefault="00000000">
      <w:pPr>
        <w:spacing w:after="200" w:line="360" w:lineRule="auto"/>
        <w:jc w:val="both"/>
      </w:pPr>
      <w:r>
        <w:rPr>
          <w:b/>
          <w:bCs/>
          <w:sz w:val="24"/>
          <w:szCs w:val="24"/>
        </w:rPr>
        <w:t xml:space="preserve">f) </w:t>
      </w:r>
      <w:r>
        <w:rPr>
          <w:sz w:val="24"/>
          <w:szCs w:val="24"/>
        </w:rPr>
        <w:t>com os poderes especiais para receber e dar quitação, firmar compromissos e declarações, transigir, acordar, celebrar acordos, confessar, desistir, renunciar a direitos, reconhecer a procedência do pedido e substabelecer este mandato, com ou sem reserva de iguais poderes,</w:t>
      </w:r>
    </w:p>
    <w:p w14:paraId="58643F56" w14:textId="77777777" w:rsidR="00EA63A0" w:rsidRDefault="00000000">
      <w:pPr>
        <w:spacing w:after="200" w:line="360" w:lineRule="auto"/>
        <w:jc w:val="both"/>
      </w:pPr>
      <w:r>
        <w:rPr>
          <w:sz w:val="24"/>
          <w:szCs w:val="24"/>
        </w:rPr>
        <w:t>tudo para o bom, fiel e cabal cumprimento do presente mandato, dando por bom, firme e valioso tudo quanto pelo procurador for regularmente praticado.</w:t>
      </w:r>
    </w:p>
    <w:p w14:paraId="18DE9E49" w14:textId="77777777" w:rsidR="00EA63A0" w:rsidRDefault="00EA63A0"/>
    <w:p w14:paraId="2F6B1A68" w14:textId="694AF851" w:rsidR="00EA63A0" w:rsidRDefault="00000000">
      <w:pPr>
        <w:spacing w:before="200" w:after="800"/>
        <w:jc w:val="right"/>
      </w:pPr>
      <w:r>
        <w:rPr>
          <w:sz w:val="24"/>
          <w:szCs w:val="24"/>
        </w:rPr>
        <w:t xml:space="preserve">São Paulo/SP, 25 de setembro de 2026.</w:t>
      </w:r>
    </w:p>
    <w:p w14:paraId="3AE0D0FD" w14:textId="77777777" w:rsidR="00EA63A0" w:rsidRDefault="00000000">
      <w:pPr>
        <w:spacing w:before="600"/>
        <w:jc w:val="center"/>
      </w:pPr>
      <w:r>
        <w:rPr>
          <w:sz w:val="24"/>
          <w:szCs w:val="24"/>
        </w:rPr>
        <w:t>_______________________________________</w:t>
      </w:r>
    </w:p>
    <w:p w14:paraId="5DBE3F24" w14:textId="77777777" w:rsidR="00EA63A0" w:rsidRDefault="00000000">
      <w:pPr>
        <w:jc w:val="center"/>
      </w:pPr>
      <w:r>
        <w:rPr>
          <w:b/>
          <w:bCs/>
          <w:sz w:val="24"/>
          <w:szCs w:val="24"/>
        </w:rPr>
        <w:t>VINICIUS HENRIQUE DE SOUZA SANTANA</w:t>
      </w:r>
    </w:p>
    <w:p w14:paraId="668941FC" w14:textId="77777777" w:rsidR="00EA63A0" w:rsidRDefault="00000000">
      <w:pPr>
        <w:jc w:val="center"/>
      </w:pPr>
      <w:r>
        <w:rPr>
          <w:i/>
          <w:iCs/>
        </w:rPr>
        <w:t xml:space="preserve">CPF nº 513.587.828-90</w:t>
      </w:r>
    </w:p>
    <w:p w14:paraId="3AB54EB1" w14:textId="77777777" w:rsidR="00EA63A0" w:rsidRDefault="00000000">
      <w:pPr>
        <w:jc w:val="center"/>
      </w:pPr>
      <w:r>
        <w:rPr>
          <w:sz w:val="24"/>
          <w:szCs w:val="24"/>
        </w:rPr>
        <w:t/>
      </w:r>
    </w:p>
    <w:sectPr w:rsidR="00EA63A0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767BB4"/>
    <w:multiLevelType w:val="hybridMultilevel"/>
    <w:tmpl w:val="04F80D1A"/>
    <w:lvl w:ilvl="0" w:tplc="0FCC8850">
      <w:start w:val="1"/>
      <w:numFmt w:val="bullet"/>
      <w:lvlText w:val="●"/>
      <w:lvlJc w:val="left"/>
      <w:pPr>
        <w:ind w:left="720" w:hanging="360"/>
      </w:pPr>
    </w:lvl>
    <w:lvl w:ilvl="1" w:tplc="E9621C2A">
      <w:start w:val="1"/>
      <w:numFmt w:val="bullet"/>
      <w:lvlText w:val="○"/>
      <w:lvlJc w:val="left"/>
      <w:pPr>
        <w:ind w:left="1440" w:hanging="360"/>
      </w:pPr>
    </w:lvl>
    <w:lvl w:ilvl="2" w:tplc="B73ABEF6">
      <w:start w:val="1"/>
      <w:numFmt w:val="bullet"/>
      <w:lvlText w:val="■"/>
      <w:lvlJc w:val="left"/>
      <w:pPr>
        <w:ind w:left="2160" w:hanging="360"/>
      </w:pPr>
    </w:lvl>
    <w:lvl w:ilvl="3" w:tplc="93B4D710">
      <w:start w:val="1"/>
      <w:numFmt w:val="bullet"/>
      <w:lvlText w:val="●"/>
      <w:lvlJc w:val="left"/>
      <w:pPr>
        <w:ind w:left="2880" w:hanging="360"/>
      </w:pPr>
    </w:lvl>
    <w:lvl w:ilvl="4" w:tplc="02ACFE1A">
      <w:start w:val="1"/>
      <w:numFmt w:val="bullet"/>
      <w:lvlText w:val="○"/>
      <w:lvlJc w:val="left"/>
      <w:pPr>
        <w:ind w:left="3600" w:hanging="360"/>
      </w:pPr>
    </w:lvl>
    <w:lvl w:ilvl="5" w:tplc="D6BECA5A">
      <w:start w:val="1"/>
      <w:numFmt w:val="bullet"/>
      <w:lvlText w:val="■"/>
      <w:lvlJc w:val="left"/>
      <w:pPr>
        <w:ind w:left="4320" w:hanging="360"/>
      </w:pPr>
    </w:lvl>
    <w:lvl w:ilvl="6" w:tplc="8A2AFD2A">
      <w:start w:val="1"/>
      <w:numFmt w:val="bullet"/>
      <w:lvlText w:val="●"/>
      <w:lvlJc w:val="left"/>
      <w:pPr>
        <w:ind w:left="5040" w:hanging="360"/>
      </w:pPr>
    </w:lvl>
    <w:lvl w:ilvl="7" w:tplc="011AA140">
      <w:start w:val="1"/>
      <w:numFmt w:val="bullet"/>
      <w:lvlText w:val="●"/>
      <w:lvlJc w:val="left"/>
      <w:pPr>
        <w:ind w:left="5760" w:hanging="360"/>
      </w:pPr>
    </w:lvl>
    <w:lvl w:ilvl="8" w:tplc="B3485918">
      <w:start w:val="1"/>
      <w:numFmt w:val="bullet"/>
      <w:lvlText w:val="●"/>
      <w:lvlJc w:val="left"/>
      <w:pPr>
        <w:ind w:left="6480" w:hanging="360"/>
      </w:pPr>
    </w:lvl>
  </w:abstractNum>
  <w:num w:numId="1" w16cid:durableId="19862045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3A0"/>
    <w:rsid w:val="002D2141"/>
    <w:rsid w:val="008C0734"/>
    <w:rsid w:val="00956AE3"/>
    <w:rsid w:val="00B01DA9"/>
    <w:rsid w:val="00EA63A0"/>
    <w:rsid w:val="00F8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2FFAA"/>
  <w15:docId w15:val="{8E0A4FDF-11E9-4A80-89F8-6429C43E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Cezanildo Moura dos Santos</cp:lastModifiedBy>
  <cp:revision>4</cp:revision>
  <dcterms:created xsi:type="dcterms:W3CDTF">2026-08-23T16:57:00Z</dcterms:created>
  <dcterms:modified xsi:type="dcterms:W3CDTF">2026-09-25T15:07:00Z</dcterms:modified>
</cp:coreProperties>
</file>