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>
          <w:trHeight w:val="330" w:hRule="atLeast"/>
        </w:trPr>
        <w:tc>
          <w:tcPr>
            <w:tcW w:w="9972" w:type="dxa"/>
            <w:tcBorders>
              <w:top w:val="single" w:sz="2" w:space="0" w:color="336699"/>
              <w:start w:val="single" w:sz="2" w:space="0" w:color="336699"/>
              <w:bottom w:val="single" w:sz="2" w:space="0" w:color="336699"/>
              <w:end w:val="single" w:sz="2" w:space="0" w:color="336699"/>
            </w:tcBorders>
            <w:shd w:fill="006699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if</w:t>
            </w:r>
          </w:p>
        </w:tc>
      </w:tr>
      <w:tr>
        <w:trPr>
          <w:trHeight w:val="1576" w:hRule="atLeast"/>
        </w:trPr>
        <w:tc>
          <w:tcPr>
            <w:tcW w:w="99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 la ejecución de un bloque de código si la condición es verdadera.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Ej:  Si no entrego una tarea la nota de esa tarea no tendrá ningún valor.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uppressLineNumbers/>
              <w:bidi w:val="0"/>
              <w:ind w:start="629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if</w:t>
            </w:r>
            <w:r>
              <w:rPr>
                <w:rFonts w:ascii="arial" w:hAnsi="arial"/>
              </w:rPr>
              <w:t xml:space="preserve">(entrega_de_tarea==false){                                          </w:t>
            </w:r>
          </w:p>
          <w:p>
            <w:pPr>
              <w:pStyle w:val="TableContents"/>
              <w:suppressLineNumbers/>
              <w:bidi w:val="0"/>
              <w:ind w:start="629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nota = 0;                        </w:t>
            </w:r>
          </w:p>
          <w:p>
            <w:pPr>
              <w:pStyle w:val="TableContents"/>
              <w:suppressLineNumbers/>
              <w:bidi w:val="0"/>
              <w:ind w:start="629" w:end="0" w:hanging="0"/>
              <w:jc w:val="start"/>
              <w:rPr/>
            </w:pPr>
            <w:r>
              <w:rPr>
                <w:rFonts w:ascii="arial" w:hAnsi="arial"/>
              </w:rPr>
              <w:t xml:space="preserve">}                                     </w:t>
            </w:r>
            <w:r>
              <w:rPr/>
              <w:t xml:space="preserve">    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336699"/>
              <w:start w:val="single" w:sz="2" w:space="0" w:color="336699"/>
              <w:bottom w:val="single" w:sz="2" w:space="0" w:color="336699"/>
              <w:end w:val="single" w:sz="2" w:space="0" w:color="336699"/>
            </w:tcBorders>
            <w:shd w:fill="006699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/>
                <w:bCs/>
                <w:color w:val="FFFFFF"/>
              </w:rPr>
              <w:t>if</w:t>
            </w:r>
            <w:r>
              <w:rPr>
                <w:b/>
                <w:bCs/>
                <w:color w:val="FFFFFF"/>
              </w:rPr>
              <w:t xml:space="preserve"> ... </w:t>
            </w:r>
            <w:r>
              <w:rPr>
                <w:b/>
                <w:bCs/>
                <w:color w:val="FFFFFF"/>
              </w:rPr>
              <w:t>else</w:t>
            </w:r>
          </w:p>
        </w:tc>
      </w:tr>
      <w:tr>
        <w:trPr/>
        <w:tc>
          <w:tcPr>
            <w:tcW w:w="99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ascii="arial" w:hAnsi="arial"/>
              </w:rPr>
              <w:t xml:space="preserve">Especifica la ejecución de un bloque de código si la condición es </w:t>
            </w:r>
            <w:r>
              <w:rPr>
                <w:rFonts w:ascii="arial" w:hAnsi="arial"/>
              </w:rPr>
              <w:t>( if ) verdadera y ( else ) si es falsa</w:t>
            </w:r>
            <w:r>
              <w:rPr>
                <w:rFonts w:ascii="arial" w:hAnsi="arial"/>
              </w:rPr>
              <w:t>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Ej: Si queremos evaluar si la luz se enciende o se apaga con el interruptor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  <w:b/>
                <w:bCs/>
              </w:rPr>
              <w:t>if</w:t>
            </w:r>
            <w:r>
              <w:rPr>
                <w:rFonts w:ascii="arial" w:hAnsi="arial"/>
              </w:rPr>
              <w:t xml:space="preserve">(switch_de_luz==’on’){                                          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 xml:space="preserve">activar_luz = true;                        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} </w:t>
            </w:r>
            <w:r>
              <w:rPr>
                <w:rFonts w:ascii="arial" w:hAnsi="arial"/>
                <w:b/>
                <w:bCs/>
              </w:rPr>
              <w:t>else</w:t>
            </w:r>
            <w:r>
              <w:rPr>
                <w:rFonts w:ascii="arial" w:hAnsi="arial"/>
              </w:rPr>
              <w:t xml:space="preserve"> {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activar_luz = false;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}                                  </w:t>
            </w:r>
            <w:r>
              <w:rPr/>
              <w:t xml:space="preserve">    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336699"/>
              <w:start w:val="single" w:sz="2" w:space="0" w:color="336699"/>
              <w:bottom w:val="single" w:sz="2" w:space="0" w:color="336699"/>
              <w:end w:val="single" w:sz="2" w:space="0" w:color="336699"/>
            </w:tcBorders>
            <w:shd w:fill="006699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if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… </w:t>
            </w:r>
            <w:r>
              <w:rPr>
                <w:rFonts w:ascii="arial" w:hAnsi="arial"/>
                <w:b/>
                <w:bCs/>
                <w:color w:val="FFFFFF"/>
              </w:rPr>
              <w:t>else  if … else</w:t>
            </w:r>
          </w:p>
        </w:tc>
      </w:tr>
      <w:tr>
        <w:trPr/>
        <w:tc>
          <w:tcPr>
            <w:tcW w:w="99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ascii="arial" w:hAnsi="arial"/>
              </w:rPr>
              <w:t>Especifica la ejecución de un bloque de código si la condición es verdadera</w:t>
            </w:r>
            <w:r>
              <w:rPr>
                <w:rFonts w:ascii="arial" w:hAnsi="arial"/>
              </w:rPr>
              <w:t>(if),  si la condición anterior es falsa ejecuta la segunda condición para saber si es verdadera (else if), si ninguna es verdadera se ejecuta la siguiente condición si es falsa(else)</w:t>
            </w:r>
            <w:r>
              <w:rPr>
                <w:rFonts w:ascii="arial" w:hAnsi="arial"/>
              </w:rPr>
              <w:t>.</w:t>
            </w:r>
          </w:p>
          <w:p>
            <w:pPr>
              <w:pStyle w:val="TableContents"/>
              <w:bidi w:val="0"/>
              <w:jc w:val="both"/>
              <w:rPr>
                <w:rFonts w:ascii="arial" w:hAnsi="arial"/>
              </w:rPr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rFonts w:ascii="arial" w:hAnsi="arial"/>
              </w:rPr>
              <w:t xml:space="preserve">Ej: </w:t>
            </w:r>
            <w:r>
              <w:rPr>
                <w:rFonts w:ascii="arial" w:hAnsi="arial"/>
              </w:rPr>
              <w:t xml:space="preserve"> Si deseamos saludar dependiendo la hora del día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  <w:b/>
                <w:bCs/>
              </w:rPr>
              <w:t xml:space="preserve">if </w:t>
            </w:r>
            <w:r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hora &lt; 12</w:t>
            </w:r>
            <w:r>
              <w:rPr>
                <w:rFonts w:ascii="arial" w:hAnsi="arial"/>
              </w:rPr>
              <w:t>) {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saludo</w:t>
            </w:r>
            <w:r>
              <w:rPr>
                <w:rFonts w:ascii="arial" w:hAnsi="arial"/>
              </w:rPr>
              <w:t xml:space="preserve">= </w:t>
            </w:r>
            <w:r>
              <w:rPr>
                <w:rFonts w:ascii="arial" w:hAnsi="arial"/>
              </w:rPr>
              <w:t>‘Buenos dias’</w:t>
            </w:r>
            <w:r>
              <w:rPr>
                <w:rFonts w:ascii="arial" w:hAnsi="arial"/>
              </w:rPr>
              <w:t>;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} </w:t>
            </w:r>
            <w:r>
              <w:rPr>
                <w:rFonts w:ascii="arial" w:hAnsi="arial"/>
                <w:b/>
                <w:bCs/>
              </w:rPr>
              <w:t xml:space="preserve">else if </w:t>
            </w:r>
            <w:r>
              <w:rPr>
                <w:rFonts w:ascii="arial" w:hAnsi="arial"/>
                <w:b w:val="false"/>
                <w:bCs w:val="false"/>
              </w:rPr>
              <w:t>(</w:t>
            </w:r>
            <w:r>
              <w:rPr>
                <w:rFonts w:ascii="arial" w:hAnsi="arial"/>
                <w:b w:val="false"/>
                <w:bCs w:val="false"/>
              </w:rPr>
              <w:t>hora &lt; 19</w:t>
            </w:r>
            <w:r>
              <w:rPr>
                <w:rFonts w:ascii="arial" w:hAnsi="arial"/>
                <w:b w:val="false"/>
                <w:bCs w:val="false"/>
              </w:rPr>
              <w:t>)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saludo</w:t>
            </w:r>
            <w:r>
              <w:rPr>
                <w:rFonts w:ascii="arial" w:hAnsi="arial"/>
              </w:rPr>
              <w:t xml:space="preserve"> = ‘</w:t>
            </w:r>
            <w:r>
              <w:rPr>
                <w:rFonts w:ascii="arial" w:hAnsi="arial"/>
              </w:rPr>
              <w:t>Buenas tardes</w:t>
            </w:r>
            <w:r>
              <w:rPr>
                <w:rFonts w:ascii="arial" w:hAnsi="arial"/>
              </w:rPr>
              <w:t>’;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}  </w:t>
            </w:r>
            <w:r>
              <w:rPr>
                <w:rFonts w:ascii="arial" w:hAnsi="arial"/>
                <w:b/>
                <w:bCs/>
              </w:rPr>
              <w:t xml:space="preserve">else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saludo</w:t>
            </w:r>
            <w:r>
              <w:rPr>
                <w:rFonts w:ascii="arial" w:hAnsi="arial"/>
              </w:rPr>
              <w:t xml:space="preserve"> = ‘</w:t>
            </w:r>
            <w:r>
              <w:rPr>
                <w:rFonts w:ascii="arial" w:hAnsi="arial"/>
              </w:rPr>
              <w:t>Buenas noches</w:t>
            </w:r>
            <w:r>
              <w:rPr>
                <w:rFonts w:ascii="arial" w:hAnsi="arial"/>
              </w:rPr>
              <w:t>’;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>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336699"/>
              <w:start w:val="single" w:sz="2" w:space="0" w:color="336699"/>
              <w:bottom w:val="single" w:sz="2" w:space="0" w:color="336699"/>
              <w:end w:val="single" w:sz="2" w:space="0" w:color="336699"/>
            </w:tcBorders>
            <w:shd w:fill="006699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Switch… case</w:t>
            </w:r>
          </w:p>
        </w:tc>
      </w:tr>
      <w:tr>
        <w:trPr/>
        <w:tc>
          <w:tcPr>
            <w:tcW w:w="99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Ejecuta uno o varios bloques de código cuando hay coincidencia verdadera en algún caso de evaluación.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Ej: </w:t>
            </w:r>
            <w:r>
              <w:rPr>
                <w:rFonts w:ascii="arial" w:hAnsi="arial"/>
              </w:rPr>
              <w:t>Como saber los días de la semana según un numero dado del 1 al 7</w:t>
            </w:r>
          </w:p>
          <w:p>
            <w:pPr>
              <w:pStyle w:val="TableContents"/>
              <w:suppressLineNumbers/>
              <w:bidi w:val="0"/>
              <w:ind w:start="629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switch</w:t>
            </w:r>
            <w:r>
              <w:rPr>
                <w:rFonts w:ascii="arial" w:hAnsi="arial"/>
              </w:rPr>
              <w:t>(5)</w:t>
            </w:r>
            <w:r>
              <w:rPr>
                <w:rFonts w:ascii="arial" w:hAnsi="arial"/>
              </w:rPr>
              <w:t>{</w:t>
            </w:r>
          </w:p>
          <w:p>
            <w:pPr>
              <w:pStyle w:val="TableContents"/>
              <w:suppressLineNumbers/>
              <w:bidi w:val="0"/>
              <w:ind w:start="1080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case</w:t>
            </w:r>
            <w:r>
              <w:rPr>
                <w:rFonts w:ascii="arial" w:hAnsi="arial"/>
              </w:rPr>
              <w:t xml:space="preserve"> 1:{  </w:t>
            </w:r>
          </w:p>
          <w:p>
            <w:pPr>
              <w:pStyle w:val="TableContents"/>
              <w:suppressLineNumbers/>
              <w:bidi w:val="0"/>
              <w:ind w:start="1080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>
              <w:rPr>
                <w:rFonts w:ascii="arial" w:hAnsi="arial"/>
              </w:rPr>
              <w:t xml:space="preserve">dia=’Lunes’;  </w:t>
            </w:r>
          </w:p>
          <w:p>
            <w:pPr>
              <w:pStyle w:val="TableContents"/>
              <w:suppressLineNumbers/>
              <w:bidi w:val="0"/>
              <w:ind w:start="1080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}</w:t>
            </w:r>
            <w:r>
              <w:rPr>
                <w:rFonts w:ascii="arial" w:hAnsi="arial"/>
                <w:b/>
                <w:bCs/>
                <w:i w:val="false"/>
                <w:iCs w:val="false"/>
              </w:rPr>
              <w:t>break;</w:t>
            </w:r>
          </w:p>
          <w:p>
            <w:pPr>
              <w:pStyle w:val="TableContents"/>
              <w:suppressLineNumbers/>
              <w:bidi w:val="0"/>
              <w:spacing w:lineRule="exact" w:line="144"/>
              <w:ind w:start="1080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.</w:t>
            </w:r>
          </w:p>
          <w:p>
            <w:pPr>
              <w:pStyle w:val="TableContents"/>
              <w:suppressLineNumbers/>
              <w:bidi w:val="0"/>
              <w:spacing w:lineRule="exact" w:line="144"/>
              <w:ind w:start="1080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.</w:t>
            </w:r>
          </w:p>
          <w:p>
            <w:pPr>
              <w:pStyle w:val="TableContents"/>
              <w:suppressLineNumbers/>
              <w:bidi w:val="0"/>
              <w:spacing w:lineRule="exact" w:line="144"/>
              <w:ind w:start="1080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.                   </w:t>
            </w:r>
          </w:p>
          <w:p>
            <w:pPr>
              <w:pStyle w:val="TableContents"/>
              <w:suppressLineNumbers/>
              <w:bidi w:val="0"/>
              <w:ind w:start="1080" w:end="0" w:hanging="0"/>
              <w:jc w:val="start"/>
              <w:rPr/>
            </w:pPr>
            <w:r>
              <w:rPr>
                <w:rFonts w:ascii="arial" w:hAnsi="arial"/>
                <w:b/>
                <w:bCs/>
              </w:rPr>
              <w:t>case</w:t>
            </w:r>
            <w:r>
              <w:rPr>
                <w:rFonts w:ascii="arial" w:hAnsi="arial"/>
              </w:rPr>
              <w:t xml:space="preserve"> 7:{</w:t>
            </w:r>
          </w:p>
          <w:p>
            <w:pPr>
              <w:pStyle w:val="TableContents"/>
              <w:suppressLineNumbers/>
              <w:bidi w:val="0"/>
              <w:ind w:start="1080" w:end="0" w:hanging="0"/>
              <w:jc w:val="start"/>
              <w:rPr/>
            </w:pPr>
            <w:r>
              <w:rPr>
                <w:rFonts w:ascii="arial" w:hAnsi="arial"/>
              </w:rPr>
              <w:t xml:space="preserve">     </w:t>
            </w:r>
            <w:r>
              <w:rPr>
                <w:rFonts w:ascii="arial" w:hAnsi="arial"/>
              </w:rPr>
              <w:t xml:space="preserve">dia=’Domingo’;  </w:t>
            </w:r>
          </w:p>
          <w:p>
            <w:pPr>
              <w:pStyle w:val="TableContents"/>
              <w:suppressLineNumbers/>
              <w:bidi w:val="0"/>
              <w:ind w:start="1080" w:end="0" w:hanging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}</w:t>
            </w:r>
            <w:r>
              <w:rPr>
                <w:rFonts w:ascii="arial" w:hAnsi="arial"/>
                <w:b/>
                <w:bCs/>
              </w:rPr>
              <w:t>break;</w:t>
            </w:r>
          </w:p>
          <w:p>
            <w:pPr>
              <w:pStyle w:val="TableContents"/>
              <w:suppressLineNumbers/>
              <w:bidi w:val="0"/>
              <w:ind w:start="720" w:end="0" w:hanging="0"/>
              <w:jc w:val="start"/>
              <w:rPr/>
            </w:pPr>
            <w:r>
              <w:rPr>
                <w:rFonts w:ascii="arial" w:hAnsi="arial"/>
              </w:rPr>
              <w:t>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585" w:footer="0" w:bottom="49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217</Words>
  <Characters>972</Characters>
  <CharactersWithSpaces>1417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2022-01-31T12:17:05Z</dcterms:created>
  <dc:creator/>
  <dc:description/>
  <dc:language>en-US</dc:language>
  <cp:lastModifiedBy/>
  <dcterms:modified xsi:type="dcterms:W3CDTF">2022-01-31T13:18:04Z</dcterms:modified>
  <cp:revision>2</cp:revision>
  <dc:subject/>
  <dc:title/>
</cp:coreProperties>
</file>