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A6AF" w14:textId="77777777" w:rsidR="00C92AE7" w:rsidRPr="00C92AE7" w:rsidRDefault="00000000" w:rsidP="00C92AE7">
      <w:pPr>
        <w:pStyle w:val="Ttulo3"/>
        <w:spacing w:before="0" w:after="200" w:line="360" w:lineRule="auto"/>
        <w:jc w:val="center"/>
        <w:rPr>
          <w:rStyle w:val="Fuerte"/>
          <w:rFonts w:ascii="Arial" w:hAnsi="Arial" w:cs="Arial"/>
          <w:b/>
          <w:bCs/>
        </w:rPr>
      </w:pPr>
      <w:r w:rsidRPr="00C92AE7">
        <w:rPr>
          <w:rFonts w:ascii="Arial" w:hAnsi="Arial" w:cs="Arial"/>
          <w:b w:val="0"/>
          <w:color w:val="auto"/>
        </w:rPr>
        <w:t>MODELADO DIGITAL</w:t>
      </w:r>
      <w:r w:rsidRPr="00C92AE7">
        <w:rPr>
          <w:rFonts w:ascii="Arial" w:hAnsi="Arial" w:cs="Arial"/>
          <w:b w:val="0"/>
          <w:color w:val="auto"/>
        </w:rPr>
        <w:br/>
        <w:t>SISTEMA DE SOFTWARE CON INTEGRACIÓN DEL ASEGURAMIENTO DE LA CALIDAD</w:t>
      </w:r>
      <w:r w:rsidRPr="00C92AE7">
        <w:rPr>
          <w:rFonts w:ascii="Arial" w:hAnsi="Arial" w:cs="Arial"/>
          <w:b w:val="0"/>
          <w:color w:val="auto"/>
        </w:rPr>
        <w:br/>
      </w:r>
    </w:p>
    <w:p w14:paraId="36E4CEFC" w14:textId="77777777" w:rsidR="00C92AE7" w:rsidRPr="00C92AE7" w:rsidRDefault="00C92AE7" w:rsidP="00C92AE7">
      <w:pPr>
        <w:pStyle w:val="Ttulo3"/>
        <w:spacing w:before="0" w:after="200" w:line="360" w:lineRule="auto"/>
        <w:rPr>
          <w:rStyle w:val="Fuerte"/>
          <w:rFonts w:ascii="Arial" w:hAnsi="Arial" w:cs="Arial"/>
          <w:b/>
          <w:bCs/>
        </w:rPr>
      </w:pPr>
    </w:p>
    <w:p w14:paraId="38DC32A1" w14:textId="7EE1C8E4" w:rsidR="00C92AE7" w:rsidRPr="00C92AE7" w:rsidRDefault="00C92AE7" w:rsidP="00C92AE7">
      <w:pPr>
        <w:pStyle w:val="Ttulo3"/>
        <w:spacing w:before="0" w:after="200" w:line="360" w:lineRule="auto"/>
        <w:jc w:val="center"/>
        <w:rPr>
          <w:rFonts w:ascii="Arial" w:hAnsi="Arial" w:cs="Arial"/>
        </w:rPr>
      </w:pPr>
      <w:r w:rsidRPr="00C92AE7">
        <w:rPr>
          <w:rStyle w:val="Fuerte"/>
          <w:rFonts w:ascii="Arial" w:hAnsi="Arial" w:cs="Arial"/>
          <w:b/>
          <w:bCs/>
        </w:rPr>
        <w:t>Presentado por:</w:t>
      </w:r>
    </w:p>
    <w:p w14:paraId="728F1184" w14:textId="77777777" w:rsidR="00C92AE7" w:rsidRPr="00C92AE7" w:rsidRDefault="00C92AE7" w:rsidP="00C92AE7">
      <w:pPr>
        <w:pStyle w:val="Textoindependiente"/>
        <w:spacing w:after="200" w:line="360" w:lineRule="auto"/>
        <w:jc w:val="center"/>
        <w:rPr>
          <w:rFonts w:ascii="Arial" w:hAnsi="Arial" w:cs="Arial"/>
        </w:rPr>
      </w:pPr>
      <w:r w:rsidRPr="00C92AE7">
        <w:rPr>
          <w:rStyle w:val="Fuerte"/>
          <w:rFonts w:ascii="Arial" w:hAnsi="Arial" w:cs="Arial"/>
        </w:rPr>
        <w:t>Andrés Steven Beltrán Forero</w:t>
      </w:r>
    </w:p>
    <w:p w14:paraId="446BC982" w14:textId="77777777" w:rsidR="00C92AE7" w:rsidRPr="00C92AE7" w:rsidRDefault="00C92AE7" w:rsidP="00C92AE7">
      <w:pPr>
        <w:pStyle w:val="Ttulo3"/>
        <w:spacing w:before="0" w:after="200" w:line="360" w:lineRule="auto"/>
        <w:rPr>
          <w:rStyle w:val="Fuerte"/>
          <w:rFonts w:ascii="Arial" w:hAnsi="Arial" w:cs="Arial"/>
          <w:b/>
          <w:bCs/>
        </w:rPr>
      </w:pPr>
    </w:p>
    <w:p w14:paraId="759FFCA5" w14:textId="394919B3" w:rsidR="00C92AE7" w:rsidRPr="00C92AE7" w:rsidRDefault="00C92AE7" w:rsidP="00C92AE7">
      <w:pPr>
        <w:pStyle w:val="Ttulo3"/>
        <w:spacing w:before="0" w:after="200" w:line="360" w:lineRule="auto"/>
        <w:jc w:val="center"/>
        <w:rPr>
          <w:rFonts w:ascii="Arial" w:hAnsi="Arial" w:cs="Arial"/>
        </w:rPr>
      </w:pPr>
      <w:r w:rsidRPr="00C92AE7">
        <w:rPr>
          <w:rStyle w:val="Fuerte"/>
          <w:rFonts w:ascii="Arial" w:hAnsi="Arial" w:cs="Arial"/>
          <w:b/>
          <w:bCs/>
        </w:rPr>
        <w:t>Asignatura:</w:t>
      </w:r>
    </w:p>
    <w:p w14:paraId="15AC4459" w14:textId="77777777" w:rsidR="00C92AE7" w:rsidRPr="00C92AE7" w:rsidRDefault="00C92AE7" w:rsidP="00C92AE7">
      <w:pPr>
        <w:pStyle w:val="Textoindependiente"/>
        <w:spacing w:after="200" w:line="360" w:lineRule="auto"/>
        <w:jc w:val="center"/>
        <w:rPr>
          <w:rFonts w:ascii="Arial" w:hAnsi="Arial" w:cs="Arial"/>
        </w:rPr>
      </w:pPr>
      <w:r w:rsidRPr="00C92AE7">
        <w:rPr>
          <w:rStyle w:val="Fuerte"/>
          <w:rFonts w:ascii="Arial" w:hAnsi="Arial" w:cs="Arial"/>
        </w:rPr>
        <w:t>NRC-93980 – Estándares y Métricas de Calidad en el Desarrollo de Software</w:t>
      </w:r>
    </w:p>
    <w:p w14:paraId="76269672" w14:textId="77777777" w:rsidR="00C92AE7" w:rsidRPr="00C92AE7" w:rsidRDefault="00C92AE7" w:rsidP="00C92AE7">
      <w:pPr>
        <w:pStyle w:val="Ttulo3"/>
        <w:spacing w:before="0" w:after="200" w:line="360" w:lineRule="auto"/>
        <w:rPr>
          <w:rStyle w:val="Fuerte"/>
          <w:rFonts w:ascii="Arial" w:hAnsi="Arial" w:cs="Arial"/>
          <w:b/>
          <w:bCs/>
        </w:rPr>
      </w:pPr>
    </w:p>
    <w:p w14:paraId="0CC6CE4C" w14:textId="5E1F69B1" w:rsidR="00C92AE7" w:rsidRPr="00C92AE7" w:rsidRDefault="00C92AE7" w:rsidP="00C92AE7">
      <w:pPr>
        <w:pStyle w:val="Ttulo3"/>
        <w:spacing w:before="0" w:after="200" w:line="360" w:lineRule="auto"/>
        <w:jc w:val="center"/>
        <w:rPr>
          <w:rFonts w:ascii="Arial" w:hAnsi="Arial" w:cs="Arial"/>
        </w:rPr>
      </w:pPr>
      <w:r w:rsidRPr="00C92AE7">
        <w:rPr>
          <w:rStyle w:val="Fuerte"/>
          <w:rFonts w:ascii="Arial" w:hAnsi="Arial" w:cs="Arial"/>
          <w:b/>
          <w:bCs/>
        </w:rPr>
        <w:t>Semana:</w:t>
      </w:r>
    </w:p>
    <w:p w14:paraId="41E4E36B" w14:textId="78266135" w:rsidR="00C92AE7" w:rsidRPr="00C92AE7" w:rsidRDefault="00C92AE7" w:rsidP="00C92AE7">
      <w:pPr>
        <w:pStyle w:val="Textoindependiente"/>
        <w:spacing w:after="200" w:line="360" w:lineRule="auto"/>
        <w:jc w:val="center"/>
        <w:rPr>
          <w:rFonts w:ascii="Arial" w:hAnsi="Arial" w:cs="Arial"/>
        </w:rPr>
      </w:pPr>
      <w:r w:rsidRPr="00C92AE7">
        <w:rPr>
          <w:rStyle w:val="Fuerte"/>
          <w:rFonts w:ascii="Arial" w:hAnsi="Arial" w:cs="Arial"/>
        </w:rPr>
        <w:t xml:space="preserve">Semana </w:t>
      </w:r>
      <w:r w:rsidRPr="00C92AE7">
        <w:rPr>
          <w:rStyle w:val="Fuerte"/>
          <w:rFonts w:ascii="Arial" w:hAnsi="Arial" w:cs="Arial"/>
        </w:rPr>
        <w:t>4</w:t>
      </w:r>
    </w:p>
    <w:p w14:paraId="15C436F6" w14:textId="77777777" w:rsidR="00C92AE7" w:rsidRPr="00C92AE7" w:rsidRDefault="00C92AE7" w:rsidP="00C92AE7">
      <w:pPr>
        <w:pStyle w:val="Ttulo3"/>
        <w:spacing w:before="0" w:after="200" w:line="360" w:lineRule="auto"/>
        <w:jc w:val="center"/>
        <w:rPr>
          <w:rStyle w:val="Fuerte"/>
          <w:rFonts w:ascii="Arial" w:hAnsi="Arial" w:cs="Arial"/>
          <w:b/>
          <w:bCs/>
        </w:rPr>
      </w:pPr>
    </w:p>
    <w:p w14:paraId="15413D38" w14:textId="77777777" w:rsidR="00C92AE7" w:rsidRPr="00C92AE7" w:rsidRDefault="00C92AE7" w:rsidP="00C92AE7">
      <w:pPr>
        <w:pStyle w:val="Ttulo3"/>
        <w:spacing w:before="0" w:after="200" w:line="360" w:lineRule="auto"/>
        <w:jc w:val="center"/>
        <w:rPr>
          <w:rStyle w:val="Fuerte"/>
          <w:rFonts w:ascii="Arial" w:hAnsi="Arial" w:cs="Arial"/>
          <w:b/>
          <w:bCs/>
        </w:rPr>
      </w:pPr>
    </w:p>
    <w:p w14:paraId="04F5675A" w14:textId="237D3404" w:rsidR="00C92AE7" w:rsidRPr="00C92AE7" w:rsidRDefault="00C92AE7" w:rsidP="00C92AE7">
      <w:pPr>
        <w:pStyle w:val="Ttulo3"/>
        <w:spacing w:before="0" w:after="200" w:line="360" w:lineRule="auto"/>
        <w:jc w:val="center"/>
        <w:rPr>
          <w:rFonts w:ascii="Arial" w:hAnsi="Arial" w:cs="Arial"/>
        </w:rPr>
      </w:pPr>
      <w:r w:rsidRPr="00C92AE7">
        <w:rPr>
          <w:rStyle w:val="Fuerte"/>
          <w:rFonts w:ascii="Arial" w:hAnsi="Arial" w:cs="Arial"/>
          <w:b/>
          <w:bCs/>
        </w:rPr>
        <w:t>Docente:</w:t>
      </w:r>
    </w:p>
    <w:p w14:paraId="558A9540" w14:textId="77777777" w:rsidR="00C92AE7" w:rsidRPr="00C92AE7" w:rsidRDefault="00C92AE7" w:rsidP="00C92AE7">
      <w:pPr>
        <w:pStyle w:val="Textoindependiente"/>
        <w:spacing w:after="200" w:line="360" w:lineRule="auto"/>
        <w:jc w:val="center"/>
        <w:rPr>
          <w:rFonts w:ascii="Arial" w:hAnsi="Arial" w:cs="Arial"/>
        </w:rPr>
      </w:pPr>
      <w:r w:rsidRPr="00C92AE7">
        <w:rPr>
          <w:rStyle w:val="Fuerte"/>
          <w:rFonts w:ascii="Arial" w:hAnsi="Arial" w:cs="Arial"/>
        </w:rPr>
        <w:t>César Alfonso Bolado Silva</w:t>
      </w:r>
    </w:p>
    <w:p w14:paraId="73D183CF" w14:textId="77777777" w:rsidR="00C92AE7" w:rsidRPr="00C92AE7" w:rsidRDefault="00C92AE7" w:rsidP="00C92AE7">
      <w:pPr>
        <w:pStyle w:val="Ttulo3"/>
        <w:spacing w:before="0" w:after="200" w:line="360" w:lineRule="auto"/>
        <w:jc w:val="center"/>
        <w:rPr>
          <w:rStyle w:val="Fuerte"/>
          <w:rFonts w:ascii="Arial" w:hAnsi="Arial" w:cs="Arial"/>
          <w:b/>
          <w:bCs/>
        </w:rPr>
      </w:pPr>
    </w:p>
    <w:p w14:paraId="59071298" w14:textId="77777777" w:rsidR="00C92AE7" w:rsidRPr="00C92AE7" w:rsidRDefault="00C92AE7" w:rsidP="00C92AE7">
      <w:pPr>
        <w:pStyle w:val="Ttulo3"/>
        <w:spacing w:before="0" w:after="200" w:line="360" w:lineRule="auto"/>
        <w:jc w:val="center"/>
        <w:rPr>
          <w:rStyle w:val="Fuerte"/>
          <w:rFonts w:ascii="Arial" w:hAnsi="Arial" w:cs="Arial"/>
          <w:b/>
          <w:bCs/>
        </w:rPr>
      </w:pPr>
    </w:p>
    <w:p w14:paraId="408CA2E0" w14:textId="47BA8181" w:rsidR="00C92AE7" w:rsidRPr="00C92AE7" w:rsidRDefault="00C92AE7" w:rsidP="00C92AE7">
      <w:pPr>
        <w:pStyle w:val="Ttulo3"/>
        <w:spacing w:before="0" w:after="200" w:line="360" w:lineRule="auto"/>
        <w:jc w:val="center"/>
        <w:rPr>
          <w:rFonts w:ascii="Arial" w:hAnsi="Arial" w:cs="Arial"/>
        </w:rPr>
      </w:pPr>
      <w:r w:rsidRPr="00C92AE7">
        <w:rPr>
          <w:rStyle w:val="Fuerte"/>
          <w:rFonts w:ascii="Arial" w:hAnsi="Arial" w:cs="Arial"/>
          <w:b/>
          <w:bCs/>
        </w:rPr>
        <w:t>Fecha de entrega:</w:t>
      </w:r>
    </w:p>
    <w:p w14:paraId="6E51310E" w14:textId="30F00401" w:rsidR="00C92AE7" w:rsidRPr="00C92AE7" w:rsidRDefault="00C92AE7" w:rsidP="00C92AE7">
      <w:pPr>
        <w:pStyle w:val="Textoindependiente"/>
        <w:spacing w:after="200" w:line="360" w:lineRule="auto"/>
        <w:jc w:val="center"/>
        <w:rPr>
          <w:rFonts w:ascii="Arial" w:hAnsi="Arial" w:cs="Arial"/>
        </w:rPr>
      </w:pPr>
      <w:r w:rsidRPr="00C92AE7">
        <w:rPr>
          <w:rStyle w:val="Fuerte"/>
          <w:rFonts w:ascii="Arial" w:hAnsi="Arial" w:cs="Arial"/>
        </w:rPr>
        <w:t xml:space="preserve">26 </w:t>
      </w:r>
      <w:r w:rsidRPr="00C92AE7">
        <w:rPr>
          <w:rStyle w:val="Fuerte"/>
          <w:rFonts w:ascii="Arial" w:hAnsi="Arial" w:cs="Arial"/>
        </w:rPr>
        <w:t>de julio de 2026</w:t>
      </w:r>
    </w:p>
    <w:p w14:paraId="3BD3E371" w14:textId="77777777" w:rsidR="00C92AE7" w:rsidRPr="00C92AE7" w:rsidRDefault="00C92AE7" w:rsidP="00C92AE7">
      <w:pPr>
        <w:pStyle w:val="Textoindependiente"/>
        <w:spacing w:after="200" w:line="360" w:lineRule="auto"/>
        <w:jc w:val="center"/>
        <w:rPr>
          <w:rStyle w:val="Fuerte"/>
          <w:rFonts w:ascii="Arial" w:hAnsi="Arial" w:cs="Arial"/>
        </w:rPr>
      </w:pPr>
    </w:p>
    <w:p w14:paraId="13C8ADD5" w14:textId="77777777" w:rsidR="00C92AE7" w:rsidRDefault="00C92AE7" w:rsidP="00C92AE7">
      <w:pPr>
        <w:spacing w:line="360" w:lineRule="auto"/>
        <w:rPr>
          <w:rFonts w:ascii="Arial" w:hAnsi="Arial" w:cs="Arial"/>
          <w:bCs/>
        </w:rPr>
      </w:pPr>
    </w:p>
    <w:p w14:paraId="16BA1C54" w14:textId="153DDE6F" w:rsidR="000D083E" w:rsidRPr="00C92AE7" w:rsidRDefault="001147A4" w:rsidP="00C92AE7">
      <w:pPr>
        <w:spacing w:line="360" w:lineRule="auto"/>
        <w:rPr>
          <w:rFonts w:ascii="Arial" w:hAnsi="Arial" w:cs="Arial"/>
          <w:bCs/>
        </w:rPr>
      </w:pPr>
      <w:r>
        <w:rPr>
          <w:rFonts w:ascii="Arial" w:hAnsi="Arial" w:cs="Arial"/>
          <w:bCs/>
        </w:rPr>
        <w:lastRenderedPageBreak/>
        <w:t xml:space="preserve">1 </w:t>
      </w:r>
      <w:proofErr w:type="gramStart"/>
      <w:r w:rsidR="00000000" w:rsidRPr="00C92AE7">
        <w:rPr>
          <w:rFonts w:ascii="Arial" w:hAnsi="Arial" w:cs="Arial"/>
          <w:bCs/>
        </w:rPr>
        <w:t>Introducción</w:t>
      </w:r>
      <w:proofErr w:type="gramEnd"/>
    </w:p>
    <w:p w14:paraId="6D7E824E" w14:textId="77777777" w:rsidR="00C815A4" w:rsidRPr="00C92AE7" w:rsidRDefault="00C815A4" w:rsidP="00C92AE7">
      <w:pPr>
        <w:spacing w:line="360" w:lineRule="auto"/>
        <w:rPr>
          <w:rFonts w:ascii="Arial" w:hAnsi="Arial" w:cs="Arial"/>
          <w:bCs/>
        </w:rPr>
      </w:pPr>
      <w:r w:rsidRPr="00C92AE7">
        <w:rPr>
          <w:rFonts w:ascii="Arial" w:hAnsi="Arial" w:cs="Arial"/>
          <w:bCs/>
        </w:rPr>
        <w:t>El aseguramiento de la calidad del software constituye un conjunto de actividades sistemáticas orientadas a garantizar que un producto informático satisfaga los requisitos funcionales y no funcionales definidos durante su desarrollo, además de cumplir con estándares de calidad, confiabilidad, seguridad y mantenibilidad. La aplicación de estas prácticas desde las primeras etapas del ciclo de vida del software permite reducir la aparición de defectos, mejorar la trazabilidad entre los requisitos y las pruebas, y asegurar que el producto final responda a las necesidades del negocio y de los usuarios.</w:t>
      </w:r>
    </w:p>
    <w:p w14:paraId="2959D51C" w14:textId="77777777" w:rsidR="00C815A4" w:rsidRPr="00C92AE7" w:rsidRDefault="00C815A4" w:rsidP="00C92AE7">
      <w:pPr>
        <w:spacing w:line="360" w:lineRule="auto"/>
        <w:rPr>
          <w:rFonts w:ascii="Arial" w:hAnsi="Arial" w:cs="Arial"/>
          <w:bCs/>
        </w:rPr>
      </w:pPr>
      <w:r w:rsidRPr="00C92AE7">
        <w:rPr>
          <w:rFonts w:ascii="Arial" w:hAnsi="Arial" w:cs="Arial"/>
          <w:bCs/>
        </w:rPr>
        <w:t xml:space="preserve">En este trabajo se presenta el modelado digital del Sistema Web de Avances en Efectivo para Tarjetas de Crédito de </w:t>
      </w:r>
      <w:proofErr w:type="spellStart"/>
      <w:r w:rsidRPr="00C92AE7">
        <w:rPr>
          <w:rFonts w:ascii="Arial" w:hAnsi="Arial" w:cs="Arial"/>
          <w:bCs/>
        </w:rPr>
        <w:t>miBanco</w:t>
      </w:r>
      <w:proofErr w:type="spellEnd"/>
      <w:r w:rsidRPr="00C92AE7">
        <w:rPr>
          <w:rFonts w:ascii="Arial" w:hAnsi="Arial" w:cs="Arial"/>
          <w:bCs/>
        </w:rPr>
        <w:t>, un sistema orientado a gestionar solicitudes de avances en efectivo mediante la integración con el motor transaccional ASNET. El modelo incorpora la especificación estructurada del sistema, la definición de requisitos funcionales y no funcionales, el diseño mediante diagramas UML, los criterios de aceptación, la trazabilidad entre requisitos y casos de prueba, así como los principales mecanismos de aseguramiento de la calidad aplicados durante el ciclo de vida del software.</w:t>
      </w:r>
    </w:p>
    <w:p w14:paraId="40C20C7B" w14:textId="2B3EBF2A" w:rsidR="00C815A4" w:rsidRPr="00C92AE7" w:rsidRDefault="00E155D4" w:rsidP="00C92AE7">
      <w:pPr>
        <w:spacing w:line="360" w:lineRule="auto"/>
        <w:rPr>
          <w:rFonts w:ascii="Arial" w:hAnsi="Arial" w:cs="Arial"/>
          <w:bCs/>
        </w:rPr>
      </w:pPr>
      <w:r w:rsidRPr="00E155D4">
        <w:rPr>
          <w:rFonts w:ascii="Arial" w:hAnsi="Arial" w:cs="Arial"/>
          <w:bCs/>
        </w:rPr>
        <w:t>El desarrollo del modelo toma como referencia las buenas prácticas de ingeniería de software y los lineamientos establecidos en las normas ISO/IEC 25010 e ISO/IEC 12207, con el propósito de demostrar cómo el aseguramiento de la calidad debe integrarse desde la fase de análisis hasta el mantenimiento del sistema. En este contexto, el modelo incorpora controles automáticos de calidad durante todo el ciclo de vida del software, incluyendo la trazabilidad desde los requisitos hasta las pruebas, la auditoría de eventos críticos, la integración con herramientas de análisis estático como SonarQube y la validación continua de los procesos. Esta integración convierte al modelo en una propuesta orientada a la calidad desde el diseño (</w:t>
      </w:r>
      <w:proofErr w:type="spellStart"/>
      <w:r w:rsidRPr="00E155D4">
        <w:rPr>
          <w:rFonts w:ascii="Arial" w:hAnsi="Arial" w:cs="Arial"/>
          <w:bCs/>
          <w:i/>
          <w:iCs/>
        </w:rPr>
        <w:t>Quality</w:t>
      </w:r>
      <w:proofErr w:type="spellEnd"/>
      <w:r w:rsidRPr="00E155D4">
        <w:rPr>
          <w:rFonts w:ascii="Arial" w:hAnsi="Arial" w:cs="Arial"/>
          <w:bCs/>
          <w:i/>
          <w:iCs/>
        </w:rPr>
        <w:t xml:space="preserve"> </w:t>
      </w:r>
      <w:proofErr w:type="spellStart"/>
      <w:r w:rsidRPr="00E155D4">
        <w:rPr>
          <w:rFonts w:ascii="Arial" w:hAnsi="Arial" w:cs="Arial"/>
          <w:bCs/>
          <w:i/>
          <w:iCs/>
        </w:rPr>
        <w:t>by</w:t>
      </w:r>
      <w:proofErr w:type="spellEnd"/>
      <w:r w:rsidRPr="00E155D4">
        <w:rPr>
          <w:rFonts w:ascii="Arial" w:hAnsi="Arial" w:cs="Arial"/>
          <w:bCs/>
          <w:i/>
          <w:iCs/>
        </w:rPr>
        <w:t xml:space="preserve"> </w:t>
      </w:r>
      <w:proofErr w:type="spellStart"/>
      <w:r w:rsidRPr="00E155D4">
        <w:rPr>
          <w:rFonts w:ascii="Arial" w:hAnsi="Arial" w:cs="Arial"/>
          <w:bCs/>
          <w:i/>
          <w:iCs/>
        </w:rPr>
        <w:t>Design</w:t>
      </w:r>
      <w:proofErr w:type="spellEnd"/>
      <w:r w:rsidRPr="00E155D4">
        <w:rPr>
          <w:rFonts w:ascii="Arial" w:hAnsi="Arial" w:cs="Arial"/>
          <w:bCs/>
        </w:rPr>
        <w:t>), en lugar de limitar el aseguramiento de la calidad únicamente a la etapa de pruebas. De esta manera, el documento evidencia la importancia de la verificación, la validación y el control continuo como elementos fundamentales para garantizar un software confiable, seguro, mantenible y alineado con los objetivos estratégicos de la organización.</w:t>
      </w:r>
    </w:p>
    <w:p w14:paraId="01CE3CA5" w14:textId="77777777" w:rsidR="00C815A4" w:rsidRPr="00C92AE7" w:rsidRDefault="00C815A4" w:rsidP="00C92AE7">
      <w:pPr>
        <w:spacing w:line="360" w:lineRule="auto"/>
        <w:rPr>
          <w:rFonts w:ascii="Arial" w:hAnsi="Arial" w:cs="Arial"/>
          <w:bCs/>
        </w:rPr>
      </w:pPr>
    </w:p>
    <w:p w14:paraId="56F043D9" w14:textId="77777777" w:rsidR="000D083E" w:rsidRPr="00C92AE7" w:rsidRDefault="00000000"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Desarrollo</w:t>
      </w:r>
    </w:p>
    <w:p w14:paraId="493EEA6A" w14:textId="1C1FCB20"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C815A4" w:rsidRPr="00C92AE7">
        <w:rPr>
          <w:rFonts w:ascii="Arial" w:hAnsi="Arial" w:cs="Arial"/>
          <w:b w:val="0"/>
          <w:color w:val="auto"/>
          <w:sz w:val="22"/>
          <w:szCs w:val="22"/>
        </w:rPr>
        <w:t>.1</w:t>
      </w:r>
      <w:r w:rsidR="002B3417">
        <w:rPr>
          <w:rFonts w:ascii="Arial" w:hAnsi="Arial" w:cs="Arial"/>
          <w:b w:val="0"/>
          <w:color w:val="auto"/>
          <w:sz w:val="22"/>
          <w:szCs w:val="22"/>
        </w:rPr>
        <w:t xml:space="preserve"> </w:t>
      </w:r>
      <w:r w:rsidR="00C815A4" w:rsidRPr="00C92AE7">
        <w:rPr>
          <w:rFonts w:ascii="Arial" w:hAnsi="Arial" w:cs="Arial"/>
          <w:b w:val="0"/>
          <w:color w:val="auto"/>
          <w:sz w:val="22"/>
          <w:szCs w:val="22"/>
        </w:rPr>
        <w:t>Descripción del sistema propuesto</w:t>
      </w:r>
    </w:p>
    <w:p w14:paraId="0DB3D175"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sistema propuesto corresponde a un Sistema Web de Avances en Efectivo para Tarjetas de Crédito de </w:t>
      </w:r>
      <w:proofErr w:type="spellStart"/>
      <w:r w:rsidRPr="00C92AE7">
        <w:rPr>
          <w:rFonts w:ascii="Arial" w:hAnsi="Arial" w:cs="Arial"/>
          <w:b w:val="0"/>
          <w:color w:val="auto"/>
          <w:sz w:val="22"/>
          <w:szCs w:val="22"/>
        </w:rPr>
        <w:t>miBanco</w:t>
      </w:r>
      <w:proofErr w:type="spellEnd"/>
      <w:r w:rsidRPr="00C92AE7">
        <w:rPr>
          <w:rFonts w:ascii="Arial" w:hAnsi="Arial" w:cs="Arial"/>
          <w:b w:val="0"/>
          <w:color w:val="auto"/>
          <w:sz w:val="22"/>
          <w:szCs w:val="22"/>
        </w:rPr>
        <w:t>, cuyo propósito es permitir que los clientes soliciten avances en efectivo utilizando el cupo disponible de sus tarjetas de crédito de forma segura, rápida y confiable.</w:t>
      </w:r>
    </w:p>
    <w:p w14:paraId="46772D07"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Para el procesamiento de las solicitudes, el sistema se integra con el motor transaccional ASNET, encargado de validar la información financiera del cliente, verificar el estado de la tarjeta, consultar el cupo disponible y autorizar o rechazar la operación de acuerdo con las reglas de negocio establecidas por la entidad financiera.</w:t>
      </w:r>
    </w:p>
    <w:p w14:paraId="65072FDF"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 xml:space="preserve">Además de atender las funcionalidades propias del negocio, el sistema incorpora mecanismos de Aseguramiento de la Calidad del Software (Software </w:t>
      </w:r>
      <w:proofErr w:type="spellStart"/>
      <w:r w:rsidRPr="00C92AE7">
        <w:rPr>
          <w:rFonts w:ascii="Arial" w:hAnsi="Arial" w:cs="Arial"/>
          <w:b w:val="0"/>
          <w:color w:val="auto"/>
          <w:sz w:val="22"/>
          <w:szCs w:val="22"/>
        </w:rPr>
        <w:t>Quality</w:t>
      </w:r>
      <w:proofErr w:type="spellEnd"/>
      <w:r w:rsidRPr="00C92AE7">
        <w:rPr>
          <w:rFonts w:ascii="Arial" w:hAnsi="Arial" w:cs="Arial"/>
          <w:b w:val="0"/>
          <w:color w:val="auto"/>
          <w:sz w:val="22"/>
          <w:szCs w:val="22"/>
        </w:rPr>
        <w:t xml:space="preserve"> </w:t>
      </w:r>
      <w:proofErr w:type="spellStart"/>
      <w:r w:rsidRPr="00C92AE7">
        <w:rPr>
          <w:rFonts w:ascii="Arial" w:hAnsi="Arial" w:cs="Arial"/>
          <w:b w:val="0"/>
          <w:color w:val="auto"/>
          <w:sz w:val="22"/>
          <w:szCs w:val="22"/>
        </w:rPr>
        <w:t>Assurance</w:t>
      </w:r>
      <w:proofErr w:type="spellEnd"/>
      <w:r w:rsidRPr="00C92AE7">
        <w:rPr>
          <w:rFonts w:ascii="Arial" w:hAnsi="Arial" w:cs="Arial"/>
          <w:b w:val="0"/>
          <w:color w:val="auto"/>
          <w:sz w:val="22"/>
          <w:szCs w:val="22"/>
        </w:rPr>
        <w:t xml:space="preserve"> - SQA) desde las primeras etapas del ciclo de vida del desarrollo. Estos mecanismos permiten garantizar la calidad del producto mediante actividades de validación de requisitos, verificación del diseño, trazabilidad entre requisitos y pruebas, auditoría de operaciones y aplicación de métricas de calidad.</w:t>
      </w:r>
    </w:p>
    <w:p w14:paraId="5FC45F0B"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Desde la perspectiva del usuario, el proceso inicia con la autenticación en el portal web, continúa con la consulta de las tarjetas de crédito disponibles y el cupo autorizado, permite realizar una simulación del avance en efectivo y finaliza con el registro de la transacción y la generación del comprobante electrónico cuando la operación es aprobada.</w:t>
      </w:r>
    </w:p>
    <w:p w14:paraId="0B7F0B75" w14:textId="023EF3AD" w:rsidR="00C815A4" w:rsidRDefault="00C815A4" w:rsidP="00C92AE7">
      <w:pPr>
        <w:pStyle w:val="Ttulo1"/>
        <w:spacing w:line="360" w:lineRule="auto"/>
        <w:rPr>
          <w:rFonts w:ascii="Arial" w:hAnsi="Arial" w:cs="Arial"/>
          <w:b w:val="0"/>
          <w:color w:val="auto"/>
          <w:sz w:val="22"/>
          <w:szCs w:val="22"/>
        </w:rPr>
      </w:pPr>
    </w:p>
    <w:p w14:paraId="1FC6FFA3" w14:textId="77777777" w:rsidR="00C92AE7" w:rsidRPr="00C92AE7" w:rsidRDefault="00C92AE7" w:rsidP="00C92AE7"/>
    <w:p w14:paraId="23E72E8B" w14:textId="11CF8101"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lastRenderedPageBreak/>
        <w:t>2</w:t>
      </w:r>
      <w:r w:rsidR="00C815A4" w:rsidRPr="00C92AE7">
        <w:rPr>
          <w:rFonts w:ascii="Arial" w:hAnsi="Arial" w:cs="Arial"/>
          <w:b w:val="0"/>
          <w:color w:val="auto"/>
          <w:sz w:val="22"/>
          <w:szCs w:val="22"/>
        </w:rPr>
        <w:t>.2 Objetivos del sistema</w:t>
      </w:r>
    </w:p>
    <w:p w14:paraId="76F15652"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Objetivo general</w:t>
      </w:r>
    </w:p>
    <w:p w14:paraId="2389811A"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 xml:space="preserve">Desarrollar un sistema web que permita a los clientes de </w:t>
      </w:r>
      <w:proofErr w:type="spellStart"/>
      <w:r w:rsidRPr="00C92AE7">
        <w:rPr>
          <w:rFonts w:ascii="Arial" w:hAnsi="Arial" w:cs="Arial"/>
          <w:b w:val="0"/>
          <w:color w:val="auto"/>
          <w:sz w:val="22"/>
          <w:szCs w:val="22"/>
        </w:rPr>
        <w:t>miBanco</w:t>
      </w:r>
      <w:proofErr w:type="spellEnd"/>
      <w:r w:rsidRPr="00C92AE7">
        <w:rPr>
          <w:rFonts w:ascii="Arial" w:hAnsi="Arial" w:cs="Arial"/>
          <w:b w:val="0"/>
          <w:color w:val="auto"/>
          <w:sz w:val="22"/>
          <w:szCs w:val="22"/>
        </w:rPr>
        <w:t xml:space="preserve"> realizar solicitudes de avances en efectivo mediante sus tarjetas de crédito, integrando controles de aseguramiento de la calidad que garanticen el cumplimiento de los requisitos funcionales, no funcionales y las políticas establecidas por la entidad financiera.</w:t>
      </w:r>
    </w:p>
    <w:p w14:paraId="6D2A78EA"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Objetivos específicos</w:t>
      </w:r>
    </w:p>
    <w:p w14:paraId="116DAB3D"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Permitir la autenticación segura de los clientes mediante mecanismos de control de acceso. </w:t>
      </w:r>
    </w:p>
    <w:p w14:paraId="374EEAF3"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Consultar las tarjetas de crédito activas asociadas al cliente. </w:t>
      </w:r>
    </w:p>
    <w:p w14:paraId="6998310F"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Obtener el cupo disponible mediante la integración con el motor transaccional ASNET. </w:t>
      </w:r>
    </w:p>
    <w:p w14:paraId="0E9F02EA"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Simular el valor del avance en efectivo considerando monto, plazo e intereses. </w:t>
      </w:r>
    </w:p>
    <w:p w14:paraId="053F8528"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Validar automáticamente las reglas de negocio antes de aprobar una operación. </w:t>
      </w:r>
    </w:p>
    <w:p w14:paraId="70E40135"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Registrar las transacciones aprobadas y generar el comprobante electrónico correspondiente. </w:t>
      </w:r>
    </w:p>
    <w:p w14:paraId="760F3880" w14:textId="77777777" w:rsidR="00C815A4" w:rsidRPr="00C92AE7"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Mantener un historial de operaciones realizadas por el cliente. </w:t>
      </w:r>
    </w:p>
    <w:p w14:paraId="707F1596" w14:textId="22140B7B" w:rsidR="00C815A4" w:rsidRPr="00E155D4" w:rsidRDefault="00C815A4" w:rsidP="00C92AE7">
      <w:pPr>
        <w:pStyle w:val="Ttulo1"/>
        <w:numPr>
          <w:ilvl w:val="0"/>
          <w:numId w:val="1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Registrar todas las operaciones críticas en una bitácora de auditoría para garantizar la trazabilidad de los procesos. </w:t>
      </w:r>
    </w:p>
    <w:p w14:paraId="566C1420" w14:textId="430F1519"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lastRenderedPageBreak/>
        <w:t>2</w:t>
      </w:r>
      <w:r w:rsidR="00C815A4" w:rsidRPr="00C92AE7">
        <w:rPr>
          <w:rFonts w:ascii="Arial" w:hAnsi="Arial" w:cs="Arial"/>
          <w:b w:val="0"/>
          <w:color w:val="auto"/>
          <w:sz w:val="22"/>
          <w:szCs w:val="22"/>
        </w:rPr>
        <w:t>.3 Alcance del sistema</w:t>
      </w:r>
    </w:p>
    <w:p w14:paraId="0B4CFA8D"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sistema contempla las funcionalidades necesarias para gestionar el proceso de avances en efectivo de tarjetas de crédito desde el portal web de </w:t>
      </w:r>
      <w:proofErr w:type="spellStart"/>
      <w:r w:rsidRPr="00C92AE7">
        <w:rPr>
          <w:rFonts w:ascii="Arial" w:hAnsi="Arial" w:cs="Arial"/>
          <w:b w:val="0"/>
          <w:color w:val="auto"/>
          <w:sz w:val="22"/>
          <w:szCs w:val="22"/>
        </w:rPr>
        <w:t>miBanco</w:t>
      </w:r>
      <w:proofErr w:type="spellEnd"/>
      <w:r w:rsidRPr="00C92AE7">
        <w:rPr>
          <w:rFonts w:ascii="Arial" w:hAnsi="Arial" w:cs="Arial"/>
          <w:b w:val="0"/>
          <w:color w:val="auto"/>
          <w:sz w:val="22"/>
          <w:szCs w:val="22"/>
        </w:rPr>
        <w:t>.</w:t>
      </w:r>
    </w:p>
    <w:p w14:paraId="2334AE6B"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Entre las funcionalidades incluidas se encuentran:</w:t>
      </w:r>
    </w:p>
    <w:p w14:paraId="37140561"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Autenticación de usuarios. </w:t>
      </w:r>
    </w:p>
    <w:p w14:paraId="161F3128"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 de tarjetas de crédito activas. </w:t>
      </w:r>
    </w:p>
    <w:p w14:paraId="45AD99FB"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 del cupo disponible. </w:t>
      </w:r>
    </w:p>
    <w:p w14:paraId="2FF912D8"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Simulación del avance. </w:t>
      </w:r>
    </w:p>
    <w:p w14:paraId="0154A816"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Cálculo de intereses y cuotas. </w:t>
      </w:r>
    </w:p>
    <w:p w14:paraId="27C10FA3"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de reglas de negocio. </w:t>
      </w:r>
    </w:p>
    <w:p w14:paraId="3481AA2C"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Integración con ASNET. </w:t>
      </w:r>
    </w:p>
    <w:p w14:paraId="6D6A23AD"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transacciones. </w:t>
      </w:r>
    </w:p>
    <w:p w14:paraId="1BE78332"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Generación del comprobante electrónico. </w:t>
      </w:r>
    </w:p>
    <w:p w14:paraId="1BA0E138"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 del historial de avances. </w:t>
      </w:r>
    </w:p>
    <w:p w14:paraId="05ECE2D6"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Administración de parámetros financieros. </w:t>
      </w:r>
    </w:p>
    <w:p w14:paraId="6BC6D5C6" w14:textId="77777777" w:rsidR="00C815A4" w:rsidRPr="00C92AE7" w:rsidRDefault="00C815A4" w:rsidP="00C92AE7">
      <w:pPr>
        <w:pStyle w:val="Ttulo1"/>
        <w:numPr>
          <w:ilvl w:val="0"/>
          <w:numId w:val="1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auditoría de todas las operaciones. </w:t>
      </w:r>
    </w:p>
    <w:p w14:paraId="46040950"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No hacen parte del alcance del proyecto los procesos relacionados con:</w:t>
      </w:r>
    </w:p>
    <w:p w14:paraId="23E6099F" w14:textId="77777777" w:rsidR="00C815A4" w:rsidRPr="00C92AE7" w:rsidRDefault="00C815A4" w:rsidP="00C92AE7">
      <w:pPr>
        <w:pStyle w:val="Ttulo1"/>
        <w:numPr>
          <w:ilvl w:val="0"/>
          <w:numId w:val="12"/>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Emisión de tarjetas de crédito. </w:t>
      </w:r>
    </w:p>
    <w:p w14:paraId="4B0BDE25" w14:textId="77777777" w:rsidR="00C815A4" w:rsidRPr="00C92AE7" w:rsidRDefault="00C815A4" w:rsidP="00C92AE7">
      <w:pPr>
        <w:pStyle w:val="Ttulo1"/>
        <w:numPr>
          <w:ilvl w:val="0"/>
          <w:numId w:val="12"/>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Gestión de cobranzas. </w:t>
      </w:r>
    </w:p>
    <w:p w14:paraId="215612ED" w14:textId="77777777" w:rsidR="00C815A4" w:rsidRPr="00C92AE7" w:rsidRDefault="00C815A4" w:rsidP="00C92AE7">
      <w:pPr>
        <w:pStyle w:val="Ttulo1"/>
        <w:numPr>
          <w:ilvl w:val="0"/>
          <w:numId w:val="12"/>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Administración de otros productos financieros. </w:t>
      </w:r>
    </w:p>
    <w:p w14:paraId="4B7DC141" w14:textId="2F77DA68" w:rsidR="00C815A4" w:rsidRPr="00E155D4" w:rsidRDefault="00C815A4" w:rsidP="00C92AE7">
      <w:pPr>
        <w:pStyle w:val="Ttulo1"/>
        <w:numPr>
          <w:ilvl w:val="0"/>
          <w:numId w:val="12"/>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Procesos internos del Core Bancario diferentes al servicio de avances en efectivo. </w:t>
      </w:r>
    </w:p>
    <w:p w14:paraId="326BA8C4" w14:textId="5B6D80EA"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C815A4" w:rsidRPr="00C92AE7">
        <w:rPr>
          <w:rFonts w:ascii="Arial" w:hAnsi="Arial" w:cs="Arial"/>
          <w:b w:val="0"/>
          <w:color w:val="auto"/>
          <w:sz w:val="22"/>
          <w:szCs w:val="22"/>
        </w:rPr>
        <w:t>.4 Actores del sistema</w:t>
      </w:r>
    </w:p>
    <w:p w14:paraId="67362BFC" w14:textId="77777777" w:rsidR="00C815A4"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sistema interactúa con diferentes actores, cada uno con responsabilidades específicas dentro del proceso de negocio.</w:t>
      </w:r>
    </w:p>
    <w:p w14:paraId="79B23A02" w14:textId="77777777" w:rsidR="00E155D4" w:rsidRPr="00E155D4" w:rsidRDefault="00E155D4" w:rsidP="00E155D4"/>
    <w:tbl>
      <w:tblPr>
        <w:tblW w:w="6080" w:type="dxa"/>
        <w:tblCellMar>
          <w:left w:w="70" w:type="dxa"/>
          <w:right w:w="70" w:type="dxa"/>
        </w:tblCellMar>
        <w:tblLook w:val="04A0" w:firstRow="1" w:lastRow="0" w:firstColumn="1" w:lastColumn="0" w:noHBand="0" w:noVBand="1"/>
      </w:tblPr>
      <w:tblGrid>
        <w:gridCol w:w="1498"/>
        <w:gridCol w:w="4582"/>
      </w:tblGrid>
      <w:tr w:rsidR="00E155D4" w:rsidRPr="00E155D4" w14:paraId="4EF561E0" w14:textId="77777777" w:rsidTr="00E155D4">
        <w:trPr>
          <w:trHeight w:val="288"/>
        </w:trPr>
        <w:tc>
          <w:tcPr>
            <w:tcW w:w="1388" w:type="dxa"/>
            <w:tcBorders>
              <w:top w:val="single" w:sz="4" w:space="0" w:color="auto"/>
              <w:left w:val="single" w:sz="4" w:space="0" w:color="auto"/>
              <w:bottom w:val="single" w:sz="4" w:space="0" w:color="auto"/>
              <w:right w:val="single" w:sz="4" w:space="0" w:color="auto"/>
            </w:tcBorders>
            <w:vAlign w:val="center"/>
            <w:hideMark/>
          </w:tcPr>
          <w:p w14:paraId="357C36D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Actor</w:t>
            </w:r>
          </w:p>
        </w:tc>
        <w:tc>
          <w:tcPr>
            <w:tcW w:w="4692" w:type="dxa"/>
            <w:tcBorders>
              <w:top w:val="single" w:sz="4" w:space="0" w:color="auto"/>
              <w:left w:val="nil"/>
              <w:bottom w:val="single" w:sz="4" w:space="0" w:color="auto"/>
              <w:right w:val="single" w:sz="4" w:space="0" w:color="auto"/>
            </w:tcBorders>
            <w:vAlign w:val="center"/>
            <w:hideMark/>
          </w:tcPr>
          <w:p w14:paraId="7951B764"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Descripción</w:t>
            </w:r>
          </w:p>
        </w:tc>
      </w:tr>
      <w:tr w:rsidR="00E155D4" w:rsidRPr="00E155D4" w14:paraId="2ED91A71" w14:textId="77777777" w:rsidTr="00E155D4">
        <w:trPr>
          <w:trHeight w:val="552"/>
        </w:trPr>
        <w:tc>
          <w:tcPr>
            <w:tcW w:w="1388" w:type="dxa"/>
            <w:tcBorders>
              <w:top w:val="nil"/>
              <w:left w:val="single" w:sz="4" w:space="0" w:color="auto"/>
              <w:bottom w:val="single" w:sz="4" w:space="0" w:color="auto"/>
              <w:right w:val="single" w:sz="4" w:space="0" w:color="auto"/>
            </w:tcBorders>
            <w:vAlign w:val="center"/>
            <w:hideMark/>
          </w:tcPr>
          <w:p w14:paraId="36B8B39B"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Cliente</w:t>
            </w:r>
          </w:p>
        </w:tc>
        <w:tc>
          <w:tcPr>
            <w:tcW w:w="4692" w:type="dxa"/>
            <w:tcBorders>
              <w:top w:val="nil"/>
              <w:left w:val="nil"/>
              <w:bottom w:val="single" w:sz="4" w:space="0" w:color="auto"/>
              <w:right w:val="single" w:sz="4" w:space="0" w:color="auto"/>
            </w:tcBorders>
            <w:vAlign w:val="center"/>
            <w:hideMark/>
          </w:tcPr>
          <w:p w14:paraId="66CF03F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Solicita avances en efectivo, consulta tarjetas, revisa su historial y confirma las operaciones.</w:t>
            </w:r>
          </w:p>
        </w:tc>
      </w:tr>
      <w:tr w:rsidR="00E155D4" w:rsidRPr="00E155D4" w14:paraId="6AF1CDB3" w14:textId="77777777" w:rsidTr="00E155D4">
        <w:trPr>
          <w:trHeight w:val="552"/>
        </w:trPr>
        <w:tc>
          <w:tcPr>
            <w:tcW w:w="1388" w:type="dxa"/>
            <w:tcBorders>
              <w:top w:val="nil"/>
              <w:left w:val="single" w:sz="4" w:space="0" w:color="auto"/>
              <w:bottom w:val="single" w:sz="4" w:space="0" w:color="auto"/>
              <w:right w:val="single" w:sz="4" w:space="0" w:color="auto"/>
            </w:tcBorders>
            <w:vAlign w:val="center"/>
            <w:hideMark/>
          </w:tcPr>
          <w:p w14:paraId="59D81B7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Administrador</w:t>
            </w:r>
          </w:p>
        </w:tc>
        <w:tc>
          <w:tcPr>
            <w:tcW w:w="4692" w:type="dxa"/>
            <w:tcBorders>
              <w:top w:val="nil"/>
              <w:left w:val="nil"/>
              <w:bottom w:val="single" w:sz="4" w:space="0" w:color="auto"/>
              <w:right w:val="single" w:sz="4" w:space="0" w:color="auto"/>
            </w:tcBorders>
            <w:vAlign w:val="center"/>
            <w:hideMark/>
          </w:tcPr>
          <w:p w14:paraId="52A3A4B0"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Gestiona parámetros financieros, tasas de interés y configuraciones del sistema.</w:t>
            </w:r>
          </w:p>
        </w:tc>
      </w:tr>
      <w:tr w:rsidR="00E155D4" w:rsidRPr="00E155D4" w14:paraId="41654828" w14:textId="77777777" w:rsidTr="00E155D4">
        <w:trPr>
          <w:trHeight w:val="828"/>
        </w:trPr>
        <w:tc>
          <w:tcPr>
            <w:tcW w:w="1388" w:type="dxa"/>
            <w:tcBorders>
              <w:top w:val="nil"/>
              <w:left w:val="single" w:sz="4" w:space="0" w:color="auto"/>
              <w:bottom w:val="single" w:sz="4" w:space="0" w:color="auto"/>
              <w:right w:val="single" w:sz="4" w:space="0" w:color="auto"/>
            </w:tcBorders>
            <w:vAlign w:val="center"/>
            <w:hideMark/>
          </w:tcPr>
          <w:p w14:paraId="596D3D18"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Motor ASNET</w:t>
            </w:r>
          </w:p>
        </w:tc>
        <w:tc>
          <w:tcPr>
            <w:tcW w:w="4692" w:type="dxa"/>
            <w:tcBorders>
              <w:top w:val="nil"/>
              <w:left w:val="nil"/>
              <w:bottom w:val="single" w:sz="4" w:space="0" w:color="auto"/>
              <w:right w:val="single" w:sz="4" w:space="0" w:color="auto"/>
            </w:tcBorders>
            <w:vAlign w:val="center"/>
            <w:hideMark/>
          </w:tcPr>
          <w:p w14:paraId="4ECD9F4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Sistema externo encargado de validar tarjetas, consultar cupos disponibles y autorizar las operaciones financieras.</w:t>
            </w:r>
          </w:p>
        </w:tc>
      </w:tr>
      <w:tr w:rsidR="00E155D4" w:rsidRPr="00E155D4" w14:paraId="1C90E7E5" w14:textId="77777777" w:rsidTr="00E155D4">
        <w:trPr>
          <w:trHeight w:val="828"/>
        </w:trPr>
        <w:tc>
          <w:tcPr>
            <w:tcW w:w="1388" w:type="dxa"/>
            <w:tcBorders>
              <w:top w:val="nil"/>
              <w:left w:val="single" w:sz="4" w:space="0" w:color="auto"/>
              <w:bottom w:val="single" w:sz="4" w:space="0" w:color="auto"/>
              <w:right w:val="single" w:sz="4" w:space="0" w:color="auto"/>
            </w:tcBorders>
            <w:vAlign w:val="center"/>
            <w:hideMark/>
          </w:tcPr>
          <w:p w14:paraId="658DF1AF"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Auditor</w:t>
            </w:r>
          </w:p>
        </w:tc>
        <w:tc>
          <w:tcPr>
            <w:tcW w:w="4692" w:type="dxa"/>
            <w:tcBorders>
              <w:top w:val="nil"/>
              <w:left w:val="nil"/>
              <w:bottom w:val="single" w:sz="4" w:space="0" w:color="auto"/>
              <w:right w:val="single" w:sz="4" w:space="0" w:color="auto"/>
            </w:tcBorders>
            <w:vAlign w:val="center"/>
            <w:hideMark/>
          </w:tcPr>
          <w:p w14:paraId="117DA78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Consulta los registros de auditoría y verifica el cumplimiento de los controles definidos por la organización.</w:t>
            </w:r>
          </w:p>
        </w:tc>
      </w:tr>
    </w:tbl>
    <w:p w14:paraId="13937160" w14:textId="394C32AF"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C815A4" w:rsidRPr="00C92AE7">
        <w:rPr>
          <w:rFonts w:ascii="Arial" w:hAnsi="Arial" w:cs="Arial"/>
          <w:b w:val="0"/>
          <w:color w:val="auto"/>
          <w:sz w:val="22"/>
          <w:szCs w:val="22"/>
        </w:rPr>
        <w:t>.5 Requisitos funcionales</w:t>
      </w:r>
    </w:p>
    <w:p w14:paraId="1A713C4E" w14:textId="77777777" w:rsidR="00C815A4"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Los requisitos funcionales describen las funcionalidades que debe ofrecer el sistema para satisfacer las necesidades del negocio.</w:t>
      </w:r>
    </w:p>
    <w:p w14:paraId="56F51D4D" w14:textId="77777777" w:rsidR="00E155D4" w:rsidRPr="00E155D4" w:rsidRDefault="00E155D4" w:rsidP="00E155D4"/>
    <w:tbl>
      <w:tblPr>
        <w:tblW w:w="7320" w:type="dxa"/>
        <w:tblCellMar>
          <w:left w:w="70" w:type="dxa"/>
          <w:right w:w="70" w:type="dxa"/>
        </w:tblCellMar>
        <w:tblLook w:val="04A0" w:firstRow="1" w:lastRow="0" w:firstColumn="1" w:lastColumn="0" w:noHBand="0" w:noVBand="1"/>
      </w:tblPr>
      <w:tblGrid>
        <w:gridCol w:w="1240"/>
        <w:gridCol w:w="4840"/>
        <w:gridCol w:w="1240"/>
      </w:tblGrid>
      <w:tr w:rsidR="00E155D4" w:rsidRPr="00E155D4" w14:paraId="7DA5515C" w14:textId="77777777" w:rsidTr="00E155D4">
        <w:trPr>
          <w:trHeight w:val="288"/>
        </w:trPr>
        <w:tc>
          <w:tcPr>
            <w:tcW w:w="1240" w:type="dxa"/>
            <w:tcBorders>
              <w:top w:val="single" w:sz="4" w:space="0" w:color="auto"/>
              <w:left w:val="single" w:sz="4" w:space="0" w:color="auto"/>
              <w:bottom w:val="single" w:sz="4" w:space="0" w:color="auto"/>
              <w:right w:val="single" w:sz="4" w:space="0" w:color="auto"/>
            </w:tcBorders>
            <w:vAlign w:val="center"/>
            <w:hideMark/>
          </w:tcPr>
          <w:p w14:paraId="0E40FE35"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lastRenderedPageBreak/>
              <w:t>Código</w:t>
            </w:r>
          </w:p>
        </w:tc>
        <w:tc>
          <w:tcPr>
            <w:tcW w:w="4840" w:type="dxa"/>
            <w:tcBorders>
              <w:top w:val="single" w:sz="4" w:space="0" w:color="auto"/>
              <w:left w:val="nil"/>
              <w:bottom w:val="single" w:sz="4" w:space="0" w:color="auto"/>
              <w:right w:val="single" w:sz="4" w:space="0" w:color="auto"/>
            </w:tcBorders>
            <w:vAlign w:val="center"/>
            <w:hideMark/>
          </w:tcPr>
          <w:p w14:paraId="6E64FD76"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Requisito Funcional</w:t>
            </w:r>
          </w:p>
        </w:tc>
        <w:tc>
          <w:tcPr>
            <w:tcW w:w="1240" w:type="dxa"/>
            <w:tcBorders>
              <w:top w:val="single" w:sz="4" w:space="0" w:color="auto"/>
              <w:left w:val="nil"/>
              <w:bottom w:val="single" w:sz="4" w:space="0" w:color="auto"/>
              <w:right w:val="single" w:sz="4" w:space="0" w:color="auto"/>
            </w:tcBorders>
            <w:vAlign w:val="center"/>
            <w:hideMark/>
          </w:tcPr>
          <w:p w14:paraId="335C7946"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Prioridad</w:t>
            </w:r>
          </w:p>
        </w:tc>
      </w:tr>
      <w:tr w:rsidR="00E155D4" w:rsidRPr="00E155D4" w14:paraId="785D5EE6" w14:textId="77777777" w:rsidTr="00E155D4">
        <w:trPr>
          <w:trHeight w:val="288"/>
        </w:trPr>
        <w:tc>
          <w:tcPr>
            <w:tcW w:w="1240" w:type="dxa"/>
            <w:tcBorders>
              <w:top w:val="nil"/>
              <w:left w:val="single" w:sz="4" w:space="0" w:color="auto"/>
              <w:bottom w:val="single" w:sz="4" w:space="0" w:color="auto"/>
              <w:right w:val="single" w:sz="4" w:space="0" w:color="auto"/>
            </w:tcBorders>
            <w:vAlign w:val="center"/>
            <w:hideMark/>
          </w:tcPr>
          <w:p w14:paraId="4A2F3BF2"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RF-01</w:t>
            </w:r>
          </w:p>
        </w:tc>
        <w:tc>
          <w:tcPr>
            <w:tcW w:w="4840" w:type="dxa"/>
            <w:tcBorders>
              <w:top w:val="nil"/>
              <w:left w:val="nil"/>
              <w:bottom w:val="single" w:sz="4" w:space="0" w:color="auto"/>
              <w:right w:val="single" w:sz="4" w:space="0" w:color="auto"/>
            </w:tcBorders>
            <w:vAlign w:val="center"/>
            <w:hideMark/>
          </w:tcPr>
          <w:p w14:paraId="111B80C5"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Permitir la autenticación segura del cliente.</w:t>
            </w:r>
          </w:p>
        </w:tc>
        <w:tc>
          <w:tcPr>
            <w:tcW w:w="1240" w:type="dxa"/>
            <w:tcBorders>
              <w:top w:val="nil"/>
              <w:left w:val="nil"/>
              <w:bottom w:val="single" w:sz="4" w:space="0" w:color="auto"/>
              <w:right w:val="single" w:sz="4" w:space="0" w:color="auto"/>
            </w:tcBorders>
            <w:vAlign w:val="center"/>
            <w:hideMark/>
          </w:tcPr>
          <w:p w14:paraId="6727AE7A"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392D7E61"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310EA2E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RF-02</w:t>
            </w:r>
          </w:p>
        </w:tc>
        <w:tc>
          <w:tcPr>
            <w:tcW w:w="4840" w:type="dxa"/>
            <w:tcBorders>
              <w:top w:val="nil"/>
              <w:left w:val="nil"/>
              <w:bottom w:val="single" w:sz="4" w:space="0" w:color="auto"/>
              <w:right w:val="single" w:sz="4" w:space="0" w:color="auto"/>
            </w:tcBorders>
            <w:vAlign w:val="center"/>
            <w:hideMark/>
          </w:tcPr>
          <w:p w14:paraId="198D443A"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Consultar las tarjetas de crédito activas del cliente.</w:t>
            </w:r>
          </w:p>
        </w:tc>
        <w:tc>
          <w:tcPr>
            <w:tcW w:w="1240" w:type="dxa"/>
            <w:tcBorders>
              <w:top w:val="nil"/>
              <w:left w:val="nil"/>
              <w:bottom w:val="single" w:sz="4" w:space="0" w:color="auto"/>
              <w:right w:val="single" w:sz="4" w:space="0" w:color="auto"/>
            </w:tcBorders>
            <w:vAlign w:val="center"/>
            <w:hideMark/>
          </w:tcPr>
          <w:p w14:paraId="5B7F2EA6"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110B9805"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2156348B"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RF-03</w:t>
            </w:r>
          </w:p>
        </w:tc>
        <w:tc>
          <w:tcPr>
            <w:tcW w:w="4840" w:type="dxa"/>
            <w:tcBorders>
              <w:top w:val="nil"/>
              <w:left w:val="nil"/>
              <w:bottom w:val="single" w:sz="4" w:space="0" w:color="auto"/>
              <w:right w:val="single" w:sz="4" w:space="0" w:color="auto"/>
            </w:tcBorders>
            <w:vAlign w:val="center"/>
            <w:hideMark/>
          </w:tcPr>
          <w:p w14:paraId="032A8228"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Consultar el cupo disponible mediante integración con ASNET.</w:t>
            </w:r>
          </w:p>
        </w:tc>
        <w:tc>
          <w:tcPr>
            <w:tcW w:w="1240" w:type="dxa"/>
            <w:tcBorders>
              <w:top w:val="nil"/>
              <w:left w:val="nil"/>
              <w:bottom w:val="single" w:sz="4" w:space="0" w:color="auto"/>
              <w:right w:val="single" w:sz="4" w:space="0" w:color="auto"/>
            </w:tcBorders>
            <w:vAlign w:val="center"/>
            <w:hideMark/>
          </w:tcPr>
          <w:p w14:paraId="10CFDADA"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3B913F88"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04D3B27D"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RF-04</w:t>
            </w:r>
          </w:p>
        </w:tc>
        <w:tc>
          <w:tcPr>
            <w:tcW w:w="4840" w:type="dxa"/>
            <w:tcBorders>
              <w:top w:val="nil"/>
              <w:left w:val="nil"/>
              <w:bottom w:val="single" w:sz="4" w:space="0" w:color="auto"/>
              <w:right w:val="single" w:sz="4" w:space="0" w:color="auto"/>
            </w:tcBorders>
            <w:vAlign w:val="center"/>
            <w:hideMark/>
          </w:tcPr>
          <w:p w14:paraId="48732181"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Permitir simular un avance indicando monto y número de cuotas.</w:t>
            </w:r>
          </w:p>
        </w:tc>
        <w:tc>
          <w:tcPr>
            <w:tcW w:w="1240" w:type="dxa"/>
            <w:tcBorders>
              <w:top w:val="nil"/>
              <w:left w:val="nil"/>
              <w:bottom w:val="single" w:sz="4" w:space="0" w:color="auto"/>
              <w:right w:val="single" w:sz="4" w:space="0" w:color="auto"/>
            </w:tcBorders>
            <w:vAlign w:val="center"/>
            <w:hideMark/>
          </w:tcPr>
          <w:p w14:paraId="03D91F45"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5F8A382D"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4E3F175A"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RF-05</w:t>
            </w:r>
          </w:p>
        </w:tc>
        <w:tc>
          <w:tcPr>
            <w:tcW w:w="4840" w:type="dxa"/>
            <w:tcBorders>
              <w:top w:val="nil"/>
              <w:left w:val="nil"/>
              <w:bottom w:val="single" w:sz="4" w:space="0" w:color="auto"/>
              <w:right w:val="single" w:sz="4" w:space="0" w:color="auto"/>
            </w:tcBorders>
            <w:vAlign w:val="center"/>
            <w:hideMark/>
          </w:tcPr>
          <w:p w14:paraId="656FB474"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Calcular automáticamente intereses y valor de las cuotas.</w:t>
            </w:r>
          </w:p>
        </w:tc>
        <w:tc>
          <w:tcPr>
            <w:tcW w:w="1240" w:type="dxa"/>
            <w:tcBorders>
              <w:top w:val="nil"/>
              <w:left w:val="nil"/>
              <w:bottom w:val="single" w:sz="4" w:space="0" w:color="auto"/>
              <w:right w:val="single" w:sz="4" w:space="0" w:color="auto"/>
            </w:tcBorders>
            <w:vAlign w:val="center"/>
            <w:hideMark/>
          </w:tcPr>
          <w:p w14:paraId="096AC167"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7C50F4A5"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5499F32F"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RF-06</w:t>
            </w:r>
          </w:p>
        </w:tc>
        <w:tc>
          <w:tcPr>
            <w:tcW w:w="4840" w:type="dxa"/>
            <w:tcBorders>
              <w:top w:val="nil"/>
              <w:left w:val="nil"/>
              <w:bottom w:val="single" w:sz="4" w:space="0" w:color="auto"/>
              <w:right w:val="single" w:sz="4" w:space="0" w:color="auto"/>
            </w:tcBorders>
            <w:vAlign w:val="center"/>
            <w:hideMark/>
          </w:tcPr>
          <w:p w14:paraId="31132DF0"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Validar que el monto solicitado no exceda el cupo disponible.</w:t>
            </w:r>
          </w:p>
        </w:tc>
        <w:tc>
          <w:tcPr>
            <w:tcW w:w="1240" w:type="dxa"/>
            <w:tcBorders>
              <w:top w:val="nil"/>
              <w:left w:val="nil"/>
              <w:bottom w:val="single" w:sz="4" w:space="0" w:color="auto"/>
              <w:right w:val="single" w:sz="4" w:space="0" w:color="auto"/>
            </w:tcBorders>
            <w:vAlign w:val="center"/>
            <w:hideMark/>
          </w:tcPr>
          <w:p w14:paraId="47D61E30"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3C69204F" w14:textId="77777777" w:rsidTr="00E155D4">
        <w:trPr>
          <w:trHeight w:val="288"/>
        </w:trPr>
        <w:tc>
          <w:tcPr>
            <w:tcW w:w="1240" w:type="dxa"/>
            <w:tcBorders>
              <w:top w:val="nil"/>
              <w:left w:val="single" w:sz="4" w:space="0" w:color="auto"/>
              <w:bottom w:val="single" w:sz="4" w:space="0" w:color="auto"/>
              <w:right w:val="single" w:sz="4" w:space="0" w:color="auto"/>
            </w:tcBorders>
            <w:vAlign w:val="center"/>
            <w:hideMark/>
          </w:tcPr>
          <w:p w14:paraId="48C65CA5"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RF-07</w:t>
            </w:r>
          </w:p>
        </w:tc>
        <w:tc>
          <w:tcPr>
            <w:tcW w:w="4840" w:type="dxa"/>
            <w:tcBorders>
              <w:top w:val="nil"/>
              <w:left w:val="nil"/>
              <w:bottom w:val="single" w:sz="4" w:space="0" w:color="auto"/>
              <w:right w:val="single" w:sz="4" w:space="0" w:color="auto"/>
            </w:tcBorders>
            <w:vAlign w:val="center"/>
            <w:hideMark/>
          </w:tcPr>
          <w:p w14:paraId="7CDD05C5"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Confirmar la solicitud del avance.</w:t>
            </w:r>
          </w:p>
        </w:tc>
        <w:tc>
          <w:tcPr>
            <w:tcW w:w="1240" w:type="dxa"/>
            <w:tcBorders>
              <w:top w:val="nil"/>
              <w:left w:val="nil"/>
              <w:bottom w:val="single" w:sz="4" w:space="0" w:color="auto"/>
              <w:right w:val="single" w:sz="4" w:space="0" w:color="auto"/>
            </w:tcBorders>
            <w:vAlign w:val="center"/>
            <w:hideMark/>
          </w:tcPr>
          <w:p w14:paraId="463362FB"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33E03DDF" w14:textId="77777777" w:rsidTr="00E155D4">
        <w:trPr>
          <w:trHeight w:val="288"/>
        </w:trPr>
        <w:tc>
          <w:tcPr>
            <w:tcW w:w="1240" w:type="dxa"/>
            <w:tcBorders>
              <w:top w:val="nil"/>
              <w:left w:val="single" w:sz="4" w:space="0" w:color="auto"/>
              <w:bottom w:val="single" w:sz="4" w:space="0" w:color="auto"/>
              <w:right w:val="single" w:sz="4" w:space="0" w:color="auto"/>
            </w:tcBorders>
            <w:vAlign w:val="center"/>
            <w:hideMark/>
          </w:tcPr>
          <w:p w14:paraId="28094A7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RF-08</w:t>
            </w:r>
          </w:p>
        </w:tc>
        <w:tc>
          <w:tcPr>
            <w:tcW w:w="4840" w:type="dxa"/>
            <w:tcBorders>
              <w:top w:val="nil"/>
              <w:left w:val="nil"/>
              <w:bottom w:val="single" w:sz="4" w:space="0" w:color="auto"/>
              <w:right w:val="single" w:sz="4" w:space="0" w:color="auto"/>
            </w:tcBorders>
            <w:vAlign w:val="center"/>
            <w:hideMark/>
          </w:tcPr>
          <w:p w14:paraId="077ABA4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Registrar la transacción aprobada.</w:t>
            </w:r>
          </w:p>
        </w:tc>
        <w:tc>
          <w:tcPr>
            <w:tcW w:w="1240" w:type="dxa"/>
            <w:tcBorders>
              <w:top w:val="nil"/>
              <w:left w:val="nil"/>
              <w:bottom w:val="single" w:sz="4" w:space="0" w:color="auto"/>
              <w:right w:val="single" w:sz="4" w:space="0" w:color="auto"/>
            </w:tcBorders>
            <w:vAlign w:val="center"/>
            <w:hideMark/>
          </w:tcPr>
          <w:p w14:paraId="0A492A16"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r w:rsidR="00E155D4" w:rsidRPr="00E155D4" w14:paraId="2198A7F5"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3CB2707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RF-09</w:t>
            </w:r>
          </w:p>
        </w:tc>
        <w:tc>
          <w:tcPr>
            <w:tcW w:w="4840" w:type="dxa"/>
            <w:tcBorders>
              <w:top w:val="nil"/>
              <w:left w:val="nil"/>
              <w:bottom w:val="single" w:sz="4" w:space="0" w:color="auto"/>
              <w:right w:val="single" w:sz="4" w:space="0" w:color="auto"/>
            </w:tcBorders>
            <w:vAlign w:val="center"/>
            <w:hideMark/>
          </w:tcPr>
          <w:p w14:paraId="2491B158"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Generar un comprobante electrónico de la operación.</w:t>
            </w:r>
          </w:p>
        </w:tc>
        <w:tc>
          <w:tcPr>
            <w:tcW w:w="1240" w:type="dxa"/>
            <w:tcBorders>
              <w:top w:val="nil"/>
              <w:left w:val="nil"/>
              <w:bottom w:val="single" w:sz="4" w:space="0" w:color="auto"/>
              <w:right w:val="single" w:sz="4" w:space="0" w:color="auto"/>
            </w:tcBorders>
            <w:vAlign w:val="center"/>
            <w:hideMark/>
          </w:tcPr>
          <w:p w14:paraId="044D3937"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Media</w:t>
            </w:r>
          </w:p>
        </w:tc>
      </w:tr>
      <w:tr w:rsidR="00E155D4" w:rsidRPr="00E155D4" w14:paraId="7EA0FA77"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78702596"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RF-10</w:t>
            </w:r>
          </w:p>
        </w:tc>
        <w:tc>
          <w:tcPr>
            <w:tcW w:w="4840" w:type="dxa"/>
            <w:tcBorders>
              <w:top w:val="nil"/>
              <w:left w:val="nil"/>
              <w:bottom w:val="single" w:sz="4" w:space="0" w:color="auto"/>
              <w:right w:val="single" w:sz="4" w:space="0" w:color="auto"/>
            </w:tcBorders>
            <w:vAlign w:val="center"/>
            <w:hideMark/>
          </w:tcPr>
          <w:p w14:paraId="015EE58E"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Permitir consultar el historial de avances realizados.</w:t>
            </w:r>
          </w:p>
        </w:tc>
        <w:tc>
          <w:tcPr>
            <w:tcW w:w="1240" w:type="dxa"/>
            <w:tcBorders>
              <w:top w:val="nil"/>
              <w:left w:val="nil"/>
              <w:bottom w:val="single" w:sz="4" w:space="0" w:color="auto"/>
              <w:right w:val="single" w:sz="4" w:space="0" w:color="auto"/>
            </w:tcBorders>
            <w:vAlign w:val="center"/>
            <w:hideMark/>
          </w:tcPr>
          <w:p w14:paraId="30992804"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Media</w:t>
            </w:r>
          </w:p>
        </w:tc>
      </w:tr>
      <w:tr w:rsidR="00E155D4" w:rsidRPr="00E155D4" w14:paraId="747F244B" w14:textId="77777777" w:rsidTr="00E155D4">
        <w:trPr>
          <w:trHeight w:val="552"/>
        </w:trPr>
        <w:tc>
          <w:tcPr>
            <w:tcW w:w="1240" w:type="dxa"/>
            <w:tcBorders>
              <w:top w:val="nil"/>
              <w:left w:val="single" w:sz="4" w:space="0" w:color="auto"/>
              <w:bottom w:val="single" w:sz="4" w:space="0" w:color="auto"/>
              <w:right w:val="single" w:sz="4" w:space="0" w:color="auto"/>
            </w:tcBorders>
            <w:vAlign w:val="center"/>
            <w:hideMark/>
          </w:tcPr>
          <w:p w14:paraId="00B5AAD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RF-11</w:t>
            </w:r>
          </w:p>
        </w:tc>
        <w:tc>
          <w:tcPr>
            <w:tcW w:w="4840" w:type="dxa"/>
            <w:tcBorders>
              <w:top w:val="nil"/>
              <w:left w:val="nil"/>
              <w:bottom w:val="single" w:sz="4" w:space="0" w:color="auto"/>
              <w:right w:val="single" w:sz="4" w:space="0" w:color="auto"/>
            </w:tcBorders>
            <w:vAlign w:val="center"/>
            <w:hideMark/>
          </w:tcPr>
          <w:p w14:paraId="5467E939"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Permitir al administrador gestionar parámetros financieros.</w:t>
            </w:r>
          </w:p>
        </w:tc>
        <w:tc>
          <w:tcPr>
            <w:tcW w:w="1240" w:type="dxa"/>
            <w:tcBorders>
              <w:top w:val="nil"/>
              <w:left w:val="nil"/>
              <w:bottom w:val="single" w:sz="4" w:space="0" w:color="auto"/>
              <w:right w:val="single" w:sz="4" w:space="0" w:color="auto"/>
            </w:tcBorders>
            <w:vAlign w:val="center"/>
            <w:hideMark/>
          </w:tcPr>
          <w:p w14:paraId="316B17DC" w14:textId="77777777" w:rsidR="00E155D4" w:rsidRPr="00E155D4" w:rsidRDefault="00E155D4" w:rsidP="00E155D4">
            <w:pPr>
              <w:spacing w:after="0" w:line="240" w:lineRule="auto"/>
              <w:rPr>
                <w:rFonts w:ascii="Arial" w:eastAsia="Times New Roman" w:hAnsi="Arial" w:cs="Arial"/>
                <w:lang w:eastAsia="es-CO"/>
              </w:rPr>
            </w:pPr>
            <w:r w:rsidRPr="00E155D4">
              <w:rPr>
                <w:rFonts w:ascii="Arial" w:eastAsia="Times New Roman" w:hAnsi="Arial" w:cs="Arial"/>
                <w:lang w:eastAsia="es-CO"/>
              </w:rPr>
              <w:t>Media</w:t>
            </w:r>
          </w:p>
        </w:tc>
      </w:tr>
    </w:tbl>
    <w:p w14:paraId="013B38B4" w14:textId="51C0F2F6" w:rsidR="00C815A4" w:rsidRPr="00C92AE7" w:rsidRDefault="001147A4" w:rsidP="00C92AE7">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C815A4" w:rsidRPr="00C92AE7">
        <w:rPr>
          <w:rFonts w:ascii="Arial" w:hAnsi="Arial" w:cs="Arial"/>
          <w:b w:val="0"/>
          <w:color w:val="auto"/>
          <w:sz w:val="22"/>
          <w:szCs w:val="22"/>
        </w:rPr>
        <w:t>.6 Requisitos no funcionales</w:t>
      </w:r>
    </w:p>
    <w:p w14:paraId="57FB0ADC" w14:textId="77777777" w:rsidR="00C815A4" w:rsidRPr="00C92AE7" w:rsidRDefault="00C815A4" w:rsidP="00C92AE7">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Los requisitos no funcionales establecen los atributos de calidad que deberá cumplir el sistema, tomando como referencia el modelo de calidad ISO/IEC 25010.</w:t>
      </w:r>
    </w:p>
    <w:tbl>
      <w:tblPr>
        <w:tblW w:w="7760" w:type="dxa"/>
        <w:tblCellMar>
          <w:left w:w="70" w:type="dxa"/>
          <w:right w:w="70" w:type="dxa"/>
        </w:tblCellMar>
        <w:tblLook w:val="04A0" w:firstRow="1" w:lastRow="0" w:firstColumn="1" w:lastColumn="0" w:noHBand="0" w:noVBand="1"/>
      </w:tblPr>
      <w:tblGrid>
        <w:gridCol w:w="1600"/>
        <w:gridCol w:w="3660"/>
        <w:gridCol w:w="2500"/>
      </w:tblGrid>
      <w:tr w:rsidR="001D5A3D" w:rsidRPr="001D5A3D" w14:paraId="3E27996E" w14:textId="77777777" w:rsidTr="001D5A3D">
        <w:trPr>
          <w:trHeight w:val="264"/>
        </w:trPr>
        <w:tc>
          <w:tcPr>
            <w:tcW w:w="1600" w:type="dxa"/>
            <w:tcBorders>
              <w:top w:val="single" w:sz="8" w:space="0" w:color="auto"/>
              <w:left w:val="single" w:sz="8" w:space="0" w:color="auto"/>
              <w:bottom w:val="single" w:sz="8" w:space="0" w:color="auto"/>
              <w:right w:val="single" w:sz="8" w:space="0" w:color="auto"/>
            </w:tcBorders>
            <w:vAlign w:val="center"/>
            <w:hideMark/>
          </w:tcPr>
          <w:p w14:paraId="38635677"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Código</w:t>
            </w:r>
          </w:p>
        </w:tc>
        <w:tc>
          <w:tcPr>
            <w:tcW w:w="3660" w:type="dxa"/>
            <w:tcBorders>
              <w:top w:val="single" w:sz="8" w:space="0" w:color="auto"/>
              <w:left w:val="nil"/>
              <w:bottom w:val="single" w:sz="8" w:space="0" w:color="auto"/>
              <w:right w:val="single" w:sz="8" w:space="0" w:color="auto"/>
            </w:tcBorders>
            <w:vAlign w:val="center"/>
            <w:hideMark/>
          </w:tcPr>
          <w:p w14:paraId="55F8EC18"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Requisito</w:t>
            </w:r>
          </w:p>
        </w:tc>
        <w:tc>
          <w:tcPr>
            <w:tcW w:w="2500" w:type="dxa"/>
            <w:tcBorders>
              <w:top w:val="single" w:sz="8" w:space="0" w:color="auto"/>
              <w:left w:val="nil"/>
              <w:bottom w:val="single" w:sz="8" w:space="0" w:color="auto"/>
              <w:right w:val="single" w:sz="8" w:space="0" w:color="auto"/>
            </w:tcBorders>
            <w:vAlign w:val="center"/>
            <w:hideMark/>
          </w:tcPr>
          <w:p w14:paraId="49863EE4"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Característica de calidad</w:t>
            </w:r>
          </w:p>
        </w:tc>
      </w:tr>
      <w:tr w:rsidR="001D5A3D" w:rsidRPr="001D5A3D" w14:paraId="140D0D13" w14:textId="77777777" w:rsidTr="001D5A3D">
        <w:trPr>
          <w:trHeight w:val="840"/>
        </w:trPr>
        <w:tc>
          <w:tcPr>
            <w:tcW w:w="1600" w:type="dxa"/>
            <w:tcBorders>
              <w:top w:val="nil"/>
              <w:left w:val="single" w:sz="8" w:space="0" w:color="auto"/>
              <w:bottom w:val="single" w:sz="8" w:space="0" w:color="auto"/>
              <w:right w:val="single" w:sz="8" w:space="0" w:color="auto"/>
            </w:tcBorders>
            <w:vAlign w:val="center"/>
            <w:hideMark/>
          </w:tcPr>
          <w:p w14:paraId="1035DA52"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RNF-01</w:t>
            </w:r>
          </w:p>
        </w:tc>
        <w:tc>
          <w:tcPr>
            <w:tcW w:w="3660" w:type="dxa"/>
            <w:tcBorders>
              <w:top w:val="nil"/>
              <w:left w:val="nil"/>
              <w:bottom w:val="single" w:sz="8" w:space="0" w:color="auto"/>
              <w:right w:val="single" w:sz="8" w:space="0" w:color="auto"/>
            </w:tcBorders>
            <w:vAlign w:val="center"/>
            <w:hideMark/>
          </w:tcPr>
          <w:p w14:paraId="7D052898"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Tiempo de respuesta menor a tres segundos para consultar el cupo disponible.</w:t>
            </w:r>
          </w:p>
        </w:tc>
        <w:tc>
          <w:tcPr>
            <w:tcW w:w="2500" w:type="dxa"/>
            <w:tcBorders>
              <w:top w:val="nil"/>
              <w:left w:val="nil"/>
              <w:bottom w:val="single" w:sz="8" w:space="0" w:color="auto"/>
              <w:right w:val="single" w:sz="8" w:space="0" w:color="auto"/>
            </w:tcBorders>
            <w:vAlign w:val="center"/>
            <w:hideMark/>
          </w:tcPr>
          <w:p w14:paraId="49F340E2"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Eficiencia</w:t>
            </w:r>
          </w:p>
        </w:tc>
      </w:tr>
      <w:tr w:rsidR="001D5A3D" w:rsidRPr="001D5A3D" w14:paraId="1279EF83" w14:textId="77777777" w:rsidTr="001D5A3D">
        <w:trPr>
          <w:trHeight w:val="300"/>
        </w:trPr>
        <w:tc>
          <w:tcPr>
            <w:tcW w:w="1600" w:type="dxa"/>
            <w:tcBorders>
              <w:top w:val="nil"/>
              <w:left w:val="single" w:sz="8" w:space="0" w:color="auto"/>
              <w:bottom w:val="single" w:sz="8" w:space="0" w:color="auto"/>
              <w:right w:val="single" w:sz="8" w:space="0" w:color="auto"/>
            </w:tcBorders>
            <w:vAlign w:val="center"/>
            <w:hideMark/>
          </w:tcPr>
          <w:p w14:paraId="53BB45C0"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RNF-02</w:t>
            </w:r>
          </w:p>
        </w:tc>
        <w:tc>
          <w:tcPr>
            <w:tcW w:w="3660" w:type="dxa"/>
            <w:tcBorders>
              <w:top w:val="nil"/>
              <w:left w:val="nil"/>
              <w:bottom w:val="single" w:sz="8" w:space="0" w:color="auto"/>
              <w:right w:val="single" w:sz="8" w:space="0" w:color="auto"/>
            </w:tcBorders>
            <w:vAlign w:val="center"/>
            <w:hideMark/>
          </w:tcPr>
          <w:p w14:paraId="526FCB43"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Disponibilidad mínima del 99,9 %.</w:t>
            </w:r>
          </w:p>
        </w:tc>
        <w:tc>
          <w:tcPr>
            <w:tcW w:w="2500" w:type="dxa"/>
            <w:tcBorders>
              <w:top w:val="nil"/>
              <w:left w:val="nil"/>
              <w:bottom w:val="single" w:sz="8" w:space="0" w:color="auto"/>
              <w:right w:val="single" w:sz="8" w:space="0" w:color="auto"/>
            </w:tcBorders>
            <w:vAlign w:val="center"/>
            <w:hideMark/>
          </w:tcPr>
          <w:p w14:paraId="25D5B47D"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Fiabilidad</w:t>
            </w:r>
          </w:p>
        </w:tc>
      </w:tr>
      <w:tr w:rsidR="001D5A3D" w:rsidRPr="001D5A3D" w14:paraId="33870DDA" w14:textId="77777777" w:rsidTr="001D5A3D">
        <w:trPr>
          <w:trHeight w:val="564"/>
        </w:trPr>
        <w:tc>
          <w:tcPr>
            <w:tcW w:w="1600" w:type="dxa"/>
            <w:tcBorders>
              <w:top w:val="nil"/>
              <w:left w:val="single" w:sz="8" w:space="0" w:color="auto"/>
              <w:bottom w:val="single" w:sz="8" w:space="0" w:color="auto"/>
              <w:right w:val="single" w:sz="8" w:space="0" w:color="auto"/>
            </w:tcBorders>
            <w:vAlign w:val="center"/>
            <w:hideMark/>
          </w:tcPr>
          <w:p w14:paraId="6AE62EBB"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RNF-03</w:t>
            </w:r>
          </w:p>
        </w:tc>
        <w:tc>
          <w:tcPr>
            <w:tcW w:w="3660" w:type="dxa"/>
            <w:tcBorders>
              <w:top w:val="nil"/>
              <w:left w:val="nil"/>
              <w:bottom w:val="single" w:sz="8" w:space="0" w:color="auto"/>
              <w:right w:val="single" w:sz="8" w:space="0" w:color="auto"/>
            </w:tcBorders>
            <w:vAlign w:val="center"/>
            <w:hideMark/>
          </w:tcPr>
          <w:p w14:paraId="1B9BBA57"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Comunicación segura mediante TLS 1.3.</w:t>
            </w:r>
          </w:p>
        </w:tc>
        <w:tc>
          <w:tcPr>
            <w:tcW w:w="2500" w:type="dxa"/>
            <w:tcBorders>
              <w:top w:val="nil"/>
              <w:left w:val="nil"/>
              <w:bottom w:val="single" w:sz="8" w:space="0" w:color="auto"/>
              <w:right w:val="single" w:sz="8" w:space="0" w:color="auto"/>
            </w:tcBorders>
            <w:vAlign w:val="center"/>
            <w:hideMark/>
          </w:tcPr>
          <w:p w14:paraId="40485F91"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Seguridad</w:t>
            </w:r>
          </w:p>
        </w:tc>
      </w:tr>
      <w:tr w:rsidR="001D5A3D" w:rsidRPr="001D5A3D" w14:paraId="478816DD" w14:textId="77777777" w:rsidTr="001D5A3D">
        <w:trPr>
          <w:trHeight w:val="840"/>
        </w:trPr>
        <w:tc>
          <w:tcPr>
            <w:tcW w:w="1600" w:type="dxa"/>
            <w:tcBorders>
              <w:top w:val="nil"/>
              <w:left w:val="single" w:sz="8" w:space="0" w:color="auto"/>
              <w:bottom w:val="single" w:sz="8" w:space="0" w:color="auto"/>
              <w:right w:val="single" w:sz="8" w:space="0" w:color="auto"/>
            </w:tcBorders>
            <w:vAlign w:val="center"/>
            <w:hideMark/>
          </w:tcPr>
          <w:p w14:paraId="5F2B254E"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RNF-04</w:t>
            </w:r>
          </w:p>
        </w:tc>
        <w:tc>
          <w:tcPr>
            <w:tcW w:w="3660" w:type="dxa"/>
            <w:tcBorders>
              <w:top w:val="nil"/>
              <w:left w:val="nil"/>
              <w:bottom w:val="single" w:sz="8" w:space="0" w:color="auto"/>
              <w:right w:val="single" w:sz="8" w:space="0" w:color="auto"/>
            </w:tcBorders>
            <w:vAlign w:val="center"/>
            <w:hideMark/>
          </w:tcPr>
          <w:p w14:paraId="15431B9F"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Almacenamiento seguro de contraseñas mediante algoritmos hash.</w:t>
            </w:r>
          </w:p>
        </w:tc>
        <w:tc>
          <w:tcPr>
            <w:tcW w:w="2500" w:type="dxa"/>
            <w:tcBorders>
              <w:top w:val="nil"/>
              <w:left w:val="nil"/>
              <w:bottom w:val="single" w:sz="8" w:space="0" w:color="auto"/>
              <w:right w:val="single" w:sz="8" w:space="0" w:color="auto"/>
            </w:tcBorders>
            <w:vAlign w:val="center"/>
            <w:hideMark/>
          </w:tcPr>
          <w:p w14:paraId="4A876705"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Seguridad</w:t>
            </w:r>
          </w:p>
        </w:tc>
      </w:tr>
      <w:tr w:rsidR="001D5A3D" w:rsidRPr="001D5A3D" w14:paraId="33EC2285" w14:textId="77777777" w:rsidTr="001D5A3D">
        <w:trPr>
          <w:trHeight w:val="300"/>
        </w:trPr>
        <w:tc>
          <w:tcPr>
            <w:tcW w:w="1600" w:type="dxa"/>
            <w:tcBorders>
              <w:top w:val="nil"/>
              <w:left w:val="single" w:sz="8" w:space="0" w:color="auto"/>
              <w:bottom w:val="single" w:sz="8" w:space="0" w:color="auto"/>
              <w:right w:val="single" w:sz="8" w:space="0" w:color="auto"/>
            </w:tcBorders>
            <w:vAlign w:val="center"/>
            <w:hideMark/>
          </w:tcPr>
          <w:p w14:paraId="4AE1F347"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RNF-05</w:t>
            </w:r>
          </w:p>
        </w:tc>
        <w:tc>
          <w:tcPr>
            <w:tcW w:w="3660" w:type="dxa"/>
            <w:tcBorders>
              <w:top w:val="nil"/>
              <w:left w:val="nil"/>
              <w:bottom w:val="single" w:sz="8" w:space="0" w:color="auto"/>
              <w:right w:val="single" w:sz="8" w:space="0" w:color="auto"/>
            </w:tcBorders>
            <w:vAlign w:val="center"/>
            <w:hideMark/>
          </w:tcPr>
          <w:p w14:paraId="593EC036"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Control de acceso basado en roles.</w:t>
            </w:r>
          </w:p>
        </w:tc>
        <w:tc>
          <w:tcPr>
            <w:tcW w:w="2500" w:type="dxa"/>
            <w:tcBorders>
              <w:top w:val="nil"/>
              <w:left w:val="nil"/>
              <w:bottom w:val="single" w:sz="8" w:space="0" w:color="auto"/>
              <w:right w:val="single" w:sz="8" w:space="0" w:color="auto"/>
            </w:tcBorders>
            <w:vAlign w:val="center"/>
            <w:hideMark/>
          </w:tcPr>
          <w:p w14:paraId="5760B427"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Seguridad</w:t>
            </w:r>
          </w:p>
        </w:tc>
      </w:tr>
      <w:tr w:rsidR="001D5A3D" w:rsidRPr="001D5A3D" w14:paraId="451992F4" w14:textId="77777777" w:rsidTr="001D5A3D">
        <w:trPr>
          <w:trHeight w:val="564"/>
        </w:trPr>
        <w:tc>
          <w:tcPr>
            <w:tcW w:w="1600" w:type="dxa"/>
            <w:tcBorders>
              <w:top w:val="nil"/>
              <w:left w:val="single" w:sz="8" w:space="0" w:color="auto"/>
              <w:bottom w:val="single" w:sz="8" w:space="0" w:color="auto"/>
              <w:right w:val="single" w:sz="8" w:space="0" w:color="auto"/>
            </w:tcBorders>
            <w:vAlign w:val="center"/>
            <w:hideMark/>
          </w:tcPr>
          <w:p w14:paraId="04F526CE"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RNF-06</w:t>
            </w:r>
          </w:p>
        </w:tc>
        <w:tc>
          <w:tcPr>
            <w:tcW w:w="3660" w:type="dxa"/>
            <w:tcBorders>
              <w:top w:val="nil"/>
              <w:left w:val="nil"/>
              <w:bottom w:val="single" w:sz="8" w:space="0" w:color="auto"/>
              <w:right w:val="single" w:sz="8" w:space="0" w:color="auto"/>
            </w:tcBorders>
            <w:vAlign w:val="center"/>
            <w:hideMark/>
          </w:tcPr>
          <w:p w14:paraId="4BDE622F"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Registro de eventos críticos en bitácora de auditoría.</w:t>
            </w:r>
          </w:p>
        </w:tc>
        <w:tc>
          <w:tcPr>
            <w:tcW w:w="2500" w:type="dxa"/>
            <w:tcBorders>
              <w:top w:val="nil"/>
              <w:left w:val="nil"/>
              <w:bottom w:val="single" w:sz="8" w:space="0" w:color="auto"/>
              <w:right w:val="single" w:sz="8" w:space="0" w:color="auto"/>
            </w:tcBorders>
            <w:vAlign w:val="center"/>
            <w:hideMark/>
          </w:tcPr>
          <w:p w14:paraId="2D698B81"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Seguridad / Mantenibilidad</w:t>
            </w:r>
          </w:p>
        </w:tc>
      </w:tr>
      <w:tr w:rsidR="001D5A3D" w:rsidRPr="001D5A3D" w14:paraId="11623F63" w14:textId="77777777" w:rsidTr="001D5A3D">
        <w:trPr>
          <w:trHeight w:val="564"/>
        </w:trPr>
        <w:tc>
          <w:tcPr>
            <w:tcW w:w="1600" w:type="dxa"/>
            <w:tcBorders>
              <w:top w:val="nil"/>
              <w:left w:val="single" w:sz="8" w:space="0" w:color="auto"/>
              <w:bottom w:val="single" w:sz="8" w:space="0" w:color="auto"/>
              <w:right w:val="single" w:sz="8" w:space="0" w:color="auto"/>
            </w:tcBorders>
            <w:vAlign w:val="center"/>
            <w:hideMark/>
          </w:tcPr>
          <w:p w14:paraId="0127723C"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RNF-07</w:t>
            </w:r>
          </w:p>
        </w:tc>
        <w:tc>
          <w:tcPr>
            <w:tcW w:w="3660" w:type="dxa"/>
            <w:tcBorders>
              <w:top w:val="nil"/>
              <w:left w:val="nil"/>
              <w:bottom w:val="single" w:sz="8" w:space="0" w:color="auto"/>
              <w:right w:val="single" w:sz="8" w:space="0" w:color="auto"/>
            </w:tcBorders>
            <w:vAlign w:val="center"/>
            <w:hideMark/>
          </w:tcPr>
          <w:p w14:paraId="6156283C"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Compatibilidad con Chrome, Edge y Firefox.</w:t>
            </w:r>
          </w:p>
        </w:tc>
        <w:tc>
          <w:tcPr>
            <w:tcW w:w="2500" w:type="dxa"/>
            <w:tcBorders>
              <w:top w:val="nil"/>
              <w:left w:val="nil"/>
              <w:bottom w:val="single" w:sz="8" w:space="0" w:color="auto"/>
              <w:right w:val="single" w:sz="8" w:space="0" w:color="auto"/>
            </w:tcBorders>
            <w:vAlign w:val="center"/>
            <w:hideMark/>
          </w:tcPr>
          <w:p w14:paraId="415267BB"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Compatibilidad</w:t>
            </w:r>
          </w:p>
        </w:tc>
      </w:tr>
      <w:tr w:rsidR="001D5A3D" w:rsidRPr="001D5A3D" w14:paraId="39E92FB9" w14:textId="77777777" w:rsidTr="001D5A3D">
        <w:trPr>
          <w:trHeight w:val="564"/>
        </w:trPr>
        <w:tc>
          <w:tcPr>
            <w:tcW w:w="1600" w:type="dxa"/>
            <w:tcBorders>
              <w:top w:val="nil"/>
              <w:left w:val="single" w:sz="8" w:space="0" w:color="auto"/>
              <w:bottom w:val="single" w:sz="8" w:space="0" w:color="auto"/>
              <w:right w:val="single" w:sz="8" w:space="0" w:color="auto"/>
            </w:tcBorders>
            <w:vAlign w:val="center"/>
            <w:hideMark/>
          </w:tcPr>
          <w:p w14:paraId="01267343"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lastRenderedPageBreak/>
              <w:t>RNF-08</w:t>
            </w:r>
          </w:p>
        </w:tc>
        <w:tc>
          <w:tcPr>
            <w:tcW w:w="3660" w:type="dxa"/>
            <w:tcBorders>
              <w:top w:val="nil"/>
              <w:left w:val="nil"/>
              <w:bottom w:val="single" w:sz="8" w:space="0" w:color="auto"/>
              <w:right w:val="single" w:sz="8" w:space="0" w:color="auto"/>
            </w:tcBorders>
            <w:vAlign w:val="center"/>
            <w:hideMark/>
          </w:tcPr>
          <w:p w14:paraId="3B2090F4"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Diseño adaptable para dispositivos móviles y computadores.</w:t>
            </w:r>
          </w:p>
        </w:tc>
        <w:tc>
          <w:tcPr>
            <w:tcW w:w="2500" w:type="dxa"/>
            <w:tcBorders>
              <w:top w:val="nil"/>
              <w:left w:val="nil"/>
              <w:bottom w:val="single" w:sz="8" w:space="0" w:color="auto"/>
              <w:right w:val="single" w:sz="8" w:space="0" w:color="auto"/>
            </w:tcBorders>
            <w:vAlign w:val="center"/>
            <w:hideMark/>
          </w:tcPr>
          <w:p w14:paraId="6B65C2A5"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Usabilidad</w:t>
            </w:r>
          </w:p>
        </w:tc>
      </w:tr>
      <w:tr w:rsidR="001D5A3D" w:rsidRPr="001D5A3D" w14:paraId="43C12122" w14:textId="77777777" w:rsidTr="001D5A3D">
        <w:trPr>
          <w:trHeight w:val="840"/>
        </w:trPr>
        <w:tc>
          <w:tcPr>
            <w:tcW w:w="1600" w:type="dxa"/>
            <w:tcBorders>
              <w:top w:val="nil"/>
              <w:left w:val="single" w:sz="8" w:space="0" w:color="auto"/>
              <w:bottom w:val="single" w:sz="8" w:space="0" w:color="auto"/>
              <w:right w:val="single" w:sz="8" w:space="0" w:color="auto"/>
            </w:tcBorders>
            <w:vAlign w:val="center"/>
            <w:hideMark/>
          </w:tcPr>
          <w:p w14:paraId="41D8A8BE"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RNF-09</w:t>
            </w:r>
          </w:p>
        </w:tc>
        <w:tc>
          <w:tcPr>
            <w:tcW w:w="3660" w:type="dxa"/>
            <w:tcBorders>
              <w:top w:val="nil"/>
              <w:left w:val="nil"/>
              <w:bottom w:val="single" w:sz="8" w:space="0" w:color="auto"/>
              <w:right w:val="single" w:sz="8" w:space="0" w:color="auto"/>
            </w:tcBorders>
            <w:vAlign w:val="center"/>
            <w:hideMark/>
          </w:tcPr>
          <w:p w14:paraId="2FCE6760"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Garantizar la integridad de la información durante toda la transacción.</w:t>
            </w:r>
          </w:p>
        </w:tc>
        <w:tc>
          <w:tcPr>
            <w:tcW w:w="2500" w:type="dxa"/>
            <w:tcBorders>
              <w:top w:val="nil"/>
              <w:left w:val="nil"/>
              <w:bottom w:val="single" w:sz="8" w:space="0" w:color="auto"/>
              <w:right w:val="single" w:sz="8" w:space="0" w:color="auto"/>
            </w:tcBorders>
            <w:vAlign w:val="center"/>
            <w:hideMark/>
          </w:tcPr>
          <w:p w14:paraId="1C60AC5D"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Fiabilidad</w:t>
            </w:r>
          </w:p>
        </w:tc>
      </w:tr>
      <w:tr w:rsidR="001D5A3D" w:rsidRPr="001D5A3D" w14:paraId="1C27D1A0" w14:textId="77777777" w:rsidTr="001D5A3D">
        <w:trPr>
          <w:trHeight w:val="840"/>
        </w:trPr>
        <w:tc>
          <w:tcPr>
            <w:tcW w:w="1600" w:type="dxa"/>
            <w:tcBorders>
              <w:top w:val="nil"/>
              <w:left w:val="single" w:sz="8" w:space="0" w:color="auto"/>
              <w:bottom w:val="single" w:sz="8" w:space="0" w:color="auto"/>
              <w:right w:val="single" w:sz="8" w:space="0" w:color="auto"/>
            </w:tcBorders>
            <w:vAlign w:val="center"/>
            <w:hideMark/>
          </w:tcPr>
          <w:p w14:paraId="6320FBC7"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RNF-10</w:t>
            </w:r>
          </w:p>
        </w:tc>
        <w:tc>
          <w:tcPr>
            <w:tcW w:w="3660" w:type="dxa"/>
            <w:tcBorders>
              <w:top w:val="nil"/>
              <w:left w:val="nil"/>
              <w:bottom w:val="single" w:sz="8" w:space="0" w:color="auto"/>
              <w:right w:val="single" w:sz="8" w:space="0" w:color="auto"/>
            </w:tcBorders>
            <w:vAlign w:val="center"/>
            <w:hideMark/>
          </w:tcPr>
          <w:p w14:paraId="0367E6C0"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Actualización de parámetros financieros sin modificar el código fuente.</w:t>
            </w:r>
          </w:p>
        </w:tc>
        <w:tc>
          <w:tcPr>
            <w:tcW w:w="2500" w:type="dxa"/>
            <w:tcBorders>
              <w:top w:val="nil"/>
              <w:left w:val="nil"/>
              <w:bottom w:val="single" w:sz="8" w:space="0" w:color="auto"/>
              <w:right w:val="single" w:sz="8" w:space="0" w:color="auto"/>
            </w:tcBorders>
            <w:vAlign w:val="center"/>
            <w:hideMark/>
          </w:tcPr>
          <w:p w14:paraId="440C04FA"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Mantenibilidad</w:t>
            </w:r>
          </w:p>
        </w:tc>
      </w:tr>
      <w:tr w:rsidR="001D5A3D" w:rsidRPr="001D5A3D" w14:paraId="593D6681" w14:textId="77777777" w:rsidTr="001D5A3D">
        <w:trPr>
          <w:trHeight w:val="564"/>
        </w:trPr>
        <w:tc>
          <w:tcPr>
            <w:tcW w:w="1600" w:type="dxa"/>
            <w:tcBorders>
              <w:top w:val="nil"/>
              <w:left w:val="single" w:sz="8" w:space="0" w:color="auto"/>
              <w:bottom w:val="single" w:sz="8" w:space="0" w:color="auto"/>
              <w:right w:val="single" w:sz="8" w:space="0" w:color="auto"/>
            </w:tcBorders>
            <w:vAlign w:val="center"/>
            <w:hideMark/>
          </w:tcPr>
          <w:p w14:paraId="3EA1A2B2"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RF-12</w:t>
            </w:r>
          </w:p>
        </w:tc>
        <w:tc>
          <w:tcPr>
            <w:tcW w:w="3660" w:type="dxa"/>
            <w:tcBorders>
              <w:top w:val="nil"/>
              <w:left w:val="nil"/>
              <w:bottom w:val="single" w:sz="8" w:space="0" w:color="auto"/>
              <w:right w:val="single" w:sz="8" w:space="0" w:color="auto"/>
            </w:tcBorders>
            <w:vAlign w:val="center"/>
            <w:hideMark/>
          </w:tcPr>
          <w:p w14:paraId="59EB49A6"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Registrar todas las acciones críticas en una bitácora de auditoría.</w:t>
            </w:r>
          </w:p>
        </w:tc>
        <w:tc>
          <w:tcPr>
            <w:tcW w:w="2500" w:type="dxa"/>
            <w:tcBorders>
              <w:top w:val="nil"/>
              <w:left w:val="nil"/>
              <w:bottom w:val="single" w:sz="8" w:space="0" w:color="auto"/>
              <w:right w:val="single" w:sz="8" w:space="0" w:color="auto"/>
            </w:tcBorders>
            <w:vAlign w:val="center"/>
            <w:hideMark/>
          </w:tcPr>
          <w:p w14:paraId="32754DFB" w14:textId="77777777" w:rsidR="001D5A3D" w:rsidRPr="001D5A3D" w:rsidRDefault="001D5A3D" w:rsidP="001D5A3D">
            <w:pPr>
              <w:spacing w:after="0" w:line="240" w:lineRule="auto"/>
              <w:rPr>
                <w:rFonts w:ascii="Arial" w:eastAsia="Times New Roman" w:hAnsi="Arial" w:cs="Arial"/>
                <w:color w:val="000000"/>
                <w:lang w:eastAsia="es-CO"/>
              </w:rPr>
            </w:pPr>
            <w:r w:rsidRPr="001D5A3D">
              <w:rPr>
                <w:rFonts w:ascii="Arial" w:eastAsia="Times New Roman" w:hAnsi="Arial" w:cs="Arial"/>
                <w:color w:val="000000"/>
                <w:lang w:eastAsia="es-CO"/>
              </w:rPr>
              <w:t>Alta</w:t>
            </w:r>
          </w:p>
        </w:tc>
      </w:tr>
    </w:tbl>
    <w:p w14:paraId="56174A99" w14:textId="1E2F8E77"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lastRenderedPageBreak/>
        <w:t>2</w:t>
      </w:r>
      <w:r w:rsidR="00E155D4" w:rsidRPr="00C92AE7">
        <w:rPr>
          <w:rFonts w:ascii="Arial" w:hAnsi="Arial" w:cs="Arial"/>
          <w:b w:val="0"/>
          <w:color w:val="auto"/>
          <w:sz w:val="22"/>
          <w:szCs w:val="22"/>
        </w:rPr>
        <w:t>.7 Reglas de negocio</w:t>
      </w:r>
    </w:p>
    <w:p w14:paraId="5695C4D8"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Las reglas de negocio garantizan que todas las operaciones financieras se ejecuten de acuerdo con las políticas definidas por la entidad bancaria.</w:t>
      </w:r>
    </w:p>
    <w:p w14:paraId="4AAD7693"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cliente únicamente podrá solicitar avances sobre tarjetas activas. </w:t>
      </w:r>
    </w:p>
    <w:p w14:paraId="7BAAB2A6"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monto solicitado no podrá superar el cupo disponible. </w:t>
      </w:r>
    </w:p>
    <w:p w14:paraId="5E9494EC"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monto mínimo permitido para un avance será de $100.000 COP. </w:t>
      </w:r>
    </w:p>
    <w:p w14:paraId="0521FD13"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monto máximo corresponderá al cupo autorizado por ASNET. </w:t>
      </w:r>
    </w:p>
    <w:p w14:paraId="03F6857E"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La tasa de interés aplicada será la vigente al momento de realizar la operación. </w:t>
      </w:r>
    </w:p>
    <w:p w14:paraId="236BE01B"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Cada avance deberá generar un comprobante único. </w:t>
      </w:r>
    </w:p>
    <w:p w14:paraId="7C814186" w14:textId="77777777" w:rsidR="00E155D4" w:rsidRPr="00C92AE7" w:rsidRDefault="00E155D4" w:rsidP="00E155D4">
      <w:pPr>
        <w:pStyle w:val="Ttulo1"/>
        <w:numPr>
          <w:ilvl w:val="0"/>
          <w:numId w:val="13"/>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Todas las operaciones deberán registrarse en la bitácora de auditoría. </w:t>
      </w:r>
    </w:p>
    <w:p w14:paraId="05BBAA18" w14:textId="40D7DDB1"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.8 Criterios de aceptación</w:t>
      </w:r>
    </w:p>
    <w:p w14:paraId="0B790A4D"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Cada requisito funcional posee criterios de aceptación que permiten verificar objetivamente su cumplimiento.</w:t>
      </w:r>
    </w:p>
    <w:p w14:paraId="3D8CEC90"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Algunos ejemplos son:</w:t>
      </w:r>
    </w:p>
    <w:p w14:paraId="625C19D1" w14:textId="77777777" w:rsidR="00E155D4" w:rsidRPr="00C92AE7" w:rsidRDefault="00E155D4" w:rsidP="00E155D4">
      <w:pPr>
        <w:pStyle w:val="Ttulo1"/>
        <w:numPr>
          <w:ilvl w:val="0"/>
          <w:numId w:val="14"/>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sistema permitirá el acceso únicamente cuando el cliente ingrese credenciales válidas. </w:t>
      </w:r>
    </w:p>
    <w:p w14:paraId="02574809" w14:textId="77777777" w:rsidR="00E155D4" w:rsidRPr="00C92AE7" w:rsidRDefault="00E155D4" w:rsidP="00E155D4">
      <w:pPr>
        <w:pStyle w:val="Ttulo1"/>
        <w:numPr>
          <w:ilvl w:val="0"/>
          <w:numId w:val="14"/>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cupo mostrado deberá coincidir con el valor retornado por ASNET. </w:t>
      </w:r>
    </w:p>
    <w:p w14:paraId="69734454" w14:textId="77777777" w:rsidR="00E155D4" w:rsidRPr="00C92AE7" w:rsidRDefault="00E155D4" w:rsidP="00E155D4">
      <w:pPr>
        <w:pStyle w:val="Ttulo1"/>
        <w:numPr>
          <w:ilvl w:val="0"/>
          <w:numId w:val="14"/>
        </w:numPr>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 xml:space="preserve">Si el monto solicitado supera el cupo disponible, el sistema rechazará la operación indicando el motivo correspondiente. </w:t>
      </w:r>
    </w:p>
    <w:p w14:paraId="06113A2A" w14:textId="77777777" w:rsidR="00E155D4" w:rsidRPr="00C92AE7" w:rsidRDefault="00E155D4" w:rsidP="00E155D4">
      <w:pPr>
        <w:pStyle w:val="Ttulo1"/>
        <w:numPr>
          <w:ilvl w:val="0"/>
          <w:numId w:val="14"/>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Una vez aprobada la solicitud, el sistema registrará la transacción y generará automáticamente el comprobante electrónico. </w:t>
      </w:r>
    </w:p>
    <w:p w14:paraId="5DF11A19" w14:textId="77777777" w:rsidR="00E155D4" w:rsidRPr="00C92AE7" w:rsidRDefault="00E155D4" w:rsidP="00E155D4">
      <w:pPr>
        <w:pStyle w:val="Ttulo1"/>
        <w:numPr>
          <w:ilvl w:val="0"/>
          <w:numId w:val="14"/>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El historial deberá mostrar todas las operaciones realizadas por el cliente con su estado actualizado. </w:t>
      </w:r>
    </w:p>
    <w:p w14:paraId="05831DCF" w14:textId="7909957C"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.9 Validación de requisitos</w:t>
      </w:r>
    </w:p>
    <w:p w14:paraId="121B30D2"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Antes del inicio del desarrollo se realizarán actividades de validación para asegurar que los requisitos representan correctamente las necesidades del negocio.</w:t>
      </w:r>
    </w:p>
    <w:p w14:paraId="382C989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Estas actividades incluyen:</w:t>
      </w:r>
    </w:p>
    <w:p w14:paraId="21E7C54F" w14:textId="77777777" w:rsidR="00E155D4" w:rsidRPr="00C92AE7" w:rsidRDefault="00E155D4" w:rsidP="00E155D4">
      <w:pPr>
        <w:pStyle w:val="Ttulo1"/>
        <w:numPr>
          <w:ilvl w:val="0"/>
          <w:numId w:val="15"/>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Revisión de requisitos con el área de negocio. </w:t>
      </w:r>
    </w:p>
    <w:p w14:paraId="53892E5B" w14:textId="77777777" w:rsidR="00E155D4" w:rsidRPr="00C92AE7" w:rsidRDefault="00E155D4" w:rsidP="00E155D4">
      <w:pPr>
        <w:pStyle w:val="Ttulo1"/>
        <w:numPr>
          <w:ilvl w:val="0"/>
          <w:numId w:val="15"/>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de reglas financieras con especialistas de ASNET. </w:t>
      </w:r>
    </w:p>
    <w:p w14:paraId="50C43DE9" w14:textId="77777777" w:rsidR="00E155D4" w:rsidRPr="00C92AE7" w:rsidRDefault="00E155D4" w:rsidP="00E155D4">
      <w:pPr>
        <w:pStyle w:val="Ttulo1"/>
        <w:numPr>
          <w:ilvl w:val="0"/>
          <w:numId w:val="15"/>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Revisión de requisitos de seguridad por parte del arquitecto de software. </w:t>
      </w:r>
    </w:p>
    <w:p w14:paraId="13880038" w14:textId="77777777" w:rsidR="00E155D4" w:rsidRPr="00C92AE7" w:rsidRDefault="00E155D4" w:rsidP="00E155D4">
      <w:pPr>
        <w:pStyle w:val="Ttulo1"/>
        <w:numPr>
          <w:ilvl w:val="0"/>
          <w:numId w:val="15"/>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funcional con usuarios finales. </w:t>
      </w:r>
    </w:p>
    <w:p w14:paraId="637D1F63" w14:textId="77777777" w:rsidR="00E155D4" w:rsidRPr="00C92AE7" w:rsidRDefault="00E155D4" w:rsidP="00E155D4">
      <w:pPr>
        <w:pStyle w:val="Ttulo1"/>
        <w:numPr>
          <w:ilvl w:val="0"/>
          <w:numId w:val="15"/>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Aprobación formal por parte del comité del proyecto. </w:t>
      </w:r>
    </w:p>
    <w:p w14:paraId="5229F7E6" w14:textId="688E511A"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.10 Estructura del modelo UML</w:t>
      </w:r>
    </w:p>
    <w:p w14:paraId="2F1811B7"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modelo UML desarrollado permite representar tanto el comportamiento como la estructura del sistema.</w:t>
      </w:r>
    </w:p>
    <w:p w14:paraId="496C672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El Diagrama de Casos de Uso identifica las funcionalidades disponibles para cada actor y muestra la interacción entre el cliente, el administrador, el auditor y el sistema externo ASNET.</w:t>
      </w:r>
    </w:p>
    <w:p w14:paraId="5EBF376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Diagrama de Clases Conceptual representa las principales entidades del negocio, tales como Cliente, Tarjeta de Crédito, Solicitud de Avance, Transacción, Comprobante, Auditoría y Motor ASNET, así como sus relaciones y responsabilidades dentro del sistema.</w:t>
      </w:r>
    </w:p>
    <w:p w14:paraId="68BD9FF8"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Ambos diagramas facilitan la comprensión de la arquitectura funcional del sistema y sirven como base para las fases posteriores de diseño e implementación.</w:t>
      </w:r>
    </w:p>
    <w:p w14:paraId="4DAECB5A" w14:textId="0698AC9B"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.11 Justificación de las decisiones de diseño</w:t>
      </w:r>
    </w:p>
    <w:p w14:paraId="45BC28D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diseño del sistema se fundamenta en principios de alta cohesión y bajo acoplamiento, permitiendo separar claramente las responsabilidades entre los componentes del negocio y los servicios de integración.</w:t>
      </w:r>
    </w:p>
    <w:p w14:paraId="5E789913"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 incorporación del componente Motor ASNET como sistema externo evita que la lógica financiera dependa del portal web, mientras que la clase Auditoría garantiza la trazabilidad de todas las operaciones realizadas. Esta organización facilita el mantenimiento, la escalabilidad y la incorporación de nuevos servicios sin afectar el funcionamiento general del sistema.</w:t>
      </w:r>
    </w:p>
    <w:p w14:paraId="5395523B" w14:textId="076EBC9B"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.12 Integración del aseguramiento de la calidad</w:t>
      </w:r>
    </w:p>
    <w:p w14:paraId="22808397"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aseguramiento de la calidad se incorpora durante todas las fases del ciclo de vida del software.</w:t>
      </w:r>
    </w:p>
    <w:p w14:paraId="37450FBF"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Las principales actividades implementadas son:</w:t>
      </w:r>
    </w:p>
    <w:p w14:paraId="6F79EEB2"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de requisitos funcionales y no funcionales. </w:t>
      </w:r>
    </w:p>
    <w:p w14:paraId="33C71A7A"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 xml:space="preserve">Revisión técnica del modelo UML. </w:t>
      </w:r>
    </w:p>
    <w:p w14:paraId="784F7EE0"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Revisión de código fuente. </w:t>
      </w:r>
    </w:p>
    <w:p w14:paraId="1CC35F4C"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unitarias. </w:t>
      </w:r>
    </w:p>
    <w:p w14:paraId="0E2BAD45"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de integración con ASNET. </w:t>
      </w:r>
    </w:p>
    <w:p w14:paraId="3CA2EE8F"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funcionales. </w:t>
      </w:r>
    </w:p>
    <w:p w14:paraId="51A6AA28"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de aceptación con usuarios. </w:t>
      </w:r>
    </w:p>
    <w:p w14:paraId="01DAA1F1"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auditoría. </w:t>
      </w:r>
    </w:p>
    <w:p w14:paraId="3B83531F"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Seguimiento mediante métricas de calidad. </w:t>
      </w:r>
    </w:p>
    <w:p w14:paraId="3818AB6C" w14:textId="77777777" w:rsidR="00E155D4" w:rsidRPr="00C92AE7" w:rsidRDefault="00E155D4" w:rsidP="00E155D4">
      <w:pPr>
        <w:pStyle w:val="Ttulo1"/>
        <w:numPr>
          <w:ilvl w:val="0"/>
          <w:numId w:val="1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Gestión de defectos y mejora continua. </w:t>
      </w:r>
    </w:p>
    <w:p w14:paraId="257532F1" w14:textId="27FE1BDD"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.13 Trazabilidad entre requisitos y casos de prueba</w:t>
      </w:r>
    </w:p>
    <w:p w14:paraId="1C2FFFD3"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Con el fin de garantizar la cobertura de los requisitos definidos, cada requisito funcional se relaciona con uno o varios casos de uso y sus respectivos casos de prueba.</w:t>
      </w:r>
    </w:p>
    <w:p w14:paraId="787604EF"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Esta matriz de trazabilidad permite verificar que cada funcionalidad implementada pueda ser validada durante las pruebas, facilitando el seguimiento del proyecto y reduciendo el riesgo de omitir requisitos durante el desarrollo.</w:t>
      </w:r>
    </w:p>
    <w:p w14:paraId="62A8495F" w14:textId="720433EF"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2</w:t>
      </w:r>
      <w:r w:rsidR="00E155D4" w:rsidRPr="00C92AE7">
        <w:rPr>
          <w:rFonts w:ascii="Arial" w:hAnsi="Arial" w:cs="Arial"/>
          <w:b w:val="0"/>
          <w:color w:val="auto"/>
          <w:sz w:val="22"/>
          <w:szCs w:val="22"/>
        </w:rPr>
        <w:t>.14 Puntos de control de calidad</w:t>
      </w:r>
    </w:p>
    <w:p w14:paraId="6D13A7C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Durante el desarrollo del sistema se establecen puntos de control que permiten verificar el cumplimiento de los estándares de calidad en cada fase del ciclo de vida.</w:t>
      </w:r>
    </w:p>
    <w:tbl>
      <w:tblPr>
        <w:tblW w:w="8080" w:type="dxa"/>
        <w:tblCellMar>
          <w:left w:w="70" w:type="dxa"/>
          <w:right w:w="70" w:type="dxa"/>
        </w:tblCellMar>
        <w:tblLook w:val="04A0" w:firstRow="1" w:lastRow="0" w:firstColumn="1" w:lastColumn="0" w:noHBand="0" w:noVBand="1"/>
      </w:tblPr>
      <w:tblGrid>
        <w:gridCol w:w="1600"/>
        <w:gridCol w:w="4840"/>
        <w:gridCol w:w="1640"/>
      </w:tblGrid>
      <w:tr w:rsidR="00E155D4" w:rsidRPr="00E155D4" w14:paraId="6563006D" w14:textId="77777777" w:rsidTr="00E155D4">
        <w:trPr>
          <w:trHeight w:val="288"/>
        </w:trPr>
        <w:tc>
          <w:tcPr>
            <w:tcW w:w="1600" w:type="dxa"/>
            <w:tcBorders>
              <w:top w:val="single" w:sz="4" w:space="0" w:color="auto"/>
              <w:left w:val="single" w:sz="4" w:space="0" w:color="auto"/>
              <w:bottom w:val="single" w:sz="4" w:space="0" w:color="auto"/>
              <w:right w:val="single" w:sz="4" w:space="0" w:color="auto"/>
            </w:tcBorders>
            <w:vAlign w:val="center"/>
            <w:hideMark/>
          </w:tcPr>
          <w:p w14:paraId="2618C7E7"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lastRenderedPageBreak/>
              <w:t>Fase</w:t>
            </w:r>
          </w:p>
        </w:tc>
        <w:tc>
          <w:tcPr>
            <w:tcW w:w="4840" w:type="dxa"/>
            <w:tcBorders>
              <w:top w:val="single" w:sz="4" w:space="0" w:color="auto"/>
              <w:left w:val="nil"/>
              <w:bottom w:val="single" w:sz="4" w:space="0" w:color="auto"/>
              <w:right w:val="single" w:sz="4" w:space="0" w:color="auto"/>
            </w:tcBorders>
            <w:vAlign w:val="center"/>
            <w:hideMark/>
          </w:tcPr>
          <w:p w14:paraId="1FB9A264"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Punto de control</w:t>
            </w:r>
          </w:p>
        </w:tc>
        <w:tc>
          <w:tcPr>
            <w:tcW w:w="1640" w:type="dxa"/>
            <w:tcBorders>
              <w:top w:val="single" w:sz="4" w:space="0" w:color="auto"/>
              <w:left w:val="nil"/>
              <w:bottom w:val="single" w:sz="4" w:space="0" w:color="auto"/>
              <w:right w:val="single" w:sz="4" w:space="0" w:color="auto"/>
            </w:tcBorders>
            <w:vAlign w:val="center"/>
            <w:hideMark/>
          </w:tcPr>
          <w:p w14:paraId="2F979605"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Evidencia</w:t>
            </w:r>
          </w:p>
        </w:tc>
      </w:tr>
      <w:tr w:rsidR="00E155D4" w:rsidRPr="00E155D4" w14:paraId="46FA6A9D"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221441CC"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Requisitos</w:t>
            </w:r>
          </w:p>
        </w:tc>
        <w:tc>
          <w:tcPr>
            <w:tcW w:w="4840" w:type="dxa"/>
            <w:tcBorders>
              <w:top w:val="nil"/>
              <w:left w:val="nil"/>
              <w:bottom w:val="single" w:sz="4" w:space="0" w:color="auto"/>
              <w:right w:val="single" w:sz="4" w:space="0" w:color="auto"/>
            </w:tcBorders>
            <w:vAlign w:val="center"/>
            <w:hideMark/>
          </w:tcPr>
          <w:p w14:paraId="7E2CEDAC"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Revisión y aprobación de requisitos</w:t>
            </w:r>
          </w:p>
        </w:tc>
        <w:tc>
          <w:tcPr>
            <w:tcW w:w="1640" w:type="dxa"/>
            <w:tcBorders>
              <w:top w:val="nil"/>
              <w:left w:val="nil"/>
              <w:bottom w:val="single" w:sz="4" w:space="0" w:color="auto"/>
              <w:right w:val="single" w:sz="4" w:space="0" w:color="auto"/>
            </w:tcBorders>
            <w:vAlign w:val="center"/>
            <w:hideMark/>
          </w:tcPr>
          <w:p w14:paraId="1CA6D307"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Acta de aprobación</w:t>
            </w:r>
          </w:p>
        </w:tc>
      </w:tr>
      <w:tr w:rsidR="00E155D4" w:rsidRPr="00E155D4" w14:paraId="6B7DCE7D"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0FD8F649"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Análisis</w:t>
            </w:r>
          </w:p>
        </w:tc>
        <w:tc>
          <w:tcPr>
            <w:tcW w:w="4840" w:type="dxa"/>
            <w:tcBorders>
              <w:top w:val="nil"/>
              <w:left w:val="nil"/>
              <w:bottom w:val="single" w:sz="4" w:space="0" w:color="auto"/>
              <w:right w:val="single" w:sz="4" w:space="0" w:color="auto"/>
            </w:tcBorders>
            <w:vAlign w:val="center"/>
            <w:hideMark/>
          </w:tcPr>
          <w:p w14:paraId="116CFB8E"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Validación del modelo de negocio</w:t>
            </w:r>
          </w:p>
        </w:tc>
        <w:tc>
          <w:tcPr>
            <w:tcW w:w="1640" w:type="dxa"/>
            <w:tcBorders>
              <w:top w:val="nil"/>
              <w:left w:val="nil"/>
              <w:bottom w:val="single" w:sz="4" w:space="0" w:color="auto"/>
              <w:right w:val="single" w:sz="4" w:space="0" w:color="auto"/>
            </w:tcBorders>
            <w:vAlign w:val="center"/>
            <w:hideMark/>
          </w:tcPr>
          <w:p w14:paraId="1CFB306F"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Documento funcional</w:t>
            </w:r>
          </w:p>
        </w:tc>
      </w:tr>
      <w:tr w:rsidR="00E155D4" w:rsidRPr="00E155D4" w14:paraId="3226B0A6"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54678C24"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Diseño</w:t>
            </w:r>
          </w:p>
        </w:tc>
        <w:tc>
          <w:tcPr>
            <w:tcW w:w="4840" w:type="dxa"/>
            <w:tcBorders>
              <w:top w:val="nil"/>
              <w:left w:val="nil"/>
              <w:bottom w:val="single" w:sz="4" w:space="0" w:color="auto"/>
              <w:right w:val="single" w:sz="4" w:space="0" w:color="auto"/>
            </w:tcBorders>
            <w:vAlign w:val="center"/>
            <w:hideMark/>
          </w:tcPr>
          <w:p w14:paraId="23782F4D"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Revisión del modelo UML</w:t>
            </w:r>
          </w:p>
        </w:tc>
        <w:tc>
          <w:tcPr>
            <w:tcW w:w="1640" w:type="dxa"/>
            <w:tcBorders>
              <w:top w:val="nil"/>
              <w:left w:val="nil"/>
              <w:bottom w:val="single" w:sz="4" w:space="0" w:color="auto"/>
              <w:right w:val="single" w:sz="4" w:space="0" w:color="auto"/>
            </w:tcBorders>
            <w:vAlign w:val="center"/>
            <w:hideMark/>
          </w:tcPr>
          <w:p w14:paraId="54BB57DE"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Acta técnica</w:t>
            </w:r>
          </w:p>
        </w:tc>
      </w:tr>
      <w:tr w:rsidR="00E155D4" w:rsidRPr="00E155D4" w14:paraId="3E8FC335" w14:textId="77777777" w:rsidTr="00E155D4">
        <w:trPr>
          <w:trHeight w:val="828"/>
        </w:trPr>
        <w:tc>
          <w:tcPr>
            <w:tcW w:w="1600" w:type="dxa"/>
            <w:tcBorders>
              <w:top w:val="nil"/>
              <w:left w:val="single" w:sz="4" w:space="0" w:color="auto"/>
              <w:bottom w:val="single" w:sz="4" w:space="0" w:color="auto"/>
              <w:right w:val="single" w:sz="4" w:space="0" w:color="auto"/>
            </w:tcBorders>
            <w:vAlign w:val="center"/>
            <w:hideMark/>
          </w:tcPr>
          <w:p w14:paraId="11539158"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Desarrollo</w:t>
            </w:r>
          </w:p>
        </w:tc>
        <w:tc>
          <w:tcPr>
            <w:tcW w:w="4840" w:type="dxa"/>
            <w:tcBorders>
              <w:top w:val="nil"/>
              <w:left w:val="nil"/>
              <w:bottom w:val="single" w:sz="4" w:space="0" w:color="auto"/>
              <w:right w:val="single" w:sz="4" w:space="0" w:color="auto"/>
            </w:tcBorders>
            <w:vAlign w:val="center"/>
            <w:hideMark/>
          </w:tcPr>
          <w:p w14:paraId="4DFBA9EB"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Revisión de código</w:t>
            </w:r>
          </w:p>
        </w:tc>
        <w:tc>
          <w:tcPr>
            <w:tcW w:w="1640" w:type="dxa"/>
            <w:tcBorders>
              <w:top w:val="nil"/>
              <w:left w:val="nil"/>
              <w:bottom w:val="single" w:sz="4" w:space="0" w:color="auto"/>
              <w:right w:val="single" w:sz="4" w:space="0" w:color="auto"/>
            </w:tcBorders>
            <w:vAlign w:val="center"/>
            <w:hideMark/>
          </w:tcPr>
          <w:p w14:paraId="4AB28B1D"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 xml:space="preserve">Pull </w:t>
            </w:r>
            <w:proofErr w:type="spellStart"/>
            <w:r w:rsidRPr="00E155D4">
              <w:rPr>
                <w:rFonts w:ascii="Arial" w:eastAsia="Times New Roman" w:hAnsi="Arial" w:cs="Arial"/>
                <w:lang w:eastAsia="es-CO"/>
              </w:rPr>
              <w:t>Request</w:t>
            </w:r>
            <w:proofErr w:type="spellEnd"/>
            <w:r w:rsidRPr="00E155D4">
              <w:rPr>
                <w:rFonts w:ascii="Arial" w:eastAsia="Times New Roman" w:hAnsi="Arial" w:cs="Arial"/>
                <w:lang w:eastAsia="es-CO"/>
              </w:rPr>
              <w:t xml:space="preserve"> aprobado</w:t>
            </w:r>
          </w:p>
        </w:tc>
      </w:tr>
      <w:tr w:rsidR="00E155D4" w:rsidRPr="00E155D4" w14:paraId="0989F7E6"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2C40A2C5"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Desarrollo</w:t>
            </w:r>
          </w:p>
        </w:tc>
        <w:tc>
          <w:tcPr>
            <w:tcW w:w="4840" w:type="dxa"/>
            <w:tcBorders>
              <w:top w:val="nil"/>
              <w:left w:val="nil"/>
              <w:bottom w:val="single" w:sz="4" w:space="0" w:color="auto"/>
              <w:right w:val="single" w:sz="4" w:space="0" w:color="auto"/>
            </w:tcBorders>
            <w:vAlign w:val="center"/>
            <w:hideMark/>
          </w:tcPr>
          <w:p w14:paraId="46B1233A"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Análisis estático</w:t>
            </w:r>
          </w:p>
        </w:tc>
        <w:tc>
          <w:tcPr>
            <w:tcW w:w="1640" w:type="dxa"/>
            <w:tcBorders>
              <w:top w:val="nil"/>
              <w:left w:val="nil"/>
              <w:bottom w:val="single" w:sz="4" w:space="0" w:color="auto"/>
              <w:right w:val="single" w:sz="4" w:space="0" w:color="auto"/>
            </w:tcBorders>
            <w:vAlign w:val="center"/>
            <w:hideMark/>
          </w:tcPr>
          <w:p w14:paraId="14A142BD"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Reporte SonarQube</w:t>
            </w:r>
          </w:p>
        </w:tc>
      </w:tr>
      <w:tr w:rsidR="00E155D4" w:rsidRPr="00E155D4" w14:paraId="74CFF5AE"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0CF7DE9E"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Desarrollo</w:t>
            </w:r>
          </w:p>
        </w:tc>
        <w:tc>
          <w:tcPr>
            <w:tcW w:w="4840" w:type="dxa"/>
            <w:tcBorders>
              <w:top w:val="nil"/>
              <w:left w:val="nil"/>
              <w:bottom w:val="single" w:sz="4" w:space="0" w:color="auto"/>
              <w:right w:val="single" w:sz="4" w:space="0" w:color="auto"/>
            </w:tcBorders>
            <w:vAlign w:val="center"/>
            <w:hideMark/>
          </w:tcPr>
          <w:p w14:paraId="1C23FF62"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Cobertura de pruebas unitarias</w:t>
            </w:r>
          </w:p>
        </w:tc>
        <w:tc>
          <w:tcPr>
            <w:tcW w:w="1640" w:type="dxa"/>
            <w:tcBorders>
              <w:top w:val="nil"/>
              <w:left w:val="nil"/>
              <w:bottom w:val="single" w:sz="4" w:space="0" w:color="auto"/>
              <w:right w:val="single" w:sz="4" w:space="0" w:color="auto"/>
            </w:tcBorders>
            <w:vAlign w:val="center"/>
            <w:hideMark/>
          </w:tcPr>
          <w:p w14:paraId="2C091DFB"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Reporte de cobertura</w:t>
            </w:r>
          </w:p>
        </w:tc>
      </w:tr>
      <w:tr w:rsidR="00E155D4" w:rsidRPr="00E155D4" w14:paraId="2F32A4AD" w14:textId="77777777" w:rsidTr="00E155D4">
        <w:trPr>
          <w:trHeight w:val="828"/>
        </w:trPr>
        <w:tc>
          <w:tcPr>
            <w:tcW w:w="1600" w:type="dxa"/>
            <w:tcBorders>
              <w:top w:val="nil"/>
              <w:left w:val="single" w:sz="4" w:space="0" w:color="auto"/>
              <w:bottom w:val="single" w:sz="4" w:space="0" w:color="auto"/>
              <w:right w:val="single" w:sz="4" w:space="0" w:color="auto"/>
            </w:tcBorders>
            <w:vAlign w:val="center"/>
            <w:hideMark/>
          </w:tcPr>
          <w:p w14:paraId="691109B2"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Integración</w:t>
            </w:r>
          </w:p>
        </w:tc>
        <w:tc>
          <w:tcPr>
            <w:tcW w:w="4840" w:type="dxa"/>
            <w:tcBorders>
              <w:top w:val="nil"/>
              <w:left w:val="nil"/>
              <w:bottom w:val="single" w:sz="4" w:space="0" w:color="auto"/>
              <w:right w:val="single" w:sz="4" w:space="0" w:color="auto"/>
            </w:tcBorders>
            <w:vAlign w:val="center"/>
            <w:hideMark/>
          </w:tcPr>
          <w:p w14:paraId="4DADEAAC"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Validación con ASNET</w:t>
            </w:r>
          </w:p>
        </w:tc>
        <w:tc>
          <w:tcPr>
            <w:tcW w:w="1640" w:type="dxa"/>
            <w:tcBorders>
              <w:top w:val="nil"/>
              <w:left w:val="nil"/>
              <w:bottom w:val="single" w:sz="4" w:space="0" w:color="auto"/>
              <w:right w:val="single" w:sz="4" w:space="0" w:color="auto"/>
            </w:tcBorders>
            <w:vAlign w:val="center"/>
            <w:hideMark/>
          </w:tcPr>
          <w:p w14:paraId="2410AFBD"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Evidencias de integración</w:t>
            </w:r>
          </w:p>
        </w:tc>
      </w:tr>
      <w:tr w:rsidR="00E155D4" w:rsidRPr="00E155D4" w14:paraId="7EE1F818" w14:textId="77777777" w:rsidTr="00E155D4">
        <w:trPr>
          <w:trHeight w:val="288"/>
        </w:trPr>
        <w:tc>
          <w:tcPr>
            <w:tcW w:w="1600" w:type="dxa"/>
            <w:tcBorders>
              <w:top w:val="nil"/>
              <w:left w:val="single" w:sz="4" w:space="0" w:color="auto"/>
              <w:bottom w:val="single" w:sz="4" w:space="0" w:color="auto"/>
              <w:right w:val="single" w:sz="4" w:space="0" w:color="auto"/>
            </w:tcBorders>
            <w:vAlign w:val="center"/>
            <w:hideMark/>
          </w:tcPr>
          <w:p w14:paraId="44E45178"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Pruebas</w:t>
            </w:r>
          </w:p>
        </w:tc>
        <w:tc>
          <w:tcPr>
            <w:tcW w:w="4840" w:type="dxa"/>
            <w:tcBorders>
              <w:top w:val="nil"/>
              <w:left w:val="nil"/>
              <w:bottom w:val="single" w:sz="4" w:space="0" w:color="auto"/>
              <w:right w:val="single" w:sz="4" w:space="0" w:color="auto"/>
            </w:tcBorders>
            <w:vAlign w:val="center"/>
            <w:hideMark/>
          </w:tcPr>
          <w:p w14:paraId="06165385"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Pruebas funcionales y de aceptación</w:t>
            </w:r>
          </w:p>
        </w:tc>
        <w:tc>
          <w:tcPr>
            <w:tcW w:w="1640" w:type="dxa"/>
            <w:tcBorders>
              <w:top w:val="nil"/>
              <w:left w:val="nil"/>
              <w:bottom w:val="single" w:sz="4" w:space="0" w:color="auto"/>
              <w:right w:val="single" w:sz="4" w:space="0" w:color="auto"/>
            </w:tcBorders>
            <w:vAlign w:val="center"/>
            <w:hideMark/>
          </w:tcPr>
          <w:p w14:paraId="218ED083"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Informe QA</w:t>
            </w:r>
          </w:p>
        </w:tc>
      </w:tr>
      <w:tr w:rsidR="00E155D4" w:rsidRPr="00E155D4" w14:paraId="701FD84D"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3DF7AE00"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Producción</w:t>
            </w:r>
          </w:p>
        </w:tc>
        <w:tc>
          <w:tcPr>
            <w:tcW w:w="4840" w:type="dxa"/>
            <w:tcBorders>
              <w:top w:val="nil"/>
              <w:left w:val="nil"/>
              <w:bottom w:val="single" w:sz="4" w:space="0" w:color="auto"/>
              <w:right w:val="single" w:sz="4" w:space="0" w:color="auto"/>
            </w:tcBorders>
            <w:vAlign w:val="center"/>
            <w:hideMark/>
          </w:tcPr>
          <w:p w14:paraId="61DB0473"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Validación posterior al despliegue</w:t>
            </w:r>
          </w:p>
        </w:tc>
        <w:tc>
          <w:tcPr>
            <w:tcW w:w="1640" w:type="dxa"/>
            <w:tcBorders>
              <w:top w:val="nil"/>
              <w:left w:val="nil"/>
              <w:bottom w:val="single" w:sz="4" w:space="0" w:color="auto"/>
              <w:right w:val="single" w:sz="4" w:space="0" w:color="auto"/>
            </w:tcBorders>
            <w:vAlign w:val="center"/>
            <w:hideMark/>
          </w:tcPr>
          <w:p w14:paraId="2A469070"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Lista de verificación</w:t>
            </w:r>
          </w:p>
        </w:tc>
      </w:tr>
      <w:tr w:rsidR="00E155D4" w:rsidRPr="00E155D4" w14:paraId="31772CC4"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10B9E3FB"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Mantenimiento</w:t>
            </w:r>
          </w:p>
        </w:tc>
        <w:tc>
          <w:tcPr>
            <w:tcW w:w="4840" w:type="dxa"/>
            <w:tcBorders>
              <w:top w:val="nil"/>
              <w:left w:val="nil"/>
              <w:bottom w:val="single" w:sz="4" w:space="0" w:color="auto"/>
              <w:right w:val="single" w:sz="4" w:space="0" w:color="auto"/>
            </w:tcBorders>
            <w:vAlign w:val="center"/>
            <w:hideMark/>
          </w:tcPr>
          <w:p w14:paraId="466BDE23"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Gestión de incidencias y mejora continua</w:t>
            </w:r>
          </w:p>
        </w:tc>
        <w:tc>
          <w:tcPr>
            <w:tcW w:w="1640" w:type="dxa"/>
            <w:tcBorders>
              <w:top w:val="nil"/>
              <w:left w:val="nil"/>
              <w:bottom w:val="single" w:sz="4" w:space="0" w:color="auto"/>
              <w:right w:val="single" w:sz="4" w:space="0" w:color="auto"/>
            </w:tcBorders>
            <w:vAlign w:val="center"/>
            <w:hideMark/>
          </w:tcPr>
          <w:p w14:paraId="3335C945"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Registro de incidentes</w:t>
            </w:r>
          </w:p>
        </w:tc>
      </w:tr>
      <w:tr w:rsidR="00E155D4" w:rsidRPr="00E155D4" w14:paraId="41B10616"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43FD26BB"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RF-12</w:t>
            </w:r>
          </w:p>
        </w:tc>
        <w:tc>
          <w:tcPr>
            <w:tcW w:w="4840" w:type="dxa"/>
            <w:tcBorders>
              <w:top w:val="nil"/>
              <w:left w:val="nil"/>
              <w:bottom w:val="single" w:sz="4" w:space="0" w:color="auto"/>
              <w:right w:val="single" w:sz="4" w:space="0" w:color="auto"/>
            </w:tcBorders>
            <w:vAlign w:val="center"/>
            <w:hideMark/>
          </w:tcPr>
          <w:p w14:paraId="61C3B15E"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Registrar todas las acciones críticas en una bitácora de auditoría.</w:t>
            </w:r>
          </w:p>
        </w:tc>
        <w:tc>
          <w:tcPr>
            <w:tcW w:w="1640" w:type="dxa"/>
            <w:tcBorders>
              <w:top w:val="nil"/>
              <w:left w:val="nil"/>
              <w:bottom w:val="single" w:sz="4" w:space="0" w:color="auto"/>
              <w:right w:val="single" w:sz="4" w:space="0" w:color="auto"/>
            </w:tcBorders>
            <w:vAlign w:val="center"/>
            <w:hideMark/>
          </w:tcPr>
          <w:p w14:paraId="2B785065" w14:textId="77777777" w:rsidR="00E155D4" w:rsidRPr="00E155D4" w:rsidRDefault="00E155D4" w:rsidP="00955421">
            <w:pPr>
              <w:spacing w:after="0" w:line="240" w:lineRule="auto"/>
              <w:rPr>
                <w:rFonts w:ascii="Arial" w:eastAsia="Times New Roman" w:hAnsi="Arial" w:cs="Arial"/>
                <w:lang w:eastAsia="es-CO"/>
              </w:rPr>
            </w:pPr>
            <w:r w:rsidRPr="00E155D4">
              <w:rPr>
                <w:rFonts w:ascii="Arial" w:eastAsia="Times New Roman" w:hAnsi="Arial" w:cs="Arial"/>
                <w:lang w:eastAsia="es-CO"/>
              </w:rPr>
              <w:t>Alta</w:t>
            </w:r>
          </w:p>
        </w:tc>
      </w:tr>
    </w:tbl>
    <w:p w14:paraId="3F435A33" w14:textId="77777777" w:rsidR="00E155D4" w:rsidRDefault="00E155D4" w:rsidP="00E155D4">
      <w:pPr>
        <w:pStyle w:val="Ttulo1"/>
        <w:spacing w:line="360" w:lineRule="auto"/>
        <w:rPr>
          <w:rFonts w:ascii="Arial" w:hAnsi="Arial" w:cs="Arial"/>
          <w:b w:val="0"/>
          <w:color w:val="auto"/>
          <w:sz w:val="22"/>
          <w:szCs w:val="22"/>
        </w:rPr>
      </w:pPr>
    </w:p>
    <w:p w14:paraId="15E83910" w14:textId="77777777" w:rsidR="00E155D4" w:rsidRDefault="00E155D4" w:rsidP="00E155D4"/>
    <w:p w14:paraId="08E1C8D2" w14:textId="77777777" w:rsidR="00E155D4" w:rsidRDefault="00E155D4" w:rsidP="00E155D4"/>
    <w:p w14:paraId="0598F634" w14:textId="77777777" w:rsidR="001147A4" w:rsidRDefault="001147A4" w:rsidP="00E155D4"/>
    <w:p w14:paraId="56545236" w14:textId="77777777" w:rsidR="001147A4" w:rsidRDefault="001147A4" w:rsidP="00E155D4"/>
    <w:p w14:paraId="459459C9" w14:textId="77777777" w:rsidR="001147A4" w:rsidRDefault="001147A4" w:rsidP="00E155D4"/>
    <w:p w14:paraId="69F974E2" w14:textId="77777777" w:rsidR="001147A4" w:rsidRDefault="001147A4" w:rsidP="00E155D4"/>
    <w:p w14:paraId="5948D664" w14:textId="77777777" w:rsidR="001147A4" w:rsidRDefault="001147A4" w:rsidP="00E155D4"/>
    <w:p w14:paraId="1F924DC3" w14:textId="77777777" w:rsidR="001147A4" w:rsidRDefault="001147A4" w:rsidP="00E155D4"/>
    <w:p w14:paraId="74240E4C" w14:textId="77777777" w:rsidR="001147A4" w:rsidRPr="00E155D4" w:rsidRDefault="001147A4" w:rsidP="00E155D4"/>
    <w:p w14:paraId="58E1E7FF"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Planeación</w:t>
      </w:r>
    </w:p>
    <w:p w14:paraId="6D8DF4F4" w14:textId="64C8ED0D"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.1 Objetivo de la planeación</w:t>
      </w:r>
    </w:p>
    <w:p w14:paraId="79FB343E"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La planeación del presente trabajo tuvo como propósito definir las actividades, procedimientos, herramientas y técnicas necesarias para elaborar el modelado digital del Sistema Web de Avances en Efectivo para Tarjetas de Crédito de </w:t>
      </w:r>
      <w:proofErr w:type="spellStart"/>
      <w:r w:rsidRPr="00C92AE7">
        <w:rPr>
          <w:rFonts w:ascii="Arial" w:hAnsi="Arial" w:cs="Arial"/>
          <w:bCs/>
        </w:rPr>
        <w:t>miBanco</w:t>
      </w:r>
      <w:proofErr w:type="spellEnd"/>
      <w:r w:rsidRPr="00C92AE7">
        <w:rPr>
          <w:rFonts w:ascii="Arial" w:hAnsi="Arial" w:cs="Arial"/>
          <w:bCs/>
        </w:rPr>
        <w:t>, garantizando que el desarrollo del modelo incorporara prácticas de aseguramiento de la calidad desde las primeras etapas del ciclo de vida del software.</w:t>
      </w:r>
    </w:p>
    <w:p w14:paraId="35101540" w14:textId="77777777" w:rsidR="00E155D4" w:rsidRPr="00C92AE7" w:rsidRDefault="00E155D4" w:rsidP="00E155D4">
      <w:pPr>
        <w:spacing w:line="360" w:lineRule="auto"/>
        <w:rPr>
          <w:rFonts w:ascii="Arial" w:hAnsi="Arial" w:cs="Arial"/>
          <w:bCs/>
        </w:rPr>
      </w:pPr>
      <w:r w:rsidRPr="00C92AE7">
        <w:rPr>
          <w:rFonts w:ascii="Arial" w:hAnsi="Arial" w:cs="Arial"/>
          <w:bCs/>
        </w:rPr>
        <w:t>La planeación permitió establecer una metodología organizada para la construcción del modelo, facilitando la identificación de los requisitos del sistema, la elaboración de los diagramas UML, la definición de criterios de aceptación y la incorporación de mecanismos de verificación, validación y control de calidad que aseguran la consistencia del diseño propuesto.</w:t>
      </w:r>
    </w:p>
    <w:p w14:paraId="450C134A" w14:textId="6DF5B1F0"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.2 Procedimiento seguido</w:t>
      </w:r>
    </w:p>
    <w:p w14:paraId="7B4CCBF4" w14:textId="77777777" w:rsidR="00E155D4" w:rsidRPr="00C92AE7" w:rsidRDefault="00E155D4" w:rsidP="00E155D4">
      <w:pPr>
        <w:spacing w:line="360" w:lineRule="auto"/>
        <w:rPr>
          <w:rFonts w:ascii="Arial" w:hAnsi="Arial" w:cs="Arial"/>
          <w:bCs/>
        </w:rPr>
      </w:pPr>
      <w:r w:rsidRPr="00C92AE7">
        <w:rPr>
          <w:rFonts w:ascii="Arial" w:hAnsi="Arial" w:cs="Arial"/>
          <w:bCs/>
        </w:rPr>
        <w:t>Para el desarrollo del modelo se estableció una secuencia de actividades que permitió construir de forma progresiva la especificación del sistema, manteniendo la trazabilidad entre los requisitos, el diseño y las actividades de aseguramiento de la calidad.</w:t>
      </w:r>
    </w:p>
    <w:p w14:paraId="4C395A2F" w14:textId="77777777" w:rsidR="00E155D4" w:rsidRPr="00C92AE7" w:rsidRDefault="00E155D4" w:rsidP="00E155D4">
      <w:pPr>
        <w:spacing w:line="360" w:lineRule="auto"/>
        <w:rPr>
          <w:rFonts w:ascii="Arial" w:hAnsi="Arial" w:cs="Arial"/>
          <w:bCs/>
        </w:rPr>
      </w:pPr>
      <w:r w:rsidRPr="00C92AE7">
        <w:rPr>
          <w:rFonts w:ascii="Arial" w:hAnsi="Arial" w:cs="Arial"/>
          <w:bCs/>
        </w:rPr>
        <w:t>Paso 1. Análisis del escenario</w:t>
      </w:r>
    </w:p>
    <w:p w14:paraId="4F45915E"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Inicialmente se analizó el proceso de negocio correspondiente a los avances en efectivo para tarjetas de crédito de </w:t>
      </w:r>
      <w:proofErr w:type="spellStart"/>
      <w:r w:rsidRPr="00C92AE7">
        <w:rPr>
          <w:rFonts w:ascii="Arial" w:hAnsi="Arial" w:cs="Arial"/>
          <w:bCs/>
        </w:rPr>
        <w:t>miBanco</w:t>
      </w:r>
      <w:proofErr w:type="spellEnd"/>
      <w:r w:rsidRPr="00C92AE7">
        <w:rPr>
          <w:rFonts w:ascii="Arial" w:hAnsi="Arial" w:cs="Arial"/>
          <w:bCs/>
        </w:rPr>
        <w:t>. En esta etapa se identificaron las necesidades del negocio, los actores involucrados, el flujo principal de la operación y la interacción del sistema con el motor transaccional ASNET.</w:t>
      </w:r>
    </w:p>
    <w:p w14:paraId="3AE6AA40" w14:textId="77777777" w:rsidR="00E155D4" w:rsidRPr="00C92AE7" w:rsidRDefault="00E155D4" w:rsidP="00E155D4">
      <w:pPr>
        <w:spacing w:line="360" w:lineRule="auto"/>
        <w:rPr>
          <w:rFonts w:ascii="Arial" w:hAnsi="Arial" w:cs="Arial"/>
          <w:bCs/>
        </w:rPr>
      </w:pPr>
      <w:r w:rsidRPr="00C92AE7">
        <w:rPr>
          <w:rFonts w:ascii="Arial" w:hAnsi="Arial" w:cs="Arial"/>
          <w:bCs/>
        </w:rPr>
        <w:t>Como resultado de este análisis se definió el alcance del sistema y se identificaron las funcionalidades que serían modeladas.</w:t>
      </w:r>
    </w:p>
    <w:p w14:paraId="3E1E30B1" w14:textId="77777777" w:rsidR="00E155D4" w:rsidRPr="00C92AE7" w:rsidRDefault="00E155D4" w:rsidP="00E155D4">
      <w:pPr>
        <w:spacing w:line="360" w:lineRule="auto"/>
        <w:rPr>
          <w:rFonts w:ascii="Arial" w:hAnsi="Arial" w:cs="Arial"/>
          <w:bCs/>
        </w:rPr>
      </w:pPr>
      <w:r w:rsidRPr="00C92AE7">
        <w:rPr>
          <w:rFonts w:ascii="Arial" w:hAnsi="Arial" w:cs="Arial"/>
          <w:bCs/>
        </w:rPr>
        <w:t>Paso 2. Identificación de requisitos</w:t>
      </w:r>
    </w:p>
    <w:p w14:paraId="273ECF2B" w14:textId="77777777" w:rsidR="00E155D4" w:rsidRPr="00C92AE7" w:rsidRDefault="00E155D4" w:rsidP="00E155D4">
      <w:pPr>
        <w:spacing w:line="360" w:lineRule="auto"/>
        <w:rPr>
          <w:rFonts w:ascii="Arial" w:hAnsi="Arial" w:cs="Arial"/>
          <w:bCs/>
        </w:rPr>
      </w:pPr>
      <w:r w:rsidRPr="00C92AE7">
        <w:rPr>
          <w:rFonts w:ascii="Arial" w:hAnsi="Arial" w:cs="Arial"/>
          <w:bCs/>
        </w:rPr>
        <w:t>Con base en el análisis realizado, se definieron los requisitos funcionales y no funcionales que debía cumplir el sistema.</w:t>
      </w:r>
    </w:p>
    <w:p w14:paraId="2F9E686F"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Los requisitos funcionales describen las funcionalidades necesarias para atender el proceso de negocio, mientras que los requisitos no funcionales establecen los atributos </w:t>
      </w:r>
      <w:r w:rsidRPr="00C92AE7">
        <w:rPr>
          <w:rFonts w:ascii="Arial" w:hAnsi="Arial" w:cs="Arial"/>
          <w:bCs/>
        </w:rPr>
        <w:lastRenderedPageBreak/>
        <w:t>de calidad relacionados con seguridad, rendimiento, disponibilidad, mantenibilidad, compatibilidad y usabilidad.</w:t>
      </w:r>
    </w:p>
    <w:p w14:paraId="6B192C8F" w14:textId="77777777" w:rsidR="00E155D4" w:rsidRPr="00C92AE7" w:rsidRDefault="00E155D4" w:rsidP="00E155D4">
      <w:pPr>
        <w:spacing w:line="360" w:lineRule="auto"/>
        <w:rPr>
          <w:rFonts w:ascii="Arial" w:hAnsi="Arial" w:cs="Arial"/>
          <w:bCs/>
        </w:rPr>
      </w:pPr>
      <w:r w:rsidRPr="00C92AE7">
        <w:rPr>
          <w:rFonts w:ascii="Arial" w:hAnsi="Arial" w:cs="Arial"/>
          <w:bCs/>
        </w:rPr>
        <w:t>Durante esta etapa también se documentaron las principales reglas de negocio que regulan la autorización de los avances en efectivo.</w:t>
      </w:r>
    </w:p>
    <w:p w14:paraId="3FCF59AB" w14:textId="77777777" w:rsidR="00E155D4" w:rsidRPr="00C92AE7" w:rsidRDefault="00E155D4" w:rsidP="00E155D4">
      <w:pPr>
        <w:spacing w:line="360" w:lineRule="auto"/>
        <w:rPr>
          <w:rFonts w:ascii="Arial" w:hAnsi="Arial" w:cs="Arial"/>
          <w:bCs/>
        </w:rPr>
      </w:pPr>
      <w:r w:rsidRPr="00C92AE7">
        <w:rPr>
          <w:rFonts w:ascii="Arial" w:hAnsi="Arial" w:cs="Arial"/>
          <w:bCs/>
        </w:rPr>
        <w:t>Paso 3. Diseño del modelo UML</w:t>
      </w:r>
    </w:p>
    <w:p w14:paraId="10AFC85F" w14:textId="77777777" w:rsidR="00E155D4" w:rsidRPr="00C92AE7" w:rsidRDefault="00E155D4" w:rsidP="00E155D4">
      <w:pPr>
        <w:spacing w:line="360" w:lineRule="auto"/>
        <w:rPr>
          <w:rFonts w:ascii="Arial" w:hAnsi="Arial" w:cs="Arial"/>
          <w:bCs/>
        </w:rPr>
      </w:pPr>
      <w:r w:rsidRPr="00C92AE7">
        <w:rPr>
          <w:rFonts w:ascii="Arial" w:hAnsi="Arial" w:cs="Arial"/>
          <w:bCs/>
        </w:rPr>
        <w:t>Una vez definidos los requisitos, se procedió a elaborar el modelo UML del sistema.</w:t>
      </w:r>
    </w:p>
    <w:p w14:paraId="42A6906B" w14:textId="77777777" w:rsidR="00E155D4" w:rsidRPr="00C92AE7" w:rsidRDefault="00E155D4" w:rsidP="00E155D4">
      <w:pPr>
        <w:spacing w:line="360" w:lineRule="auto"/>
        <w:rPr>
          <w:rFonts w:ascii="Arial" w:hAnsi="Arial" w:cs="Arial"/>
          <w:bCs/>
        </w:rPr>
      </w:pPr>
      <w:r w:rsidRPr="00C92AE7">
        <w:rPr>
          <w:rFonts w:ascii="Arial" w:hAnsi="Arial" w:cs="Arial"/>
          <w:bCs/>
        </w:rPr>
        <w:t>Se diseñaron los diagramas necesarios para representar tanto el comportamiento como la estructura del sistema, permitiendo visualizar las relaciones entre los actores, los procesos y las entidades principales del negocio.</w:t>
      </w:r>
    </w:p>
    <w:p w14:paraId="0AFF43A6" w14:textId="77777777" w:rsidR="00E155D4" w:rsidRPr="00C92AE7" w:rsidRDefault="00E155D4" w:rsidP="00E155D4">
      <w:pPr>
        <w:spacing w:line="360" w:lineRule="auto"/>
        <w:rPr>
          <w:rFonts w:ascii="Arial" w:hAnsi="Arial" w:cs="Arial"/>
          <w:bCs/>
        </w:rPr>
      </w:pPr>
      <w:r w:rsidRPr="00C92AE7">
        <w:rPr>
          <w:rFonts w:ascii="Arial" w:hAnsi="Arial" w:cs="Arial"/>
          <w:bCs/>
        </w:rPr>
        <w:t>Los diagramas desarrollados incluyen:</w:t>
      </w:r>
    </w:p>
    <w:p w14:paraId="7DD2E48F"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 Casos de Uso. </w:t>
      </w:r>
    </w:p>
    <w:p w14:paraId="1E973711"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 Clases Conceptual. </w:t>
      </w:r>
    </w:p>
    <w:p w14:paraId="2A28370E"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del flujo principal del proceso. </w:t>
      </w:r>
    </w:p>
    <w:p w14:paraId="63D4F08C"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 integración con ASNET. </w:t>
      </w:r>
    </w:p>
    <w:p w14:paraId="7B1D0A3D"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del ciclo de aseguramiento de la calidad. </w:t>
      </w:r>
    </w:p>
    <w:p w14:paraId="241ECF22" w14:textId="77777777" w:rsidR="00E155D4" w:rsidRPr="00C92AE7" w:rsidRDefault="00E155D4" w:rsidP="00E155D4">
      <w:pPr>
        <w:numPr>
          <w:ilvl w:val="0"/>
          <w:numId w:val="17"/>
        </w:numPr>
        <w:spacing w:line="360" w:lineRule="auto"/>
        <w:rPr>
          <w:rFonts w:ascii="Arial" w:hAnsi="Arial" w:cs="Arial"/>
          <w:bCs/>
        </w:rPr>
      </w:pPr>
      <w:r w:rsidRPr="00C92AE7">
        <w:rPr>
          <w:rFonts w:ascii="Arial" w:hAnsi="Arial" w:cs="Arial"/>
          <w:bCs/>
        </w:rPr>
        <w:t xml:space="preserve">Diagrama de trazabilidad. </w:t>
      </w:r>
    </w:p>
    <w:p w14:paraId="4CFD0053" w14:textId="77777777" w:rsidR="00E155D4" w:rsidRPr="00C92AE7" w:rsidRDefault="00E155D4" w:rsidP="00E155D4">
      <w:pPr>
        <w:spacing w:line="360" w:lineRule="auto"/>
        <w:rPr>
          <w:rFonts w:ascii="Arial" w:hAnsi="Arial" w:cs="Arial"/>
          <w:bCs/>
        </w:rPr>
      </w:pPr>
      <w:r w:rsidRPr="00C92AE7">
        <w:rPr>
          <w:rFonts w:ascii="Arial" w:hAnsi="Arial" w:cs="Arial"/>
          <w:bCs/>
        </w:rPr>
        <w:t>Paso 4. Definición de criterios de aceptación</w:t>
      </w:r>
    </w:p>
    <w:p w14:paraId="21025A1A" w14:textId="77777777" w:rsidR="00E155D4" w:rsidRPr="00C92AE7" w:rsidRDefault="00E155D4" w:rsidP="00E155D4">
      <w:pPr>
        <w:spacing w:line="360" w:lineRule="auto"/>
        <w:rPr>
          <w:rFonts w:ascii="Arial" w:hAnsi="Arial" w:cs="Arial"/>
          <w:bCs/>
        </w:rPr>
      </w:pPr>
      <w:r w:rsidRPr="00C92AE7">
        <w:rPr>
          <w:rFonts w:ascii="Arial" w:hAnsi="Arial" w:cs="Arial"/>
          <w:bCs/>
        </w:rPr>
        <w:t>Posteriormente se establecieron criterios de aceptación para cada uno de los requisitos funcionales definidos.</w:t>
      </w:r>
    </w:p>
    <w:p w14:paraId="72476B23" w14:textId="77777777" w:rsidR="00E155D4" w:rsidRPr="00C92AE7" w:rsidRDefault="00E155D4" w:rsidP="00E155D4">
      <w:pPr>
        <w:spacing w:line="360" w:lineRule="auto"/>
        <w:rPr>
          <w:rFonts w:ascii="Arial" w:hAnsi="Arial" w:cs="Arial"/>
          <w:bCs/>
        </w:rPr>
      </w:pPr>
      <w:r w:rsidRPr="00C92AE7">
        <w:rPr>
          <w:rFonts w:ascii="Arial" w:hAnsi="Arial" w:cs="Arial"/>
          <w:bCs/>
        </w:rPr>
        <w:t>Estos criterios permiten verificar objetivamente el cumplimiento de las funcionalidades implementadas y sirven como base para la elaboración de los casos de prueba durante las actividades de validación del sistema.</w:t>
      </w:r>
    </w:p>
    <w:p w14:paraId="38E619CC" w14:textId="77777777" w:rsidR="00E155D4" w:rsidRPr="00C92AE7" w:rsidRDefault="00E155D4" w:rsidP="00E155D4">
      <w:pPr>
        <w:spacing w:line="360" w:lineRule="auto"/>
        <w:rPr>
          <w:rFonts w:ascii="Arial" w:hAnsi="Arial" w:cs="Arial"/>
          <w:bCs/>
        </w:rPr>
      </w:pPr>
      <w:r w:rsidRPr="00C92AE7">
        <w:rPr>
          <w:rFonts w:ascii="Arial" w:hAnsi="Arial" w:cs="Arial"/>
          <w:bCs/>
        </w:rPr>
        <w:t>Paso 5. Construcción de la matriz de trazabilidad</w:t>
      </w:r>
    </w:p>
    <w:p w14:paraId="6E787927" w14:textId="77777777" w:rsidR="00E155D4" w:rsidRPr="00C92AE7" w:rsidRDefault="00E155D4" w:rsidP="00E155D4">
      <w:pPr>
        <w:spacing w:line="360" w:lineRule="auto"/>
        <w:rPr>
          <w:rFonts w:ascii="Arial" w:hAnsi="Arial" w:cs="Arial"/>
          <w:bCs/>
        </w:rPr>
      </w:pPr>
      <w:r w:rsidRPr="00C92AE7">
        <w:rPr>
          <w:rFonts w:ascii="Arial" w:hAnsi="Arial" w:cs="Arial"/>
          <w:bCs/>
        </w:rPr>
        <w:t>Con el propósito de garantizar la cobertura de todos los requisitos, se elaboró una matriz de trazabilidad que relaciona cada requisito funcional con su correspondiente caso de uso, caso de prueba y criterio de aceptación.</w:t>
      </w:r>
    </w:p>
    <w:p w14:paraId="1ECCC967" w14:textId="77777777" w:rsidR="00E155D4" w:rsidRPr="00C92AE7" w:rsidRDefault="00E155D4" w:rsidP="00E155D4">
      <w:pPr>
        <w:spacing w:line="360" w:lineRule="auto"/>
        <w:rPr>
          <w:rFonts w:ascii="Arial" w:hAnsi="Arial" w:cs="Arial"/>
          <w:bCs/>
        </w:rPr>
      </w:pPr>
      <w:r w:rsidRPr="00C92AE7">
        <w:rPr>
          <w:rFonts w:ascii="Arial" w:hAnsi="Arial" w:cs="Arial"/>
          <w:bCs/>
        </w:rPr>
        <w:lastRenderedPageBreak/>
        <w:t>Esta actividad facilita el seguimiento del proyecto y asegura que cada funcionalidad definida pueda verificarse durante las pruebas del sistema.</w:t>
      </w:r>
    </w:p>
    <w:p w14:paraId="31572E30" w14:textId="77777777" w:rsidR="00E155D4" w:rsidRPr="00C92AE7" w:rsidRDefault="00E155D4" w:rsidP="00E155D4">
      <w:pPr>
        <w:spacing w:line="360" w:lineRule="auto"/>
        <w:rPr>
          <w:rFonts w:ascii="Arial" w:hAnsi="Arial" w:cs="Arial"/>
          <w:bCs/>
        </w:rPr>
      </w:pPr>
      <w:r w:rsidRPr="00C92AE7">
        <w:rPr>
          <w:rFonts w:ascii="Arial" w:hAnsi="Arial" w:cs="Arial"/>
          <w:bCs/>
        </w:rPr>
        <w:t>Paso 6. Integración del aseguramiento de la calidad</w:t>
      </w:r>
    </w:p>
    <w:p w14:paraId="7893C2FF" w14:textId="77777777" w:rsidR="00E155D4" w:rsidRPr="00C92AE7" w:rsidRDefault="00E155D4" w:rsidP="00E155D4">
      <w:pPr>
        <w:spacing w:line="360" w:lineRule="auto"/>
        <w:rPr>
          <w:rFonts w:ascii="Arial" w:hAnsi="Arial" w:cs="Arial"/>
          <w:bCs/>
        </w:rPr>
      </w:pPr>
      <w:r w:rsidRPr="00C92AE7">
        <w:rPr>
          <w:rFonts w:ascii="Arial" w:hAnsi="Arial" w:cs="Arial"/>
          <w:bCs/>
        </w:rPr>
        <w:t>Finalmente, se incorporaron mecanismos de aseguramiento de la calidad en todas las etapas del modelo.</w:t>
      </w:r>
    </w:p>
    <w:p w14:paraId="57ACAF7D" w14:textId="77777777" w:rsidR="00E155D4" w:rsidRPr="00C92AE7" w:rsidRDefault="00E155D4" w:rsidP="00E155D4">
      <w:pPr>
        <w:spacing w:line="360" w:lineRule="auto"/>
        <w:rPr>
          <w:rFonts w:ascii="Arial" w:hAnsi="Arial" w:cs="Arial"/>
          <w:bCs/>
        </w:rPr>
      </w:pPr>
      <w:r w:rsidRPr="00C92AE7">
        <w:rPr>
          <w:rFonts w:ascii="Arial" w:hAnsi="Arial" w:cs="Arial"/>
          <w:bCs/>
        </w:rPr>
        <w:t>Se definieron actividades de revisión, verificación, validación, auditoría y control de calidad que permiten minimizar el riesgo de defectos y asegurar que el sistema satisfaga las necesidades del negocio antes de su puesta en producción.</w:t>
      </w:r>
    </w:p>
    <w:p w14:paraId="16D53C2F" w14:textId="07FC6F53"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.3 Herramientas utilizadas</w:t>
      </w:r>
    </w:p>
    <w:p w14:paraId="0D728E86" w14:textId="77777777" w:rsidR="00E155D4" w:rsidRPr="00C92AE7" w:rsidRDefault="00E155D4" w:rsidP="00E155D4">
      <w:pPr>
        <w:spacing w:line="360" w:lineRule="auto"/>
        <w:rPr>
          <w:rFonts w:ascii="Arial" w:hAnsi="Arial" w:cs="Arial"/>
          <w:bCs/>
        </w:rPr>
      </w:pPr>
      <w:r w:rsidRPr="00C92AE7">
        <w:rPr>
          <w:rFonts w:ascii="Arial" w:hAnsi="Arial" w:cs="Arial"/>
          <w:bCs/>
        </w:rPr>
        <w:t>Para la elaboración del modelo se utilizaron diferentes herramientas que facilitaron la documentación, representación gráfica y organización del proyecto.</w:t>
      </w:r>
    </w:p>
    <w:tbl>
      <w:tblPr>
        <w:tblW w:w="6440" w:type="dxa"/>
        <w:tblCellMar>
          <w:left w:w="70" w:type="dxa"/>
          <w:right w:w="70" w:type="dxa"/>
        </w:tblCellMar>
        <w:tblLook w:val="04A0" w:firstRow="1" w:lastRow="0" w:firstColumn="1" w:lastColumn="0" w:noHBand="0" w:noVBand="1"/>
      </w:tblPr>
      <w:tblGrid>
        <w:gridCol w:w="1600"/>
        <w:gridCol w:w="4840"/>
      </w:tblGrid>
      <w:tr w:rsidR="00E155D4" w:rsidRPr="00E155D4" w14:paraId="12ABB341" w14:textId="77777777" w:rsidTr="00E155D4">
        <w:trPr>
          <w:trHeight w:val="288"/>
        </w:trPr>
        <w:tc>
          <w:tcPr>
            <w:tcW w:w="1600" w:type="dxa"/>
            <w:tcBorders>
              <w:top w:val="single" w:sz="4" w:space="0" w:color="auto"/>
              <w:left w:val="single" w:sz="4" w:space="0" w:color="auto"/>
              <w:bottom w:val="single" w:sz="4" w:space="0" w:color="auto"/>
              <w:right w:val="single" w:sz="4" w:space="0" w:color="auto"/>
            </w:tcBorders>
            <w:vAlign w:val="center"/>
            <w:hideMark/>
          </w:tcPr>
          <w:p w14:paraId="7ED26E09"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Herramienta</w:t>
            </w:r>
          </w:p>
        </w:tc>
        <w:tc>
          <w:tcPr>
            <w:tcW w:w="4840" w:type="dxa"/>
            <w:tcBorders>
              <w:top w:val="single" w:sz="4" w:space="0" w:color="auto"/>
              <w:left w:val="nil"/>
              <w:bottom w:val="single" w:sz="4" w:space="0" w:color="auto"/>
              <w:right w:val="single" w:sz="4" w:space="0" w:color="auto"/>
            </w:tcBorders>
            <w:vAlign w:val="center"/>
            <w:hideMark/>
          </w:tcPr>
          <w:p w14:paraId="69D45AC9"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Propósito</w:t>
            </w:r>
          </w:p>
        </w:tc>
      </w:tr>
      <w:tr w:rsidR="00E155D4" w:rsidRPr="00E155D4" w14:paraId="65BA889B" w14:textId="77777777" w:rsidTr="00E155D4">
        <w:trPr>
          <w:trHeight w:val="288"/>
        </w:trPr>
        <w:tc>
          <w:tcPr>
            <w:tcW w:w="1600" w:type="dxa"/>
            <w:tcBorders>
              <w:top w:val="nil"/>
              <w:left w:val="single" w:sz="4" w:space="0" w:color="auto"/>
              <w:bottom w:val="single" w:sz="4" w:space="0" w:color="auto"/>
              <w:right w:val="single" w:sz="4" w:space="0" w:color="auto"/>
            </w:tcBorders>
            <w:vAlign w:val="center"/>
            <w:hideMark/>
          </w:tcPr>
          <w:p w14:paraId="60087D1C"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Draw.io</w:t>
            </w:r>
          </w:p>
        </w:tc>
        <w:tc>
          <w:tcPr>
            <w:tcW w:w="4840" w:type="dxa"/>
            <w:tcBorders>
              <w:top w:val="nil"/>
              <w:left w:val="nil"/>
              <w:bottom w:val="single" w:sz="4" w:space="0" w:color="auto"/>
              <w:right w:val="single" w:sz="4" w:space="0" w:color="auto"/>
            </w:tcBorders>
            <w:vAlign w:val="center"/>
            <w:hideMark/>
          </w:tcPr>
          <w:p w14:paraId="40B4735D"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Elaboración de los diagramas UML del sistema.</w:t>
            </w:r>
          </w:p>
        </w:tc>
      </w:tr>
      <w:tr w:rsidR="00E155D4" w:rsidRPr="00E155D4" w14:paraId="66C98907"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401789A3"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Microsoft Word</w:t>
            </w:r>
          </w:p>
        </w:tc>
        <w:tc>
          <w:tcPr>
            <w:tcW w:w="4840" w:type="dxa"/>
            <w:tcBorders>
              <w:top w:val="nil"/>
              <w:left w:val="nil"/>
              <w:bottom w:val="single" w:sz="4" w:space="0" w:color="auto"/>
              <w:right w:val="single" w:sz="4" w:space="0" w:color="auto"/>
            </w:tcBorders>
            <w:vAlign w:val="center"/>
            <w:hideMark/>
          </w:tcPr>
          <w:p w14:paraId="6207F832"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Elaboración y organización del documento técnico.</w:t>
            </w:r>
          </w:p>
        </w:tc>
      </w:tr>
      <w:tr w:rsidR="00E155D4" w:rsidRPr="00E155D4" w14:paraId="6200D758"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5C9ABCD7"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UML 2.5</w:t>
            </w:r>
          </w:p>
        </w:tc>
        <w:tc>
          <w:tcPr>
            <w:tcW w:w="4840" w:type="dxa"/>
            <w:tcBorders>
              <w:top w:val="nil"/>
              <w:left w:val="nil"/>
              <w:bottom w:val="single" w:sz="4" w:space="0" w:color="auto"/>
              <w:right w:val="single" w:sz="4" w:space="0" w:color="auto"/>
            </w:tcBorders>
            <w:vAlign w:val="center"/>
            <w:hideMark/>
          </w:tcPr>
          <w:p w14:paraId="374B6224"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Lenguaje de modelado para representar la estructura y comportamiento del sistema.</w:t>
            </w:r>
          </w:p>
        </w:tc>
      </w:tr>
      <w:tr w:rsidR="00E155D4" w:rsidRPr="00E155D4" w14:paraId="72177BEE"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555223C2"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ISO/IEC 25010</w:t>
            </w:r>
          </w:p>
        </w:tc>
        <w:tc>
          <w:tcPr>
            <w:tcW w:w="4840" w:type="dxa"/>
            <w:tcBorders>
              <w:top w:val="nil"/>
              <w:left w:val="nil"/>
              <w:bottom w:val="single" w:sz="4" w:space="0" w:color="auto"/>
              <w:right w:val="single" w:sz="4" w:space="0" w:color="auto"/>
            </w:tcBorders>
            <w:vAlign w:val="center"/>
            <w:hideMark/>
          </w:tcPr>
          <w:p w14:paraId="4B32ACAE"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Referencia para la definición de los atributos de calidad del software.</w:t>
            </w:r>
          </w:p>
        </w:tc>
      </w:tr>
      <w:tr w:rsidR="00E155D4" w:rsidRPr="00E155D4" w14:paraId="4B9023B1"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09FA48CF"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ISO/IEC 12207</w:t>
            </w:r>
          </w:p>
        </w:tc>
        <w:tc>
          <w:tcPr>
            <w:tcW w:w="4840" w:type="dxa"/>
            <w:tcBorders>
              <w:top w:val="nil"/>
              <w:left w:val="nil"/>
              <w:bottom w:val="single" w:sz="4" w:space="0" w:color="auto"/>
              <w:right w:val="single" w:sz="4" w:space="0" w:color="auto"/>
            </w:tcBorders>
            <w:vAlign w:val="center"/>
            <w:hideMark/>
          </w:tcPr>
          <w:p w14:paraId="61C7DDAD"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Referencia para los procesos del ciclo de vida del software.</w:t>
            </w:r>
          </w:p>
        </w:tc>
      </w:tr>
    </w:tbl>
    <w:p w14:paraId="73B62214" w14:textId="77777777" w:rsidR="00E155D4" w:rsidRDefault="00E155D4" w:rsidP="00E155D4">
      <w:pPr>
        <w:spacing w:line="360" w:lineRule="auto"/>
        <w:rPr>
          <w:rFonts w:ascii="Arial" w:hAnsi="Arial" w:cs="Arial"/>
          <w:bCs/>
        </w:rPr>
      </w:pPr>
    </w:p>
    <w:p w14:paraId="2D463EDF" w14:textId="22EC6CAC"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.4 Técnicas empleadas</w:t>
      </w:r>
    </w:p>
    <w:p w14:paraId="7AE6B02C" w14:textId="77777777" w:rsidR="00E155D4" w:rsidRPr="00C92AE7" w:rsidRDefault="00E155D4" w:rsidP="00E155D4">
      <w:pPr>
        <w:spacing w:line="360" w:lineRule="auto"/>
        <w:rPr>
          <w:rFonts w:ascii="Arial" w:hAnsi="Arial" w:cs="Arial"/>
          <w:bCs/>
        </w:rPr>
      </w:pPr>
      <w:r w:rsidRPr="00C92AE7">
        <w:rPr>
          <w:rFonts w:ascii="Arial" w:hAnsi="Arial" w:cs="Arial"/>
          <w:bCs/>
        </w:rPr>
        <w:t>Durante el desarrollo del trabajo se aplicaron diversas técnicas propias de la ingeniería de software para garantizar la calidad del modelo elaborado.</w:t>
      </w:r>
    </w:p>
    <w:p w14:paraId="7F018CE7" w14:textId="77777777" w:rsidR="00E155D4" w:rsidRPr="00C92AE7" w:rsidRDefault="00E155D4" w:rsidP="00E155D4">
      <w:pPr>
        <w:spacing w:line="360" w:lineRule="auto"/>
        <w:rPr>
          <w:rFonts w:ascii="Arial" w:hAnsi="Arial" w:cs="Arial"/>
          <w:bCs/>
        </w:rPr>
      </w:pPr>
      <w:r w:rsidRPr="00C92AE7">
        <w:rPr>
          <w:rFonts w:ascii="Arial" w:hAnsi="Arial" w:cs="Arial"/>
          <w:bCs/>
        </w:rPr>
        <w:t>Las principales técnicas utilizadas fueron:</w:t>
      </w:r>
    </w:p>
    <w:p w14:paraId="7987831C"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Levantamiento y análisis de requisitos. </w:t>
      </w:r>
    </w:p>
    <w:p w14:paraId="5EBDB97D"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Identificación de reglas de negocio. </w:t>
      </w:r>
    </w:p>
    <w:p w14:paraId="2F81D50A"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Modelado UML. </w:t>
      </w:r>
    </w:p>
    <w:p w14:paraId="22D6B84D"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Definición de criterios de aceptación. </w:t>
      </w:r>
    </w:p>
    <w:p w14:paraId="22692962"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lastRenderedPageBreak/>
        <w:t xml:space="preserve">Trazabilidad entre requisitos y pruebas. </w:t>
      </w:r>
    </w:p>
    <w:p w14:paraId="37654C0D"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Verificación documental. </w:t>
      </w:r>
    </w:p>
    <w:p w14:paraId="44235215"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Validación funcional. </w:t>
      </w:r>
    </w:p>
    <w:p w14:paraId="1A10D4C9"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Revisión técnica del diseño. </w:t>
      </w:r>
    </w:p>
    <w:p w14:paraId="12BFDEBE"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Identificación de riesgos. </w:t>
      </w:r>
    </w:p>
    <w:p w14:paraId="65D0C995"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Gestión de defectos. </w:t>
      </w:r>
    </w:p>
    <w:p w14:paraId="15D23991" w14:textId="77777777" w:rsidR="00E155D4" w:rsidRPr="00C92AE7" w:rsidRDefault="00E155D4" w:rsidP="00E155D4">
      <w:pPr>
        <w:numPr>
          <w:ilvl w:val="0"/>
          <w:numId w:val="18"/>
        </w:numPr>
        <w:spacing w:line="360" w:lineRule="auto"/>
        <w:rPr>
          <w:rFonts w:ascii="Arial" w:hAnsi="Arial" w:cs="Arial"/>
          <w:bCs/>
        </w:rPr>
      </w:pPr>
      <w:r w:rsidRPr="00C92AE7">
        <w:rPr>
          <w:rFonts w:ascii="Arial" w:hAnsi="Arial" w:cs="Arial"/>
          <w:bCs/>
        </w:rPr>
        <w:t xml:space="preserve">Aplicación de buenas prácticas de aseguramiento de la calidad. </w:t>
      </w:r>
    </w:p>
    <w:p w14:paraId="3CF71A63" w14:textId="77777777" w:rsidR="00E155D4" w:rsidRPr="00C92AE7" w:rsidRDefault="00E155D4" w:rsidP="00E155D4">
      <w:pPr>
        <w:spacing w:line="360" w:lineRule="auto"/>
        <w:rPr>
          <w:rFonts w:ascii="Arial" w:hAnsi="Arial" w:cs="Arial"/>
          <w:bCs/>
        </w:rPr>
      </w:pPr>
      <w:r w:rsidRPr="00C92AE7">
        <w:rPr>
          <w:rFonts w:ascii="Arial" w:hAnsi="Arial" w:cs="Arial"/>
          <w:bCs/>
        </w:rPr>
        <w:t>Estas técnicas permitieron construir un modelo consistente, verificable y alineado con las necesidades planteadas para el sistema.</w:t>
      </w:r>
    </w:p>
    <w:p w14:paraId="6EBC0FF8" w14:textId="3A02AA17"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.5 Instrumentos utilizados</w:t>
      </w:r>
    </w:p>
    <w:p w14:paraId="3FBD8C4A" w14:textId="77777777" w:rsidR="00E155D4" w:rsidRPr="00C92AE7" w:rsidRDefault="00E155D4" w:rsidP="00E155D4">
      <w:pPr>
        <w:spacing w:line="360" w:lineRule="auto"/>
        <w:rPr>
          <w:rFonts w:ascii="Arial" w:hAnsi="Arial" w:cs="Arial"/>
          <w:bCs/>
        </w:rPr>
      </w:pPr>
      <w:r w:rsidRPr="00C92AE7">
        <w:rPr>
          <w:rFonts w:ascii="Arial" w:hAnsi="Arial" w:cs="Arial"/>
          <w:bCs/>
        </w:rPr>
        <w:t>Como apoyo al proceso de planeación y documentación se utilizaron los siguientes instrumentos:</w:t>
      </w:r>
    </w:p>
    <w:p w14:paraId="65BBBBA3"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Especificación de requisitos funcionales y no funcionales. </w:t>
      </w:r>
    </w:p>
    <w:p w14:paraId="6E1A445D"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Matriz de trazabilidad. </w:t>
      </w:r>
    </w:p>
    <w:p w14:paraId="00BD9010"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Casos de prueba. </w:t>
      </w:r>
    </w:p>
    <w:p w14:paraId="034C5510"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Diagramas UML. </w:t>
      </w:r>
    </w:p>
    <w:p w14:paraId="2267F07A"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Tablas de reglas de negocio. </w:t>
      </w:r>
    </w:p>
    <w:p w14:paraId="08813700"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Criterios de aceptación. </w:t>
      </w:r>
    </w:p>
    <w:p w14:paraId="6027A871"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Matriz de puntos de control de calidad. </w:t>
      </w:r>
    </w:p>
    <w:p w14:paraId="6C75EA67" w14:textId="77777777" w:rsidR="00E155D4" w:rsidRPr="00C92AE7" w:rsidRDefault="00E155D4" w:rsidP="00E155D4">
      <w:pPr>
        <w:numPr>
          <w:ilvl w:val="0"/>
          <w:numId w:val="19"/>
        </w:numPr>
        <w:spacing w:line="360" w:lineRule="auto"/>
        <w:rPr>
          <w:rFonts w:ascii="Arial" w:hAnsi="Arial" w:cs="Arial"/>
          <w:bCs/>
        </w:rPr>
      </w:pPr>
      <w:r w:rsidRPr="00C92AE7">
        <w:rPr>
          <w:rFonts w:ascii="Arial" w:hAnsi="Arial" w:cs="Arial"/>
          <w:bCs/>
        </w:rPr>
        <w:t xml:space="preserve">Registro de actividades de verificación y validación. </w:t>
      </w:r>
    </w:p>
    <w:p w14:paraId="02AE506E" w14:textId="77777777" w:rsidR="00E155D4" w:rsidRPr="00C92AE7" w:rsidRDefault="00E155D4" w:rsidP="00E155D4">
      <w:pPr>
        <w:spacing w:line="360" w:lineRule="auto"/>
        <w:rPr>
          <w:rFonts w:ascii="Arial" w:hAnsi="Arial" w:cs="Arial"/>
          <w:bCs/>
        </w:rPr>
      </w:pPr>
      <w:r w:rsidRPr="00C92AE7">
        <w:rPr>
          <w:rFonts w:ascii="Arial" w:hAnsi="Arial" w:cs="Arial"/>
          <w:bCs/>
        </w:rPr>
        <w:t>Estos instrumentos facilitaron la organización de la información y permitieron mantener la relación entre las diferentes fases del proyecto.</w:t>
      </w:r>
    </w:p>
    <w:p w14:paraId="74504BB9" w14:textId="352662BC"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.6 Integración del aseguramiento de la calidad durante la planeación</w:t>
      </w:r>
    </w:p>
    <w:p w14:paraId="4775E827" w14:textId="77777777" w:rsidR="00E155D4" w:rsidRPr="00C92AE7" w:rsidRDefault="00E155D4" w:rsidP="00E155D4">
      <w:pPr>
        <w:spacing w:line="360" w:lineRule="auto"/>
        <w:rPr>
          <w:rFonts w:ascii="Arial" w:hAnsi="Arial" w:cs="Arial"/>
          <w:bCs/>
        </w:rPr>
      </w:pPr>
      <w:r w:rsidRPr="00C92AE7">
        <w:rPr>
          <w:rFonts w:ascii="Arial" w:hAnsi="Arial" w:cs="Arial"/>
          <w:bCs/>
        </w:rPr>
        <w:lastRenderedPageBreak/>
        <w:t>La planeación del proyecto contempló la incorporación del aseguramiento de la calidad desde el inicio del desarrollo, estableciendo actividades específicas para cada fase del ciclo de vida del software.</w:t>
      </w:r>
    </w:p>
    <w:tbl>
      <w:tblPr>
        <w:tblW w:w="6440" w:type="dxa"/>
        <w:tblCellMar>
          <w:left w:w="70" w:type="dxa"/>
          <w:right w:w="70" w:type="dxa"/>
        </w:tblCellMar>
        <w:tblLook w:val="04A0" w:firstRow="1" w:lastRow="0" w:firstColumn="1" w:lastColumn="0" w:noHBand="0" w:noVBand="1"/>
      </w:tblPr>
      <w:tblGrid>
        <w:gridCol w:w="1693"/>
        <w:gridCol w:w="4747"/>
      </w:tblGrid>
      <w:tr w:rsidR="00E155D4" w:rsidRPr="00E155D4" w14:paraId="711F87F9" w14:textId="77777777" w:rsidTr="00E155D4">
        <w:trPr>
          <w:trHeight w:val="288"/>
        </w:trPr>
        <w:tc>
          <w:tcPr>
            <w:tcW w:w="1600" w:type="dxa"/>
            <w:tcBorders>
              <w:top w:val="single" w:sz="4" w:space="0" w:color="auto"/>
              <w:left w:val="single" w:sz="4" w:space="0" w:color="auto"/>
              <w:bottom w:val="single" w:sz="4" w:space="0" w:color="auto"/>
              <w:right w:val="single" w:sz="4" w:space="0" w:color="auto"/>
            </w:tcBorders>
            <w:vAlign w:val="center"/>
            <w:hideMark/>
          </w:tcPr>
          <w:p w14:paraId="1157F8F6"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Etapa</w:t>
            </w:r>
          </w:p>
        </w:tc>
        <w:tc>
          <w:tcPr>
            <w:tcW w:w="4840" w:type="dxa"/>
            <w:tcBorders>
              <w:top w:val="single" w:sz="4" w:space="0" w:color="auto"/>
              <w:left w:val="nil"/>
              <w:bottom w:val="single" w:sz="4" w:space="0" w:color="auto"/>
              <w:right w:val="single" w:sz="4" w:space="0" w:color="auto"/>
            </w:tcBorders>
            <w:vAlign w:val="center"/>
            <w:hideMark/>
          </w:tcPr>
          <w:p w14:paraId="76F6B235"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Actividad de aseguramiento de la calidad</w:t>
            </w:r>
          </w:p>
        </w:tc>
      </w:tr>
      <w:tr w:rsidR="00E155D4" w:rsidRPr="00E155D4" w14:paraId="6F7581ED"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61B04AE0"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Requisitos</w:t>
            </w:r>
          </w:p>
        </w:tc>
        <w:tc>
          <w:tcPr>
            <w:tcW w:w="4840" w:type="dxa"/>
            <w:tcBorders>
              <w:top w:val="nil"/>
              <w:left w:val="nil"/>
              <w:bottom w:val="single" w:sz="4" w:space="0" w:color="auto"/>
              <w:right w:val="single" w:sz="4" w:space="0" w:color="auto"/>
            </w:tcBorders>
            <w:vAlign w:val="center"/>
            <w:hideMark/>
          </w:tcPr>
          <w:p w14:paraId="4335511C"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Validación de requisitos funcionales y no funcionales.</w:t>
            </w:r>
          </w:p>
        </w:tc>
      </w:tr>
      <w:tr w:rsidR="00E155D4" w:rsidRPr="00E155D4" w14:paraId="33F818A9"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0A064A60"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Análisis</w:t>
            </w:r>
          </w:p>
        </w:tc>
        <w:tc>
          <w:tcPr>
            <w:tcW w:w="4840" w:type="dxa"/>
            <w:tcBorders>
              <w:top w:val="nil"/>
              <w:left w:val="nil"/>
              <w:bottom w:val="single" w:sz="4" w:space="0" w:color="auto"/>
              <w:right w:val="single" w:sz="4" w:space="0" w:color="auto"/>
            </w:tcBorders>
            <w:vAlign w:val="center"/>
            <w:hideMark/>
          </w:tcPr>
          <w:p w14:paraId="2E60004B"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Revisión técnica de las especificaciones del sistema.</w:t>
            </w:r>
          </w:p>
        </w:tc>
      </w:tr>
      <w:tr w:rsidR="00E155D4" w:rsidRPr="00E155D4" w14:paraId="0073734B"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4FD6D5F3"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Diseño</w:t>
            </w:r>
          </w:p>
        </w:tc>
        <w:tc>
          <w:tcPr>
            <w:tcW w:w="4840" w:type="dxa"/>
            <w:tcBorders>
              <w:top w:val="nil"/>
              <w:left w:val="nil"/>
              <w:bottom w:val="single" w:sz="4" w:space="0" w:color="auto"/>
              <w:right w:val="single" w:sz="4" w:space="0" w:color="auto"/>
            </w:tcBorders>
            <w:vAlign w:val="center"/>
            <w:hideMark/>
          </w:tcPr>
          <w:p w14:paraId="7FDA9AD9"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Revisión de los diagramas UML y validación de la arquitectura propuesta.</w:t>
            </w:r>
          </w:p>
        </w:tc>
      </w:tr>
      <w:tr w:rsidR="00E155D4" w:rsidRPr="00E155D4" w14:paraId="5F3761FE"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681AAC7B"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Desarrollo</w:t>
            </w:r>
          </w:p>
        </w:tc>
        <w:tc>
          <w:tcPr>
            <w:tcW w:w="4840" w:type="dxa"/>
            <w:tcBorders>
              <w:top w:val="nil"/>
              <w:left w:val="nil"/>
              <w:bottom w:val="single" w:sz="4" w:space="0" w:color="auto"/>
              <w:right w:val="single" w:sz="4" w:space="0" w:color="auto"/>
            </w:tcBorders>
            <w:vAlign w:val="center"/>
            <w:hideMark/>
          </w:tcPr>
          <w:p w14:paraId="6257D947"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Revisión de código, análisis estático y pruebas unitarias.</w:t>
            </w:r>
          </w:p>
        </w:tc>
      </w:tr>
      <w:tr w:rsidR="00E155D4" w:rsidRPr="00E155D4" w14:paraId="4272A255" w14:textId="77777777" w:rsidTr="00E155D4">
        <w:trPr>
          <w:trHeight w:val="288"/>
        </w:trPr>
        <w:tc>
          <w:tcPr>
            <w:tcW w:w="1600" w:type="dxa"/>
            <w:tcBorders>
              <w:top w:val="nil"/>
              <w:left w:val="single" w:sz="4" w:space="0" w:color="auto"/>
              <w:bottom w:val="single" w:sz="4" w:space="0" w:color="auto"/>
              <w:right w:val="single" w:sz="4" w:space="0" w:color="auto"/>
            </w:tcBorders>
            <w:vAlign w:val="center"/>
            <w:hideMark/>
          </w:tcPr>
          <w:p w14:paraId="6AB72802"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Integración</w:t>
            </w:r>
          </w:p>
        </w:tc>
        <w:tc>
          <w:tcPr>
            <w:tcW w:w="4840" w:type="dxa"/>
            <w:tcBorders>
              <w:top w:val="nil"/>
              <w:left w:val="nil"/>
              <w:bottom w:val="single" w:sz="4" w:space="0" w:color="auto"/>
              <w:right w:val="single" w:sz="4" w:space="0" w:color="auto"/>
            </w:tcBorders>
            <w:vAlign w:val="center"/>
            <w:hideMark/>
          </w:tcPr>
          <w:p w14:paraId="0F86D3A9"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Validación de la comunicación con ASNET.</w:t>
            </w:r>
          </w:p>
        </w:tc>
      </w:tr>
      <w:tr w:rsidR="00E155D4" w:rsidRPr="00E155D4" w14:paraId="012599BC"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42CA699A"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Pruebas</w:t>
            </w:r>
          </w:p>
        </w:tc>
        <w:tc>
          <w:tcPr>
            <w:tcW w:w="4840" w:type="dxa"/>
            <w:tcBorders>
              <w:top w:val="nil"/>
              <w:left w:val="nil"/>
              <w:bottom w:val="single" w:sz="4" w:space="0" w:color="auto"/>
              <w:right w:val="single" w:sz="4" w:space="0" w:color="auto"/>
            </w:tcBorders>
            <w:vAlign w:val="center"/>
            <w:hideMark/>
          </w:tcPr>
          <w:p w14:paraId="6A4200CD"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Ejecución de pruebas funcionales, integración y aceptación.</w:t>
            </w:r>
          </w:p>
        </w:tc>
      </w:tr>
      <w:tr w:rsidR="00E155D4" w:rsidRPr="00E155D4" w14:paraId="54AAA6BD"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1A876BEF"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Implementación</w:t>
            </w:r>
          </w:p>
        </w:tc>
        <w:tc>
          <w:tcPr>
            <w:tcW w:w="4840" w:type="dxa"/>
            <w:tcBorders>
              <w:top w:val="nil"/>
              <w:left w:val="nil"/>
              <w:bottom w:val="single" w:sz="4" w:space="0" w:color="auto"/>
              <w:right w:val="single" w:sz="4" w:space="0" w:color="auto"/>
            </w:tcBorders>
            <w:vAlign w:val="center"/>
            <w:hideMark/>
          </w:tcPr>
          <w:p w14:paraId="584470DD"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Validación del despliegue y verificación del funcionamiento inicial.</w:t>
            </w:r>
          </w:p>
        </w:tc>
      </w:tr>
      <w:tr w:rsidR="00E155D4" w:rsidRPr="00E155D4" w14:paraId="1D5AED6C" w14:textId="77777777" w:rsidTr="00E155D4">
        <w:trPr>
          <w:trHeight w:val="552"/>
        </w:trPr>
        <w:tc>
          <w:tcPr>
            <w:tcW w:w="1600" w:type="dxa"/>
            <w:tcBorders>
              <w:top w:val="nil"/>
              <w:left w:val="single" w:sz="4" w:space="0" w:color="auto"/>
              <w:bottom w:val="single" w:sz="4" w:space="0" w:color="auto"/>
              <w:right w:val="single" w:sz="4" w:space="0" w:color="auto"/>
            </w:tcBorders>
            <w:vAlign w:val="center"/>
            <w:hideMark/>
          </w:tcPr>
          <w:p w14:paraId="31CB77BA"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Mantenimiento</w:t>
            </w:r>
          </w:p>
        </w:tc>
        <w:tc>
          <w:tcPr>
            <w:tcW w:w="4840" w:type="dxa"/>
            <w:tcBorders>
              <w:top w:val="nil"/>
              <w:left w:val="nil"/>
              <w:bottom w:val="single" w:sz="4" w:space="0" w:color="auto"/>
              <w:right w:val="single" w:sz="4" w:space="0" w:color="auto"/>
            </w:tcBorders>
            <w:vAlign w:val="center"/>
            <w:hideMark/>
          </w:tcPr>
          <w:p w14:paraId="65BCF6F4" w14:textId="77777777" w:rsidR="00E155D4" w:rsidRPr="00E155D4" w:rsidRDefault="00E155D4" w:rsidP="00955421">
            <w:pPr>
              <w:spacing w:after="0" w:line="240" w:lineRule="auto"/>
              <w:rPr>
                <w:rFonts w:ascii="Arial" w:eastAsia="Times New Roman" w:hAnsi="Arial" w:cs="Arial"/>
                <w:color w:val="000000"/>
                <w:lang w:eastAsia="es-CO"/>
              </w:rPr>
            </w:pPr>
            <w:r w:rsidRPr="00E155D4">
              <w:rPr>
                <w:rFonts w:ascii="Arial" w:eastAsia="Times New Roman" w:hAnsi="Arial" w:cs="Arial"/>
                <w:bCs/>
                <w:color w:val="000000"/>
                <w:lang w:eastAsia="es-CO"/>
              </w:rPr>
              <w:t>Gestión de incidencias, seguimiento de métricas y mejora continua.</w:t>
            </w:r>
          </w:p>
        </w:tc>
      </w:tr>
    </w:tbl>
    <w:p w14:paraId="44530899" w14:textId="77777777" w:rsidR="00E155D4" w:rsidRDefault="00E155D4" w:rsidP="00E155D4">
      <w:pPr>
        <w:spacing w:line="360" w:lineRule="auto"/>
        <w:rPr>
          <w:rFonts w:ascii="Arial" w:hAnsi="Arial" w:cs="Arial"/>
          <w:bCs/>
        </w:rPr>
      </w:pPr>
    </w:p>
    <w:p w14:paraId="407DB08C" w14:textId="77777777" w:rsidR="00E155D4" w:rsidRPr="00C92AE7" w:rsidRDefault="00E155D4" w:rsidP="00E155D4">
      <w:pPr>
        <w:spacing w:line="360" w:lineRule="auto"/>
        <w:rPr>
          <w:rFonts w:ascii="Arial" w:hAnsi="Arial" w:cs="Arial"/>
          <w:bCs/>
        </w:rPr>
      </w:pPr>
      <w:r w:rsidRPr="00C92AE7">
        <w:rPr>
          <w:rFonts w:ascii="Arial" w:hAnsi="Arial" w:cs="Arial"/>
          <w:bCs/>
        </w:rPr>
        <w:t>La incorporación de estas actividades desde la etapa de planeación permitió garantizar que el modelo desarrollado no solo describiera el funcionamiento del sistema, sino que también integrara mecanismos de control orientados a asegurar la calidad del producto durante todo su ciclo de vida.</w:t>
      </w:r>
    </w:p>
    <w:p w14:paraId="30EAB1F8" w14:textId="3BF61772" w:rsidR="00E155D4" w:rsidRPr="00C92AE7" w:rsidRDefault="001147A4" w:rsidP="00E155D4">
      <w:pPr>
        <w:spacing w:line="360" w:lineRule="auto"/>
        <w:rPr>
          <w:rFonts w:ascii="Arial" w:hAnsi="Arial" w:cs="Arial"/>
          <w:bCs/>
        </w:rPr>
      </w:pPr>
      <w:r>
        <w:rPr>
          <w:rFonts w:ascii="Arial" w:hAnsi="Arial" w:cs="Arial"/>
          <w:bCs/>
        </w:rPr>
        <w:t>3</w:t>
      </w:r>
      <w:r w:rsidR="00E155D4" w:rsidRPr="00C92AE7">
        <w:rPr>
          <w:rFonts w:ascii="Arial" w:hAnsi="Arial" w:cs="Arial"/>
          <w:bCs/>
        </w:rPr>
        <w:t>.7 Resultado de la planeación</w:t>
      </w:r>
    </w:p>
    <w:p w14:paraId="36BA3908" w14:textId="77777777" w:rsidR="00E155D4" w:rsidRPr="00C92AE7" w:rsidRDefault="00E155D4" w:rsidP="00E155D4">
      <w:pPr>
        <w:spacing w:line="360" w:lineRule="auto"/>
        <w:rPr>
          <w:rFonts w:ascii="Arial" w:hAnsi="Arial" w:cs="Arial"/>
          <w:bCs/>
        </w:rPr>
      </w:pPr>
      <w:r w:rsidRPr="00C92AE7">
        <w:rPr>
          <w:rFonts w:ascii="Arial" w:hAnsi="Arial" w:cs="Arial"/>
          <w:bCs/>
        </w:rPr>
        <w:t>Como resultado de la planeación fue posible construir un modelo estructurado que integra los requisitos del negocio, el diseño UML y las actividades de aseguramiento de la calidad en un único documento.</w:t>
      </w:r>
    </w:p>
    <w:p w14:paraId="212ABBC1"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La metodología seguida permitió mantener la coherencia entre los objetivos del sistema, los procesos de negocio y los mecanismos de control de calidad, asegurando que cada requisito pudiera ser verificado y validado mediante criterios de aceptación, casos de prueba y actividades de seguimiento. De esta forma, el modelo obtenido constituye una base sólida para el desarrollo e implementación del sistema, reduciendo riesgos y favoreciendo la entrega de un producto de software confiable, seguro y alineado con las necesidades de </w:t>
      </w:r>
      <w:proofErr w:type="spellStart"/>
      <w:r w:rsidRPr="00C92AE7">
        <w:rPr>
          <w:rFonts w:ascii="Arial" w:hAnsi="Arial" w:cs="Arial"/>
          <w:bCs/>
        </w:rPr>
        <w:t>miBanco</w:t>
      </w:r>
      <w:proofErr w:type="spellEnd"/>
      <w:r w:rsidRPr="00C92AE7">
        <w:rPr>
          <w:rFonts w:ascii="Arial" w:hAnsi="Arial" w:cs="Arial"/>
          <w:bCs/>
        </w:rPr>
        <w:t>.</w:t>
      </w:r>
    </w:p>
    <w:p w14:paraId="7F719867" w14:textId="77777777" w:rsidR="00E155D4" w:rsidRPr="00C92AE7" w:rsidRDefault="00E155D4" w:rsidP="00E155D4">
      <w:pPr>
        <w:spacing w:line="360" w:lineRule="auto"/>
        <w:rPr>
          <w:rFonts w:ascii="Arial" w:hAnsi="Arial" w:cs="Arial"/>
          <w:bCs/>
        </w:rPr>
      </w:pPr>
    </w:p>
    <w:p w14:paraId="43F09796"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Modelado</w:t>
      </w:r>
    </w:p>
    <w:p w14:paraId="7FF42C2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 xml:space="preserve">En esta sección se presenta el modelado digital del Sistema Web de Avances en Efectivo para Tarjetas de Crédito de </w:t>
      </w:r>
      <w:proofErr w:type="spellStart"/>
      <w:r w:rsidRPr="00C92AE7">
        <w:rPr>
          <w:rFonts w:ascii="Arial" w:hAnsi="Arial" w:cs="Arial"/>
          <w:b w:val="0"/>
          <w:color w:val="auto"/>
          <w:sz w:val="22"/>
          <w:szCs w:val="22"/>
        </w:rPr>
        <w:t>miBanco</w:t>
      </w:r>
      <w:proofErr w:type="spellEnd"/>
      <w:r w:rsidRPr="00C92AE7">
        <w:rPr>
          <w:rFonts w:ascii="Arial" w:hAnsi="Arial" w:cs="Arial"/>
          <w:b w:val="0"/>
          <w:color w:val="auto"/>
          <w:sz w:val="22"/>
          <w:szCs w:val="22"/>
        </w:rPr>
        <w:t>, elaborado utilizando UML como lenguaje de modelado. Los diagramas representan la estructura y el comportamiento del sistema, permitiendo visualizar la interacción entre los actores, las entidades del negocio y los procesos involucrados.</w:t>
      </w:r>
    </w:p>
    <w:p w14:paraId="554FE6FB"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modelado constituye la base para comprender el funcionamiento del sistema antes de su implementación, facilitando la validación de los requisitos y la incorporación de actividades de aseguramiento de la calidad.</w:t>
      </w:r>
    </w:p>
    <w:p w14:paraId="755D1834" w14:textId="4F5C170C"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4</w:t>
      </w:r>
      <w:r w:rsidR="00E155D4" w:rsidRPr="00C92AE7">
        <w:rPr>
          <w:rFonts w:ascii="Arial" w:hAnsi="Arial" w:cs="Arial"/>
          <w:b w:val="0"/>
          <w:color w:val="auto"/>
          <w:sz w:val="22"/>
          <w:szCs w:val="22"/>
        </w:rPr>
        <w:t>.1 Diagrama de Casos de Uso</w:t>
      </w:r>
    </w:p>
    <w:p w14:paraId="0F7667BF"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diagrama de casos de uso representa las funcionalidades principales ofrecidas por el sistema y muestra la interacción entre los actores externos y el sistema.</w:t>
      </w:r>
    </w:p>
    <w:p w14:paraId="4C76D0B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Los actores identificados son:</w:t>
      </w:r>
    </w:p>
    <w:p w14:paraId="0532F85F" w14:textId="77777777" w:rsidR="00E155D4" w:rsidRPr="00C92AE7" w:rsidRDefault="00E155D4" w:rsidP="00E155D4">
      <w:pPr>
        <w:pStyle w:val="Ttulo1"/>
        <w:numPr>
          <w:ilvl w:val="0"/>
          <w:numId w:val="2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Cliente </w:t>
      </w:r>
    </w:p>
    <w:p w14:paraId="0F6F04D8" w14:textId="77777777" w:rsidR="00E155D4" w:rsidRPr="00C92AE7" w:rsidRDefault="00E155D4" w:rsidP="00E155D4">
      <w:pPr>
        <w:pStyle w:val="Ttulo1"/>
        <w:numPr>
          <w:ilvl w:val="0"/>
          <w:numId w:val="2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Administrador </w:t>
      </w:r>
    </w:p>
    <w:p w14:paraId="31198C04" w14:textId="77777777" w:rsidR="00E155D4" w:rsidRPr="00C92AE7" w:rsidRDefault="00E155D4" w:rsidP="00E155D4">
      <w:pPr>
        <w:pStyle w:val="Ttulo1"/>
        <w:numPr>
          <w:ilvl w:val="0"/>
          <w:numId w:val="2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Auditor </w:t>
      </w:r>
    </w:p>
    <w:p w14:paraId="3C1D3C1C" w14:textId="77777777" w:rsidR="00E155D4" w:rsidRPr="00C92AE7" w:rsidRDefault="00E155D4" w:rsidP="00E155D4">
      <w:pPr>
        <w:pStyle w:val="Ttulo1"/>
        <w:numPr>
          <w:ilvl w:val="0"/>
          <w:numId w:val="20"/>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Motor ASNET </w:t>
      </w:r>
    </w:p>
    <w:p w14:paraId="4897E306"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Los principales casos de uso son:</w:t>
      </w:r>
    </w:p>
    <w:p w14:paraId="05ED49C1"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Iniciar sesión. </w:t>
      </w:r>
    </w:p>
    <w:p w14:paraId="7B332C27"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 xml:space="preserve">Consultar tarjetas. </w:t>
      </w:r>
    </w:p>
    <w:p w14:paraId="7531D976"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Consultar cupo disponible. </w:t>
      </w:r>
    </w:p>
    <w:p w14:paraId="14708978"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Simular avance. </w:t>
      </w:r>
    </w:p>
    <w:p w14:paraId="3C566EFA"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Solicitar avance. </w:t>
      </w:r>
    </w:p>
    <w:p w14:paraId="5AEC3101"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Validar solicitud con ASNET. </w:t>
      </w:r>
    </w:p>
    <w:p w14:paraId="3220D871"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Calcular intereses. </w:t>
      </w:r>
    </w:p>
    <w:p w14:paraId="311C422A"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Registrar transacción. </w:t>
      </w:r>
    </w:p>
    <w:p w14:paraId="24231A4E"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Generar comprobante. </w:t>
      </w:r>
    </w:p>
    <w:p w14:paraId="71B4DC07"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Consultar historial. </w:t>
      </w:r>
    </w:p>
    <w:p w14:paraId="4269F380"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Administrar tasas. </w:t>
      </w:r>
    </w:p>
    <w:p w14:paraId="75AF522F" w14:textId="77777777" w:rsidR="00E155D4" w:rsidRPr="00C92AE7" w:rsidRDefault="00E155D4" w:rsidP="00E155D4">
      <w:pPr>
        <w:pStyle w:val="Ttulo1"/>
        <w:numPr>
          <w:ilvl w:val="0"/>
          <w:numId w:val="21"/>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Consultar auditoría. </w:t>
      </w:r>
    </w:p>
    <w:p w14:paraId="61F0C95C"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Figura 1. Diagrama de Casos de Uso</w:t>
      </w:r>
    </w:p>
    <w:p w14:paraId="6D69CB06" w14:textId="77777777" w:rsidR="00E155D4" w:rsidRDefault="00E155D4" w:rsidP="00E155D4">
      <w:pPr>
        <w:spacing w:line="360" w:lineRule="auto"/>
        <w:rPr>
          <w:rFonts w:ascii="Arial" w:hAnsi="Arial" w:cs="Arial"/>
          <w:bCs/>
        </w:rPr>
      </w:pPr>
      <w:r w:rsidRPr="00C92AE7">
        <w:rPr>
          <w:rFonts w:ascii="Arial" w:hAnsi="Arial" w:cs="Arial"/>
          <w:i/>
          <w:iCs/>
        </w:rPr>
        <w:lastRenderedPageBreak/>
        <w:drawing>
          <wp:inline distT="0" distB="0" distL="0" distR="0" wp14:anchorId="03FBBF5F" wp14:editId="6BE959E1">
            <wp:extent cx="4594860" cy="3604091"/>
            <wp:effectExtent l="0" t="0" r="0" b="0"/>
            <wp:docPr id="66453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3188" name=""/>
                    <pic:cNvPicPr/>
                  </pic:nvPicPr>
                  <pic:blipFill>
                    <a:blip r:embed="rId6"/>
                    <a:stretch>
                      <a:fillRect/>
                    </a:stretch>
                  </pic:blipFill>
                  <pic:spPr>
                    <a:xfrm>
                      <a:off x="0" y="0"/>
                      <a:ext cx="4621239" cy="3624782"/>
                    </a:xfrm>
                    <a:prstGeom prst="rect">
                      <a:avLst/>
                    </a:prstGeom>
                  </pic:spPr>
                </pic:pic>
              </a:graphicData>
            </a:graphic>
          </wp:inline>
        </w:drawing>
      </w:r>
    </w:p>
    <w:p w14:paraId="0E9EA802" w14:textId="1364BB68" w:rsidR="00E155D4" w:rsidRDefault="001147A4" w:rsidP="00E155D4">
      <w:pPr>
        <w:spacing w:line="360" w:lineRule="auto"/>
        <w:rPr>
          <w:rFonts w:ascii="Arial" w:hAnsi="Arial" w:cs="Arial"/>
          <w:bCs/>
        </w:rPr>
      </w:pPr>
      <w:r>
        <w:rPr>
          <w:rFonts w:ascii="Arial" w:hAnsi="Arial" w:cs="Arial"/>
          <w:bCs/>
        </w:rPr>
        <w:t>4</w:t>
      </w:r>
      <w:r w:rsidR="00E155D4" w:rsidRPr="00C92AE7">
        <w:rPr>
          <w:rFonts w:ascii="Arial" w:hAnsi="Arial" w:cs="Arial"/>
          <w:bCs/>
        </w:rPr>
        <w:t>.2 Especificación del Caso de Uso Principal</w:t>
      </w:r>
    </w:p>
    <w:p w14:paraId="77A00DE5" w14:textId="77777777" w:rsidR="00E155D4" w:rsidRDefault="00E155D4" w:rsidP="00E155D4">
      <w:pPr>
        <w:spacing w:line="360" w:lineRule="auto"/>
        <w:rPr>
          <w:rFonts w:ascii="Arial" w:hAnsi="Arial" w:cs="Arial"/>
          <w:bCs/>
        </w:rPr>
      </w:pPr>
      <w:r w:rsidRPr="00C92AE7">
        <w:rPr>
          <w:rFonts w:ascii="Arial" w:hAnsi="Arial" w:cs="Arial"/>
          <w:bCs/>
        </w:rPr>
        <w:t>Caso de Uso CU-06 – Solicitar Avance</w:t>
      </w:r>
    </w:p>
    <w:p w14:paraId="5241FABC" w14:textId="77777777" w:rsidR="00E155D4" w:rsidRDefault="00E155D4" w:rsidP="00E155D4">
      <w:pPr>
        <w:spacing w:line="360" w:lineRule="auto"/>
        <w:rPr>
          <w:rFonts w:ascii="Arial" w:hAnsi="Arial" w:cs="Arial"/>
          <w:bCs/>
        </w:rPr>
      </w:pPr>
      <w:r w:rsidRPr="00C92AE7">
        <w:rPr>
          <w:rFonts w:ascii="Arial" w:hAnsi="Arial" w:cs="Arial"/>
          <w:bCs/>
        </w:rPr>
        <w:t>Objetivo</w:t>
      </w:r>
    </w:p>
    <w:p w14:paraId="483CD18B" w14:textId="77777777" w:rsidR="00E155D4" w:rsidRDefault="00E155D4" w:rsidP="00E155D4">
      <w:pPr>
        <w:spacing w:line="360" w:lineRule="auto"/>
        <w:rPr>
          <w:rFonts w:ascii="Arial" w:hAnsi="Arial" w:cs="Arial"/>
          <w:bCs/>
        </w:rPr>
      </w:pPr>
      <w:r w:rsidRPr="00C92AE7">
        <w:rPr>
          <w:rFonts w:ascii="Arial" w:hAnsi="Arial" w:cs="Arial"/>
          <w:bCs/>
        </w:rPr>
        <w:t>Permitir que un cliente solicite un avance en efectivo utilizando el cupo disponible de su tarjeta de crédito.</w:t>
      </w:r>
    </w:p>
    <w:p w14:paraId="603F93C4" w14:textId="77777777" w:rsidR="00E155D4" w:rsidRDefault="00E155D4" w:rsidP="00E155D4">
      <w:pPr>
        <w:spacing w:line="360" w:lineRule="auto"/>
        <w:rPr>
          <w:rFonts w:ascii="Arial" w:hAnsi="Arial" w:cs="Arial"/>
          <w:bCs/>
        </w:rPr>
      </w:pPr>
      <w:r w:rsidRPr="00C92AE7">
        <w:rPr>
          <w:rFonts w:ascii="Arial" w:hAnsi="Arial" w:cs="Arial"/>
          <w:bCs/>
        </w:rPr>
        <w:t>Actor principal</w:t>
      </w:r>
    </w:p>
    <w:p w14:paraId="0214B0FB" w14:textId="77777777" w:rsidR="00E155D4" w:rsidRDefault="00E155D4" w:rsidP="00E155D4">
      <w:pPr>
        <w:spacing w:line="360" w:lineRule="auto"/>
        <w:rPr>
          <w:rFonts w:ascii="Arial" w:hAnsi="Arial" w:cs="Arial"/>
          <w:bCs/>
        </w:rPr>
      </w:pPr>
      <w:r w:rsidRPr="00C92AE7">
        <w:rPr>
          <w:rFonts w:ascii="Arial" w:hAnsi="Arial" w:cs="Arial"/>
          <w:bCs/>
        </w:rPr>
        <w:t>Cliente.</w:t>
      </w:r>
    </w:p>
    <w:p w14:paraId="6ED63A70" w14:textId="77777777" w:rsidR="00E155D4" w:rsidRDefault="00E155D4" w:rsidP="00E155D4">
      <w:pPr>
        <w:spacing w:line="360" w:lineRule="auto"/>
        <w:rPr>
          <w:rFonts w:ascii="Arial" w:hAnsi="Arial" w:cs="Arial"/>
          <w:bCs/>
        </w:rPr>
      </w:pPr>
      <w:r w:rsidRPr="00C92AE7">
        <w:rPr>
          <w:rFonts w:ascii="Arial" w:hAnsi="Arial" w:cs="Arial"/>
          <w:bCs/>
        </w:rPr>
        <w:t>Actores secundarios</w:t>
      </w:r>
    </w:p>
    <w:p w14:paraId="2B8CCFCE" w14:textId="77777777" w:rsidR="00E155D4" w:rsidRDefault="00E155D4" w:rsidP="00E155D4">
      <w:pPr>
        <w:spacing w:line="360" w:lineRule="auto"/>
        <w:rPr>
          <w:rFonts w:ascii="Arial" w:hAnsi="Arial" w:cs="Arial"/>
          <w:bCs/>
        </w:rPr>
      </w:pPr>
      <w:r w:rsidRPr="00C92AE7">
        <w:rPr>
          <w:rFonts w:ascii="Arial" w:hAnsi="Arial" w:cs="Arial"/>
          <w:bCs/>
        </w:rPr>
        <w:t xml:space="preserve">Motor ASNET. </w:t>
      </w:r>
    </w:p>
    <w:p w14:paraId="540CD8A4" w14:textId="77777777" w:rsidR="00E155D4" w:rsidRDefault="00E155D4" w:rsidP="00E155D4">
      <w:pPr>
        <w:spacing w:line="360" w:lineRule="auto"/>
        <w:rPr>
          <w:rFonts w:ascii="Arial" w:hAnsi="Arial" w:cs="Arial"/>
          <w:bCs/>
        </w:rPr>
      </w:pPr>
      <w:r w:rsidRPr="00C92AE7">
        <w:rPr>
          <w:rFonts w:ascii="Arial" w:hAnsi="Arial" w:cs="Arial"/>
          <w:bCs/>
        </w:rPr>
        <w:t>Precondiciones</w:t>
      </w:r>
    </w:p>
    <w:p w14:paraId="0BDFFE5F" w14:textId="77777777" w:rsidR="00E155D4" w:rsidRDefault="00E155D4" w:rsidP="00E155D4">
      <w:pPr>
        <w:spacing w:line="360" w:lineRule="auto"/>
        <w:rPr>
          <w:rFonts w:ascii="Arial" w:hAnsi="Arial" w:cs="Arial"/>
          <w:bCs/>
        </w:rPr>
      </w:pPr>
      <w:r w:rsidRPr="00C92AE7">
        <w:rPr>
          <w:rFonts w:ascii="Arial" w:hAnsi="Arial" w:cs="Arial"/>
          <w:bCs/>
        </w:rPr>
        <w:t xml:space="preserve">Cliente autenticado. </w:t>
      </w:r>
    </w:p>
    <w:p w14:paraId="2B2E407B" w14:textId="77777777" w:rsidR="00E155D4" w:rsidRDefault="00E155D4" w:rsidP="00E155D4">
      <w:pPr>
        <w:spacing w:line="360" w:lineRule="auto"/>
        <w:rPr>
          <w:rFonts w:ascii="Arial" w:hAnsi="Arial" w:cs="Arial"/>
          <w:bCs/>
        </w:rPr>
      </w:pPr>
      <w:r w:rsidRPr="00C92AE7">
        <w:rPr>
          <w:rFonts w:ascii="Arial" w:hAnsi="Arial" w:cs="Arial"/>
          <w:bCs/>
        </w:rPr>
        <w:t xml:space="preserve">Tarjeta activa. </w:t>
      </w:r>
    </w:p>
    <w:p w14:paraId="286C6A7A" w14:textId="77777777" w:rsidR="00E155D4" w:rsidRDefault="00E155D4" w:rsidP="00E155D4">
      <w:pPr>
        <w:spacing w:line="360" w:lineRule="auto"/>
        <w:rPr>
          <w:rFonts w:ascii="Arial" w:hAnsi="Arial" w:cs="Arial"/>
          <w:bCs/>
        </w:rPr>
      </w:pPr>
      <w:r w:rsidRPr="00C92AE7">
        <w:rPr>
          <w:rFonts w:ascii="Arial" w:hAnsi="Arial" w:cs="Arial"/>
          <w:bCs/>
        </w:rPr>
        <w:lastRenderedPageBreak/>
        <w:t xml:space="preserve">Cupo disponible. </w:t>
      </w:r>
    </w:p>
    <w:p w14:paraId="623DA236" w14:textId="77777777" w:rsidR="00E155D4" w:rsidRDefault="00E155D4" w:rsidP="00E155D4">
      <w:pPr>
        <w:spacing w:line="360" w:lineRule="auto"/>
        <w:rPr>
          <w:rFonts w:ascii="Arial" w:hAnsi="Arial" w:cs="Arial"/>
          <w:bCs/>
        </w:rPr>
      </w:pPr>
      <w:r w:rsidRPr="00C92AE7">
        <w:rPr>
          <w:rFonts w:ascii="Arial" w:hAnsi="Arial" w:cs="Arial"/>
          <w:bCs/>
        </w:rPr>
        <w:t>Flujo principal</w:t>
      </w:r>
    </w:p>
    <w:p w14:paraId="7184CDED" w14:textId="77777777" w:rsidR="00E155D4" w:rsidRDefault="00E155D4" w:rsidP="00E155D4">
      <w:pPr>
        <w:spacing w:line="360" w:lineRule="auto"/>
        <w:rPr>
          <w:rFonts w:ascii="Arial" w:hAnsi="Arial" w:cs="Arial"/>
          <w:bCs/>
        </w:rPr>
      </w:pPr>
      <w:r w:rsidRPr="00C92AE7">
        <w:rPr>
          <w:rFonts w:ascii="Arial" w:hAnsi="Arial" w:cs="Arial"/>
          <w:bCs/>
        </w:rPr>
        <w:t xml:space="preserve">El cliente selecciona la tarjeta. </w:t>
      </w:r>
    </w:p>
    <w:p w14:paraId="0EDCF4E9" w14:textId="77777777" w:rsidR="00E155D4" w:rsidRDefault="00E155D4" w:rsidP="00E155D4">
      <w:pPr>
        <w:spacing w:line="360" w:lineRule="auto"/>
        <w:rPr>
          <w:rFonts w:ascii="Arial" w:hAnsi="Arial" w:cs="Arial"/>
          <w:bCs/>
        </w:rPr>
      </w:pPr>
      <w:r w:rsidRPr="00C92AE7">
        <w:rPr>
          <w:rFonts w:ascii="Arial" w:hAnsi="Arial" w:cs="Arial"/>
          <w:bCs/>
        </w:rPr>
        <w:t xml:space="preserve">El sistema consulta el cupo disponible. </w:t>
      </w:r>
    </w:p>
    <w:p w14:paraId="4DAC5334" w14:textId="77777777" w:rsidR="00E155D4" w:rsidRDefault="00E155D4" w:rsidP="00E155D4">
      <w:pPr>
        <w:spacing w:line="360" w:lineRule="auto"/>
        <w:rPr>
          <w:rFonts w:ascii="Arial" w:hAnsi="Arial" w:cs="Arial"/>
          <w:bCs/>
        </w:rPr>
      </w:pPr>
      <w:r w:rsidRPr="00C92AE7">
        <w:rPr>
          <w:rFonts w:ascii="Arial" w:hAnsi="Arial" w:cs="Arial"/>
          <w:bCs/>
        </w:rPr>
        <w:t xml:space="preserve">El cliente ingresa el monto solicitado. </w:t>
      </w:r>
    </w:p>
    <w:p w14:paraId="6700D372" w14:textId="77777777" w:rsidR="00E155D4" w:rsidRDefault="00E155D4" w:rsidP="00E155D4">
      <w:pPr>
        <w:spacing w:line="360" w:lineRule="auto"/>
        <w:rPr>
          <w:rFonts w:ascii="Arial" w:hAnsi="Arial" w:cs="Arial"/>
          <w:bCs/>
        </w:rPr>
      </w:pPr>
      <w:r w:rsidRPr="00C92AE7">
        <w:rPr>
          <w:rFonts w:ascii="Arial" w:hAnsi="Arial" w:cs="Arial"/>
          <w:bCs/>
        </w:rPr>
        <w:t xml:space="preserve">El sistema calcula intereses y cuotas. </w:t>
      </w:r>
    </w:p>
    <w:p w14:paraId="25BCA949" w14:textId="77777777" w:rsidR="00E155D4" w:rsidRDefault="00E155D4" w:rsidP="00E155D4">
      <w:pPr>
        <w:spacing w:line="360" w:lineRule="auto"/>
        <w:rPr>
          <w:rFonts w:ascii="Arial" w:hAnsi="Arial" w:cs="Arial"/>
          <w:bCs/>
        </w:rPr>
      </w:pPr>
      <w:r w:rsidRPr="00C92AE7">
        <w:rPr>
          <w:rFonts w:ascii="Arial" w:hAnsi="Arial" w:cs="Arial"/>
          <w:bCs/>
        </w:rPr>
        <w:t xml:space="preserve">Se envía la solicitud al motor ASNET. </w:t>
      </w:r>
    </w:p>
    <w:p w14:paraId="51B72C70" w14:textId="77777777" w:rsidR="00E155D4" w:rsidRDefault="00E155D4" w:rsidP="00E155D4">
      <w:pPr>
        <w:spacing w:line="360" w:lineRule="auto"/>
        <w:rPr>
          <w:rFonts w:ascii="Arial" w:hAnsi="Arial" w:cs="Arial"/>
          <w:bCs/>
        </w:rPr>
      </w:pPr>
      <w:r w:rsidRPr="00C92AE7">
        <w:rPr>
          <w:rFonts w:ascii="Arial" w:hAnsi="Arial" w:cs="Arial"/>
          <w:bCs/>
        </w:rPr>
        <w:t xml:space="preserve">ASNET valida la operación. </w:t>
      </w:r>
    </w:p>
    <w:p w14:paraId="7B309322" w14:textId="77777777" w:rsidR="00E155D4" w:rsidRDefault="00E155D4" w:rsidP="00E155D4">
      <w:pPr>
        <w:spacing w:line="360" w:lineRule="auto"/>
        <w:rPr>
          <w:rFonts w:ascii="Arial" w:hAnsi="Arial" w:cs="Arial"/>
          <w:bCs/>
        </w:rPr>
      </w:pPr>
      <w:r w:rsidRPr="00C92AE7">
        <w:rPr>
          <w:rFonts w:ascii="Arial" w:hAnsi="Arial" w:cs="Arial"/>
          <w:bCs/>
        </w:rPr>
        <w:t xml:space="preserve">Se registra la transacción. </w:t>
      </w:r>
    </w:p>
    <w:p w14:paraId="11898660" w14:textId="77777777" w:rsidR="00E155D4" w:rsidRDefault="00E155D4" w:rsidP="00E155D4">
      <w:pPr>
        <w:spacing w:line="360" w:lineRule="auto"/>
        <w:rPr>
          <w:rFonts w:ascii="Arial" w:hAnsi="Arial" w:cs="Arial"/>
          <w:bCs/>
        </w:rPr>
      </w:pPr>
      <w:r w:rsidRPr="00C92AE7">
        <w:rPr>
          <w:rFonts w:ascii="Arial" w:hAnsi="Arial" w:cs="Arial"/>
          <w:bCs/>
        </w:rPr>
        <w:t xml:space="preserve">Se genera el comprobante electrónico. </w:t>
      </w:r>
    </w:p>
    <w:p w14:paraId="63F4D0A3" w14:textId="77777777" w:rsidR="00E155D4" w:rsidRDefault="00E155D4" w:rsidP="00E155D4">
      <w:pPr>
        <w:spacing w:line="360" w:lineRule="auto"/>
        <w:rPr>
          <w:rFonts w:ascii="Arial" w:hAnsi="Arial" w:cs="Arial"/>
          <w:bCs/>
        </w:rPr>
      </w:pPr>
      <w:r w:rsidRPr="00C92AE7">
        <w:rPr>
          <w:rFonts w:ascii="Arial" w:hAnsi="Arial" w:cs="Arial"/>
          <w:bCs/>
        </w:rPr>
        <w:t>Flujo alternativo</w:t>
      </w:r>
    </w:p>
    <w:p w14:paraId="41F4ED28" w14:textId="77777777" w:rsidR="00E155D4" w:rsidRDefault="00E155D4" w:rsidP="00E155D4">
      <w:pPr>
        <w:spacing w:line="360" w:lineRule="auto"/>
        <w:rPr>
          <w:rFonts w:ascii="Arial" w:hAnsi="Arial" w:cs="Arial"/>
          <w:bCs/>
        </w:rPr>
      </w:pPr>
      <w:r w:rsidRPr="00C92AE7">
        <w:rPr>
          <w:rFonts w:ascii="Arial" w:hAnsi="Arial" w:cs="Arial"/>
          <w:bCs/>
        </w:rPr>
        <w:t>Si el motor ASNET rechaza la operación por falta de cupo o por una regla de negocio, el sistema informa el motivo al cliente y finaliza el proceso sin registrar la transacción.</w:t>
      </w:r>
    </w:p>
    <w:p w14:paraId="6C3AFF9B" w14:textId="77777777" w:rsidR="00E155D4" w:rsidRDefault="00E155D4" w:rsidP="00E155D4">
      <w:pPr>
        <w:spacing w:line="360" w:lineRule="auto"/>
        <w:rPr>
          <w:rFonts w:ascii="Arial" w:hAnsi="Arial" w:cs="Arial"/>
          <w:bCs/>
        </w:rPr>
      </w:pPr>
      <w:r w:rsidRPr="00C92AE7">
        <w:rPr>
          <w:rFonts w:ascii="Arial" w:hAnsi="Arial" w:cs="Arial"/>
          <w:bCs/>
        </w:rPr>
        <w:t>Postcondiciones</w:t>
      </w:r>
    </w:p>
    <w:p w14:paraId="2E6CC29D" w14:textId="77777777" w:rsidR="00E155D4" w:rsidRDefault="00E155D4" w:rsidP="00E155D4">
      <w:pPr>
        <w:spacing w:line="360" w:lineRule="auto"/>
        <w:rPr>
          <w:rFonts w:ascii="Arial" w:hAnsi="Arial" w:cs="Arial"/>
          <w:bCs/>
        </w:rPr>
      </w:pPr>
      <w:r w:rsidRPr="00C92AE7">
        <w:rPr>
          <w:rFonts w:ascii="Arial" w:hAnsi="Arial" w:cs="Arial"/>
          <w:bCs/>
        </w:rPr>
        <w:t xml:space="preserve">Transacción registrada. </w:t>
      </w:r>
    </w:p>
    <w:p w14:paraId="1D72CAB1" w14:textId="77777777" w:rsidR="00E155D4" w:rsidRDefault="00E155D4" w:rsidP="00E155D4">
      <w:pPr>
        <w:spacing w:line="360" w:lineRule="auto"/>
        <w:rPr>
          <w:rFonts w:ascii="Arial" w:hAnsi="Arial" w:cs="Arial"/>
          <w:bCs/>
        </w:rPr>
      </w:pPr>
      <w:r w:rsidRPr="00C92AE7">
        <w:rPr>
          <w:rFonts w:ascii="Arial" w:hAnsi="Arial" w:cs="Arial"/>
          <w:bCs/>
        </w:rPr>
        <w:t xml:space="preserve">Auditoría generada. </w:t>
      </w:r>
    </w:p>
    <w:p w14:paraId="57D6B0FB" w14:textId="77777777" w:rsidR="00E155D4" w:rsidRDefault="00E155D4" w:rsidP="00E155D4">
      <w:pPr>
        <w:spacing w:line="360" w:lineRule="auto"/>
        <w:rPr>
          <w:rFonts w:ascii="Arial" w:hAnsi="Arial" w:cs="Arial"/>
          <w:bCs/>
        </w:rPr>
      </w:pPr>
      <w:r w:rsidRPr="00C92AE7">
        <w:rPr>
          <w:rFonts w:ascii="Arial" w:hAnsi="Arial" w:cs="Arial"/>
          <w:bCs/>
        </w:rPr>
        <w:t xml:space="preserve">Comprobante emitido. </w:t>
      </w:r>
    </w:p>
    <w:p w14:paraId="62506E5D" w14:textId="45A0BEE8" w:rsidR="00E155D4" w:rsidRDefault="001147A4" w:rsidP="00E155D4">
      <w:pPr>
        <w:spacing w:line="360" w:lineRule="auto"/>
        <w:rPr>
          <w:rFonts w:ascii="Arial" w:hAnsi="Arial" w:cs="Arial"/>
          <w:bCs/>
        </w:rPr>
      </w:pPr>
      <w:r>
        <w:rPr>
          <w:rFonts w:ascii="Arial" w:hAnsi="Arial" w:cs="Arial"/>
          <w:bCs/>
        </w:rPr>
        <w:t>4</w:t>
      </w:r>
      <w:r w:rsidR="00E155D4" w:rsidRPr="00C92AE7">
        <w:rPr>
          <w:rFonts w:ascii="Arial" w:hAnsi="Arial" w:cs="Arial"/>
          <w:bCs/>
        </w:rPr>
        <w:t>.3 Diagrama de Clases Conceptual</w:t>
      </w:r>
    </w:p>
    <w:p w14:paraId="42A6D62E" w14:textId="77777777" w:rsidR="00E155D4" w:rsidRDefault="00E155D4" w:rsidP="00E155D4">
      <w:pPr>
        <w:spacing w:line="360" w:lineRule="auto"/>
        <w:rPr>
          <w:rFonts w:ascii="Arial" w:hAnsi="Arial" w:cs="Arial"/>
          <w:bCs/>
        </w:rPr>
      </w:pPr>
      <w:r w:rsidRPr="00C92AE7">
        <w:rPr>
          <w:rFonts w:ascii="Arial" w:hAnsi="Arial" w:cs="Arial"/>
          <w:bCs/>
        </w:rPr>
        <w:t>El diagrama de clases representa las entidades principales del sistema y las relaciones existentes entre ellas.</w:t>
      </w:r>
    </w:p>
    <w:p w14:paraId="157367DF" w14:textId="77777777" w:rsidR="00E155D4" w:rsidRDefault="00E155D4" w:rsidP="00E155D4">
      <w:pPr>
        <w:spacing w:line="360" w:lineRule="auto"/>
        <w:rPr>
          <w:rFonts w:ascii="Arial" w:hAnsi="Arial" w:cs="Arial"/>
          <w:bCs/>
        </w:rPr>
      </w:pPr>
      <w:r w:rsidRPr="00C92AE7">
        <w:rPr>
          <w:rFonts w:ascii="Arial" w:hAnsi="Arial" w:cs="Arial"/>
          <w:bCs/>
        </w:rPr>
        <w:t>Las clases identificadas son:</w:t>
      </w:r>
    </w:p>
    <w:p w14:paraId="0764A298" w14:textId="77777777" w:rsidR="00E155D4" w:rsidRDefault="00E155D4" w:rsidP="00E155D4">
      <w:pPr>
        <w:spacing w:line="360" w:lineRule="auto"/>
        <w:rPr>
          <w:rFonts w:ascii="Arial" w:hAnsi="Arial" w:cs="Arial"/>
          <w:bCs/>
        </w:rPr>
      </w:pPr>
      <w:r w:rsidRPr="00C92AE7">
        <w:rPr>
          <w:rFonts w:ascii="Arial" w:hAnsi="Arial" w:cs="Arial"/>
          <w:bCs/>
        </w:rPr>
        <w:t xml:space="preserve">Cliente </w:t>
      </w:r>
    </w:p>
    <w:p w14:paraId="3ABE46C2" w14:textId="77777777" w:rsidR="00E155D4" w:rsidRDefault="00E155D4" w:rsidP="00E155D4">
      <w:pPr>
        <w:spacing w:line="360" w:lineRule="auto"/>
        <w:rPr>
          <w:rFonts w:ascii="Arial" w:hAnsi="Arial" w:cs="Arial"/>
          <w:bCs/>
        </w:rPr>
      </w:pPr>
      <w:proofErr w:type="spellStart"/>
      <w:r w:rsidRPr="00C92AE7">
        <w:rPr>
          <w:rFonts w:ascii="Arial" w:hAnsi="Arial" w:cs="Arial"/>
          <w:bCs/>
        </w:rPr>
        <w:t>TarjetaCredito</w:t>
      </w:r>
      <w:proofErr w:type="spellEnd"/>
      <w:r w:rsidRPr="00C92AE7">
        <w:rPr>
          <w:rFonts w:ascii="Arial" w:hAnsi="Arial" w:cs="Arial"/>
          <w:bCs/>
        </w:rPr>
        <w:t xml:space="preserve"> </w:t>
      </w:r>
    </w:p>
    <w:p w14:paraId="30AD5A64" w14:textId="77777777" w:rsidR="00E155D4" w:rsidRPr="00C92AE7" w:rsidRDefault="00E155D4" w:rsidP="00E155D4">
      <w:pPr>
        <w:pStyle w:val="Ttulo1"/>
        <w:numPr>
          <w:ilvl w:val="0"/>
          <w:numId w:val="26"/>
        </w:numPr>
        <w:spacing w:line="360" w:lineRule="auto"/>
        <w:rPr>
          <w:rFonts w:ascii="Arial" w:hAnsi="Arial" w:cs="Arial"/>
          <w:b w:val="0"/>
          <w:color w:val="auto"/>
          <w:sz w:val="22"/>
          <w:szCs w:val="22"/>
        </w:rPr>
      </w:pPr>
      <w:proofErr w:type="spellStart"/>
      <w:r w:rsidRPr="00C92AE7">
        <w:rPr>
          <w:rFonts w:ascii="Arial" w:hAnsi="Arial" w:cs="Arial"/>
          <w:b w:val="0"/>
          <w:color w:val="auto"/>
          <w:sz w:val="22"/>
          <w:szCs w:val="22"/>
        </w:rPr>
        <w:lastRenderedPageBreak/>
        <w:t>SolicitudAvance</w:t>
      </w:r>
      <w:proofErr w:type="spellEnd"/>
    </w:p>
    <w:p w14:paraId="057186F9" w14:textId="77777777" w:rsidR="00E155D4" w:rsidRPr="00C92AE7" w:rsidRDefault="00E155D4" w:rsidP="00E155D4">
      <w:pPr>
        <w:pStyle w:val="Ttulo1"/>
        <w:numPr>
          <w:ilvl w:val="0"/>
          <w:numId w:val="26"/>
        </w:numPr>
        <w:spacing w:line="360" w:lineRule="auto"/>
        <w:rPr>
          <w:rFonts w:ascii="Arial" w:hAnsi="Arial" w:cs="Arial"/>
          <w:b w:val="0"/>
          <w:color w:val="auto"/>
          <w:sz w:val="22"/>
          <w:szCs w:val="22"/>
        </w:rPr>
      </w:pPr>
      <w:proofErr w:type="spellStart"/>
      <w:r w:rsidRPr="00C92AE7">
        <w:rPr>
          <w:rFonts w:ascii="Arial" w:hAnsi="Arial" w:cs="Arial"/>
          <w:b w:val="0"/>
          <w:color w:val="auto"/>
          <w:sz w:val="22"/>
          <w:szCs w:val="22"/>
        </w:rPr>
        <w:t>Transaccion</w:t>
      </w:r>
      <w:proofErr w:type="spellEnd"/>
      <w:r w:rsidRPr="00C92AE7">
        <w:rPr>
          <w:rFonts w:ascii="Arial" w:hAnsi="Arial" w:cs="Arial"/>
          <w:b w:val="0"/>
          <w:color w:val="auto"/>
          <w:sz w:val="22"/>
          <w:szCs w:val="22"/>
        </w:rPr>
        <w:t xml:space="preserve"> </w:t>
      </w:r>
    </w:p>
    <w:p w14:paraId="6F53AD5C" w14:textId="77777777" w:rsidR="00E155D4" w:rsidRPr="00C92AE7" w:rsidRDefault="00E155D4" w:rsidP="00E155D4">
      <w:pPr>
        <w:pStyle w:val="Ttulo1"/>
        <w:numPr>
          <w:ilvl w:val="0"/>
          <w:numId w:val="26"/>
        </w:numPr>
        <w:spacing w:line="360" w:lineRule="auto"/>
        <w:rPr>
          <w:rFonts w:ascii="Arial" w:hAnsi="Arial" w:cs="Arial"/>
          <w:b w:val="0"/>
          <w:color w:val="auto"/>
          <w:sz w:val="22"/>
          <w:szCs w:val="22"/>
        </w:rPr>
      </w:pPr>
      <w:r w:rsidRPr="00C92AE7">
        <w:rPr>
          <w:rFonts w:ascii="Arial" w:hAnsi="Arial" w:cs="Arial"/>
          <w:b w:val="0"/>
          <w:color w:val="auto"/>
          <w:sz w:val="22"/>
          <w:szCs w:val="22"/>
        </w:rPr>
        <w:t>Comprobante</w:t>
      </w:r>
    </w:p>
    <w:p w14:paraId="782E9762" w14:textId="77777777" w:rsidR="00E155D4" w:rsidRPr="00C92AE7" w:rsidRDefault="00E155D4" w:rsidP="00E155D4">
      <w:pPr>
        <w:pStyle w:val="Ttulo1"/>
        <w:numPr>
          <w:ilvl w:val="0"/>
          <w:numId w:val="26"/>
        </w:numPr>
        <w:spacing w:line="360" w:lineRule="auto"/>
        <w:rPr>
          <w:rFonts w:ascii="Arial" w:hAnsi="Arial" w:cs="Arial"/>
          <w:b w:val="0"/>
          <w:color w:val="auto"/>
          <w:sz w:val="22"/>
          <w:szCs w:val="22"/>
        </w:rPr>
      </w:pPr>
      <w:proofErr w:type="spellStart"/>
      <w:r w:rsidRPr="00C92AE7">
        <w:rPr>
          <w:rFonts w:ascii="Arial" w:hAnsi="Arial" w:cs="Arial"/>
          <w:b w:val="0"/>
          <w:color w:val="auto"/>
          <w:sz w:val="22"/>
          <w:szCs w:val="22"/>
        </w:rPr>
        <w:t>MotorASNETAuditoria</w:t>
      </w:r>
      <w:proofErr w:type="spellEnd"/>
      <w:r w:rsidRPr="00C92AE7">
        <w:rPr>
          <w:rFonts w:ascii="Arial" w:hAnsi="Arial" w:cs="Arial"/>
          <w:b w:val="0"/>
          <w:color w:val="auto"/>
          <w:sz w:val="22"/>
          <w:szCs w:val="22"/>
        </w:rPr>
        <w:t xml:space="preserve"> </w:t>
      </w:r>
    </w:p>
    <w:p w14:paraId="2E727946" w14:textId="77777777" w:rsidR="00E155D4" w:rsidRPr="00C92AE7" w:rsidRDefault="00E155D4" w:rsidP="00E155D4">
      <w:pPr>
        <w:pStyle w:val="Ttulo1"/>
        <w:numPr>
          <w:ilvl w:val="0"/>
          <w:numId w:val="26"/>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Administrador </w:t>
      </w:r>
    </w:p>
    <w:p w14:paraId="78A330D8"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Las relaciones muestran que un cliente puede poseer varias tarjetas de crédito, una solicitud de avance genera una transacción y cada transacción produce un comprobante electrónico, mientras que todas las operaciones son registradas por el componente de auditoría.</w:t>
      </w:r>
    </w:p>
    <w:p w14:paraId="2795B413"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Figura 2. Diagrama de Clases Conceptual</w:t>
      </w:r>
    </w:p>
    <w:p w14:paraId="3529FC11"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drawing>
          <wp:inline distT="0" distB="0" distL="0" distR="0" wp14:anchorId="7229F9AE" wp14:editId="4F5C8C9C">
            <wp:extent cx="6349877" cy="3642360"/>
            <wp:effectExtent l="0" t="0" r="0" b="0"/>
            <wp:docPr id="1812246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6025" name=""/>
                    <pic:cNvPicPr/>
                  </pic:nvPicPr>
                  <pic:blipFill>
                    <a:blip r:embed="rId7"/>
                    <a:stretch>
                      <a:fillRect/>
                    </a:stretch>
                  </pic:blipFill>
                  <pic:spPr>
                    <a:xfrm>
                      <a:off x="0" y="0"/>
                      <a:ext cx="6355732" cy="3645719"/>
                    </a:xfrm>
                    <a:prstGeom prst="rect">
                      <a:avLst/>
                    </a:prstGeom>
                  </pic:spPr>
                </pic:pic>
              </a:graphicData>
            </a:graphic>
          </wp:inline>
        </w:drawing>
      </w:r>
    </w:p>
    <w:p w14:paraId="26B7F6BD" w14:textId="24D19C02"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lastRenderedPageBreak/>
        <w:t>4</w:t>
      </w:r>
      <w:r w:rsidR="00E155D4" w:rsidRPr="00C92AE7">
        <w:rPr>
          <w:rFonts w:ascii="Arial" w:hAnsi="Arial" w:cs="Arial"/>
          <w:b w:val="0"/>
          <w:color w:val="auto"/>
          <w:sz w:val="22"/>
          <w:szCs w:val="22"/>
        </w:rPr>
        <w:t>.4 Diagrama del Flujo Principal del Proceso</w:t>
      </w:r>
    </w:p>
    <w:p w14:paraId="7A816CF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siguiente diagrama representa el flujo operativo de un avance en efectivo desde la autenticación del cliente hasta el registro de la operación.</w:t>
      </w:r>
    </w:p>
    <w:p w14:paraId="523E9520"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El proceso contempla las siguientes actividades:</w:t>
      </w:r>
    </w:p>
    <w:p w14:paraId="45EBD274"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Inicio de sesión. </w:t>
      </w:r>
    </w:p>
    <w:p w14:paraId="02F58037"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Selección de tarjeta. </w:t>
      </w:r>
    </w:p>
    <w:p w14:paraId="1F4469D1"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 del cupo disponible. </w:t>
      </w:r>
    </w:p>
    <w:p w14:paraId="1E9C345F"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Simulación del avance. </w:t>
      </w:r>
    </w:p>
    <w:p w14:paraId="6991E8E4"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con ASNET. </w:t>
      </w:r>
    </w:p>
    <w:p w14:paraId="1DA05E81"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Confirmación de la solicitud. </w:t>
      </w:r>
    </w:p>
    <w:p w14:paraId="2C562F04"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la transacción. </w:t>
      </w:r>
    </w:p>
    <w:p w14:paraId="0156701E"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Generación del comprobante. </w:t>
      </w:r>
    </w:p>
    <w:p w14:paraId="6C17E332" w14:textId="77777777" w:rsidR="00E155D4" w:rsidRPr="00C92AE7" w:rsidRDefault="00E155D4" w:rsidP="00E155D4">
      <w:pPr>
        <w:pStyle w:val="Ttulo1"/>
        <w:numPr>
          <w:ilvl w:val="0"/>
          <w:numId w:val="27"/>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auditoría. </w:t>
      </w:r>
    </w:p>
    <w:p w14:paraId="6B73ED20"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Figura 3. Flujo del proceso de avance en efectivo</w:t>
      </w:r>
    </w:p>
    <w:p w14:paraId="595CC2A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i/>
          <w:iCs/>
          <w:color w:val="auto"/>
          <w:sz w:val="22"/>
          <w:szCs w:val="22"/>
        </w:rPr>
        <w:lastRenderedPageBreak/>
        <w:drawing>
          <wp:inline distT="0" distB="0" distL="0" distR="0" wp14:anchorId="2C8B1504" wp14:editId="6EB1F3D8">
            <wp:extent cx="2568163" cy="4701947"/>
            <wp:effectExtent l="0" t="0" r="3810" b="3810"/>
            <wp:docPr id="1275723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23273" name=""/>
                    <pic:cNvPicPr/>
                  </pic:nvPicPr>
                  <pic:blipFill>
                    <a:blip r:embed="rId8"/>
                    <a:stretch>
                      <a:fillRect/>
                    </a:stretch>
                  </pic:blipFill>
                  <pic:spPr>
                    <a:xfrm>
                      <a:off x="0" y="0"/>
                      <a:ext cx="2568163" cy="4701947"/>
                    </a:xfrm>
                    <a:prstGeom prst="rect">
                      <a:avLst/>
                    </a:prstGeom>
                  </pic:spPr>
                </pic:pic>
              </a:graphicData>
            </a:graphic>
          </wp:inline>
        </w:drawing>
      </w:r>
    </w:p>
    <w:p w14:paraId="56A4A5BC" w14:textId="6A844D70"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4</w:t>
      </w:r>
      <w:r w:rsidR="00E155D4" w:rsidRPr="00C92AE7">
        <w:rPr>
          <w:rFonts w:ascii="Arial" w:hAnsi="Arial" w:cs="Arial"/>
          <w:b w:val="0"/>
          <w:color w:val="auto"/>
          <w:sz w:val="22"/>
          <w:szCs w:val="22"/>
        </w:rPr>
        <w:t>.5 Diagrama de Integración con ASNET</w:t>
      </w:r>
    </w:p>
    <w:p w14:paraId="0576FD0F"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Este diagrama representa la comunicación entre el portal web y el motor transaccional ASNET.</w:t>
      </w:r>
    </w:p>
    <w:p w14:paraId="40D6E12C"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Durante el proceso se realizan las siguientes operaciones:</w:t>
      </w:r>
    </w:p>
    <w:p w14:paraId="0E891BB8" w14:textId="77777777" w:rsidR="00E155D4" w:rsidRPr="00C92AE7" w:rsidRDefault="00E155D4" w:rsidP="00E155D4">
      <w:pPr>
        <w:pStyle w:val="Ttulo1"/>
        <w:numPr>
          <w:ilvl w:val="0"/>
          <w:numId w:val="28"/>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de la tarjeta. </w:t>
      </w:r>
    </w:p>
    <w:p w14:paraId="3CF9274E" w14:textId="77777777" w:rsidR="00E155D4" w:rsidRPr="00C92AE7" w:rsidRDefault="00E155D4" w:rsidP="00E155D4">
      <w:pPr>
        <w:pStyle w:val="Ttulo1"/>
        <w:numPr>
          <w:ilvl w:val="0"/>
          <w:numId w:val="28"/>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Consulta del cupo disponible. </w:t>
      </w:r>
    </w:p>
    <w:p w14:paraId="3D659D6C" w14:textId="77777777" w:rsidR="00E155D4" w:rsidRPr="00C92AE7" w:rsidRDefault="00E155D4" w:rsidP="00E155D4">
      <w:pPr>
        <w:pStyle w:val="Ttulo1"/>
        <w:numPr>
          <w:ilvl w:val="0"/>
          <w:numId w:val="28"/>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Verificación del estado de la tarjeta. </w:t>
      </w:r>
    </w:p>
    <w:p w14:paraId="7E551A03" w14:textId="77777777" w:rsidR="00E155D4" w:rsidRPr="00C92AE7" w:rsidRDefault="00E155D4" w:rsidP="00E155D4">
      <w:pPr>
        <w:pStyle w:val="Ttulo1"/>
        <w:numPr>
          <w:ilvl w:val="0"/>
          <w:numId w:val="28"/>
        </w:numPr>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 xml:space="preserve">Autorización o rechazo de la solicitud. </w:t>
      </w:r>
    </w:p>
    <w:p w14:paraId="21D3E6DE" w14:textId="77777777" w:rsidR="00E155D4" w:rsidRPr="00C92AE7" w:rsidRDefault="00E155D4" w:rsidP="00E155D4">
      <w:pPr>
        <w:pStyle w:val="Ttulo1"/>
        <w:numPr>
          <w:ilvl w:val="0"/>
          <w:numId w:val="28"/>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Registro de la operación. </w:t>
      </w:r>
    </w:p>
    <w:p w14:paraId="594C9D33"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 integración garantiza que las decisiones financieras sean tomadas utilizando la información oficial del sistema transaccional del banco.</w:t>
      </w:r>
    </w:p>
    <w:p w14:paraId="6B37A376"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Figura 4. Integración con ASNET</w:t>
      </w:r>
    </w:p>
    <w:p w14:paraId="5086E253" w14:textId="77777777" w:rsidR="00E155D4" w:rsidRDefault="00E155D4" w:rsidP="00E155D4">
      <w:pPr>
        <w:pStyle w:val="Ttulo1"/>
        <w:spacing w:line="360" w:lineRule="auto"/>
        <w:rPr>
          <w:rFonts w:ascii="Arial" w:hAnsi="Arial" w:cs="Arial"/>
          <w:b w:val="0"/>
          <w:color w:val="auto"/>
          <w:sz w:val="22"/>
          <w:szCs w:val="22"/>
        </w:rPr>
      </w:pPr>
      <w:r w:rsidRPr="00C92AE7">
        <w:rPr>
          <w:rFonts w:ascii="Arial" w:hAnsi="Arial" w:cs="Arial"/>
          <w:b w:val="0"/>
          <w:i/>
          <w:iCs/>
          <w:color w:val="auto"/>
          <w:sz w:val="22"/>
          <w:szCs w:val="22"/>
        </w:rPr>
        <w:drawing>
          <wp:inline distT="0" distB="0" distL="0" distR="0" wp14:anchorId="3BE4AAEB" wp14:editId="4E7DC02E">
            <wp:extent cx="4716780" cy="5615216"/>
            <wp:effectExtent l="0" t="0" r="7620" b="5080"/>
            <wp:docPr id="140597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6814" name=""/>
                    <pic:cNvPicPr/>
                  </pic:nvPicPr>
                  <pic:blipFill>
                    <a:blip r:embed="rId9"/>
                    <a:stretch>
                      <a:fillRect/>
                    </a:stretch>
                  </pic:blipFill>
                  <pic:spPr>
                    <a:xfrm>
                      <a:off x="0" y="0"/>
                      <a:ext cx="4720260" cy="5619358"/>
                    </a:xfrm>
                    <a:prstGeom prst="rect">
                      <a:avLst/>
                    </a:prstGeom>
                  </pic:spPr>
                </pic:pic>
              </a:graphicData>
            </a:graphic>
          </wp:inline>
        </w:drawing>
      </w:r>
    </w:p>
    <w:p w14:paraId="61A558C0" w14:textId="20FA2A0E"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lastRenderedPageBreak/>
        <w:t>4</w:t>
      </w:r>
      <w:r w:rsidR="00E155D4" w:rsidRPr="00C92AE7">
        <w:rPr>
          <w:rFonts w:ascii="Arial" w:hAnsi="Arial" w:cs="Arial"/>
          <w:b w:val="0"/>
          <w:color w:val="auto"/>
          <w:sz w:val="22"/>
          <w:szCs w:val="22"/>
        </w:rPr>
        <w:t>.6 Diagrama del Ciclo de Aseguramiento de la Calidad</w:t>
      </w:r>
    </w:p>
    <w:p w14:paraId="1F4AAC5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Este diagrama representa la incorporación del aseguramiento de la calidad durante todas las fases del ciclo de vida del software.</w:t>
      </w:r>
    </w:p>
    <w:p w14:paraId="0EC289B5"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Las actividades consideradas son:</w:t>
      </w:r>
    </w:p>
    <w:p w14:paraId="5829A125"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Validación de requisitos. </w:t>
      </w:r>
    </w:p>
    <w:p w14:paraId="5017F1B7"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Verificación del diseño. </w:t>
      </w:r>
    </w:p>
    <w:p w14:paraId="41A0DB30"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Revisión del modelo UML. </w:t>
      </w:r>
    </w:p>
    <w:p w14:paraId="530594E1"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Revisión de código. </w:t>
      </w:r>
    </w:p>
    <w:p w14:paraId="182D70C7"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unitarias. </w:t>
      </w:r>
    </w:p>
    <w:p w14:paraId="224C517F"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de integración. </w:t>
      </w:r>
    </w:p>
    <w:p w14:paraId="64DF2863"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Pruebas de aceptación. </w:t>
      </w:r>
    </w:p>
    <w:p w14:paraId="601D4118"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Implementación. </w:t>
      </w:r>
    </w:p>
    <w:p w14:paraId="5D571B78"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Gestión de defectos. </w:t>
      </w:r>
    </w:p>
    <w:p w14:paraId="71C5BE0E" w14:textId="77777777" w:rsidR="00E155D4" w:rsidRPr="00C92AE7" w:rsidRDefault="00E155D4" w:rsidP="00E155D4">
      <w:pPr>
        <w:pStyle w:val="Ttulo1"/>
        <w:numPr>
          <w:ilvl w:val="0"/>
          <w:numId w:val="29"/>
        </w:numPr>
        <w:spacing w:line="360" w:lineRule="auto"/>
        <w:rPr>
          <w:rFonts w:ascii="Arial" w:hAnsi="Arial" w:cs="Arial"/>
          <w:b w:val="0"/>
          <w:color w:val="auto"/>
          <w:sz w:val="22"/>
          <w:szCs w:val="22"/>
        </w:rPr>
      </w:pPr>
      <w:r w:rsidRPr="00C92AE7">
        <w:rPr>
          <w:rFonts w:ascii="Arial" w:hAnsi="Arial" w:cs="Arial"/>
          <w:b w:val="0"/>
          <w:color w:val="auto"/>
          <w:sz w:val="22"/>
          <w:szCs w:val="22"/>
        </w:rPr>
        <w:t xml:space="preserve">Mejora continua. </w:t>
      </w:r>
    </w:p>
    <w:p w14:paraId="4A191BC4"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Este modelo permite garantizar que el producto sea evaluado continuamente antes de su puesta en producción.</w:t>
      </w:r>
    </w:p>
    <w:p w14:paraId="404B11A2"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Figura 5. Ciclo de Aseguramiento de la Calidad</w:t>
      </w:r>
    </w:p>
    <w:p w14:paraId="1AF04F1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i/>
          <w:iCs/>
          <w:color w:val="auto"/>
          <w:sz w:val="22"/>
          <w:szCs w:val="22"/>
        </w:rPr>
        <w:drawing>
          <wp:inline distT="0" distB="0" distL="0" distR="0" wp14:anchorId="49427123" wp14:editId="14FB300C">
            <wp:extent cx="3635055" cy="5944115"/>
            <wp:effectExtent l="0" t="0" r="3810" b="0"/>
            <wp:docPr id="101946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9785" name=""/>
                    <pic:cNvPicPr/>
                  </pic:nvPicPr>
                  <pic:blipFill>
                    <a:blip r:embed="rId10"/>
                    <a:stretch>
                      <a:fillRect/>
                    </a:stretch>
                  </pic:blipFill>
                  <pic:spPr>
                    <a:xfrm>
                      <a:off x="0" y="0"/>
                      <a:ext cx="3635055" cy="5944115"/>
                    </a:xfrm>
                    <a:prstGeom prst="rect">
                      <a:avLst/>
                    </a:prstGeom>
                  </pic:spPr>
                </pic:pic>
              </a:graphicData>
            </a:graphic>
          </wp:inline>
        </w:drawing>
      </w:r>
    </w:p>
    <w:p w14:paraId="1017EE85" w14:textId="117BCAD8" w:rsidR="00E155D4" w:rsidRPr="00C92AE7" w:rsidRDefault="001147A4" w:rsidP="00E155D4">
      <w:pPr>
        <w:pStyle w:val="Ttulo1"/>
        <w:spacing w:line="360" w:lineRule="auto"/>
        <w:rPr>
          <w:rFonts w:ascii="Arial" w:hAnsi="Arial" w:cs="Arial"/>
          <w:b w:val="0"/>
          <w:color w:val="auto"/>
          <w:sz w:val="22"/>
          <w:szCs w:val="22"/>
        </w:rPr>
      </w:pPr>
      <w:r>
        <w:rPr>
          <w:rFonts w:ascii="Arial" w:hAnsi="Arial" w:cs="Arial"/>
          <w:b w:val="0"/>
          <w:color w:val="auto"/>
          <w:sz w:val="22"/>
          <w:szCs w:val="22"/>
        </w:rPr>
        <w:t>4</w:t>
      </w:r>
      <w:r w:rsidR="00E155D4" w:rsidRPr="00C92AE7">
        <w:rPr>
          <w:rFonts w:ascii="Arial" w:hAnsi="Arial" w:cs="Arial"/>
          <w:b w:val="0"/>
          <w:color w:val="auto"/>
          <w:sz w:val="22"/>
          <w:szCs w:val="22"/>
        </w:rPr>
        <w:t>.7 Diagrama de Trazabilidad</w:t>
      </w:r>
    </w:p>
    <w:p w14:paraId="012615C6"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La trazabilidad permite establecer la relación entre los requisitos del sistema y las actividades de verificación y validación.</w:t>
      </w:r>
    </w:p>
    <w:p w14:paraId="2D1DFBE9"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lastRenderedPageBreak/>
        <w:t>La secuencia definida es:</w:t>
      </w:r>
    </w:p>
    <w:p w14:paraId="7255EF36"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Requisitos, Casos de Uso, Diseño UML, Implementación, Pruebas Unitarias, Pruebas de Integración, Pruebas de Aceptación y finalmente Producción</w:t>
      </w:r>
    </w:p>
    <w:p w14:paraId="65C6E097"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Este diagrama facilita el seguimiento del cumplimiento de los requisitos durante todas las fases del proyecto.</w:t>
      </w:r>
    </w:p>
    <w:p w14:paraId="19A2EDBB"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Figura 6. Diagrama de Trazabilidad</w:t>
      </w:r>
    </w:p>
    <w:p w14:paraId="1A86CF7D"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i/>
          <w:iCs/>
          <w:color w:val="auto"/>
          <w:sz w:val="22"/>
          <w:szCs w:val="22"/>
        </w:rPr>
        <w:drawing>
          <wp:inline distT="0" distB="0" distL="0" distR="0" wp14:anchorId="036EF828" wp14:editId="5332C80F">
            <wp:extent cx="4503810" cy="5448772"/>
            <wp:effectExtent l="0" t="0" r="0" b="0"/>
            <wp:docPr id="2106268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68344" name=""/>
                    <pic:cNvPicPr/>
                  </pic:nvPicPr>
                  <pic:blipFill>
                    <a:blip r:embed="rId11"/>
                    <a:stretch>
                      <a:fillRect/>
                    </a:stretch>
                  </pic:blipFill>
                  <pic:spPr>
                    <a:xfrm>
                      <a:off x="0" y="0"/>
                      <a:ext cx="4503810" cy="5448772"/>
                    </a:xfrm>
                    <a:prstGeom prst="rect">
                      <a:avLst/>
                    </a:prstGeom>
                  </pic:spPr>
                </pic:pic>
              </a:graphicData>
            </a:graphic>
          </wp:inline>
        </w:drawing>
      </w:r>
    </w:p>
    <w:p w14:paraId="40D2BCDC" w14:textId="77777777" w:rsidR="00E155D4" w:rsidRPr="00C92AE7" w:rsidRDefault="00E155D4" w:rsidP="00E155D4">
      <w:pPr>
        <w:pStyle w:val="Ttulo1"/>
        <w:spacing w:line="360" w:lineRule="auto"/>
        <w:rPr>
          <w:rFonts w:ascii="Arial" w:hAnsi="Arial" w:cs="Arial"/>
          <w:b w:val="0"/>
          <w:color w:val="auto"/>
          <w:sz w:val="22"/>
          <w:szCs w:val="22"/>
        </w:rPr>
      </w:pPr>
    </w:p>
    <w:p w14:paraId="6FA42494"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Conclusiones</w:t>
      </w:r>
    </w:p>
    <w:p w14:paraId="071C27BF" w14:textId="77777777" w:rsidR="00E155D4" w:rsidRPr="00C92AE7" w:rsidRDefault="00E155D4" w:rsidP="00E155D4">
      <w:pPr>
        <w:pStyle w:val="Ttulo1"/>
        <w:spacing w:line="360" w:lineRule="auto"/>
        <w:rPr>
          <w:rFonts w:ascii="Arial" w:eastAsiaTheme="minorEastAsia" w:hAnsi="Arial" w:cs="Arial"/>
          <w:b w:val="0"/>
          <w:color w:val="auto"/>
          <w:sz w:val="22"/>
          <w:szCs w:val="22"/>
        </w:rPr>
      </w:pPr>
      <w:r w:rsidRPr="00C92AE7">
        <w:rPr>
          <w:rFonts w:ascii="Arial" w:eastAsiaTheme="minorEastAsia" w:hAnsi="Arial" w:cs="Arial"/>
          <w:b w:val="0"/>
          <w:color w:val="auto"/>
          <w:sz w:val="22"/>
          <w:szCs w:val="22"/>
        </w:rPr>
        <w:t xml:space="preserve">El desarrollo del modelado digital permitió representar de manera estructurada el funcionamiento del Sistema Web de Avances en Efectivo para Tarjetas de Crédito de </w:t>
      </w:r>
      <w:proofErr w:type="spellStart"/>
      <w:r w:rsidRPr="00C92AE7">
        <w:rPr>
          <w:rFonts w:ascii="Arial" w:eastAsiaTheme="minorEastAsia" w:hAnsi="Arial" w:cs="Arial"/>
          <w:b w:val="0"/>
          <w:color w:val="auto"/>
          <w:sz w:val="22"/>
          <w:szCs w:val="22"/>
        </w:rPr>
        <w:t>miBanco</w:t>
      </w:r>
      <w:proofErr w:type="spellEnd"/>
      <w:r w:rsidRPr="00C92AE7">
        <w:rPr>
          <w:rFonts w:ascii="Arial" w:eastAsiaTheme="minorEastAsia" w:hAnsi="Arial" w:cs="Arial"/>
          <w:b w:val="0"/>
          <w:color w:val="auto"/>
          <w:sz w:val="22"/>
          <w:szCs w:val="22"/>
        </w:rPr>
        <w:t>, facilitando la comprensión de los procesos de negocio, la interacción entre los actores y la relación existente entre los diferentes componentes del sistema. La utilización de diagramas UML contribuyó a visualizar la solución antes de su implementación, disminuyendo la posibilidad de inconsistencias durante las etapas posteriores del desarrollo.</w:t>
      </w:r>
    </w:p>
    <w:p w14:paraId="5E2D861A" w14:textId="77777777" w:rsidR="00E155D4" w:rsidRPr="00C92AE7" w:rsidRDefault="00E155D4" w:rsidP="00E155D4">
      <w:pPr>
        <w:spacing w:line="360" w:lineRule="auto"/>
        <w:rPr>
          <w:rFonts w:ascii="Arial" w:hAnsi="Arial" w:cs="Arial"/>
          <w:bCs/>
        </w:rPr>
      </w:pPr>
      <w:r w:rsidRPr="00C92AE7">
        <w:rPr>
          <w:rFonts w:ascii="Arial" w:hAnsi="Arial" w:cs="Arial"/>
          <w:bCs/>
        </w:rPr>
        <w:t>La incorporación del Aseguramiento de la Calidad del Software (SQA) desde las fases iniciales del proyecto permitió integrar actividades de validación de requisitos, verificación del diseño, definición de criterios de aceptación, trazabilidad y puntos de control de calidad. Estas prácticas fortalecen la confiabilidad del sistema y facilitan la detección temprana de posibles defectos, reduciendo riesgos durante el desarrollo y la puesta en producción.</w:t>
      </w:r>
    </w:p>
    <w:p w14:paraId="137E8ABC" w14:textId="77777777" w:rsidR="00E155D4" w:rsidRPr="00C92AE7" w:rsidRDefault="00E155D4" w:rsidP="00E155D4">
      <w:pPr>
        <w:spacing w:line="360" w:lineRule="auto"/>
        <w:rPr>
          <w:rFonts w:ascii="Arial" w:hAnsi="Arial" w:cs="Arial"/>
          <w:bCs/>
        </w:rPr>
      </w:pPr>
      <w:r w:rsidRPr="00C92AE7">
        <w:rPr>
          <w:rFonts w:ascii="Arial" w:hAnsi="Arial" w:cs="Arial"/>
          <w:bCs/>
        </w:rPr>
        <w:t>La definición de requisitos funcionales y no funcionales, junto con las reglas de negocio y la matriz de trazabilidad, permitió establecer una relación clara entre las necesidades del negocio, el diseño del sistema y los procesos de validación. Esto garantiza que cada funcionalidad pueda ser verificada mediante casos de prueba, asegurando que el producto final responda a los objetivos planteados y a las expectativas de los usuarios.</w:t>
      </w:r>
    </w:p>
    <w:p w14:paraId="789D085D" w14:textId="77777777" w:rsidR="00E155D4" w:rsidRPr="00C92AE7" w:rsidRDefault="00E155D4" w:rsidP="00E155D4">
      <w:pPr>
        <w:spacing w:line="360" w:lineRule="auto"/>
        <w:rPr>
          <w:rFonts w:ascii="Arial" w:hAnsi="Arial" w:cs="Arial"/>
          <w:bCs/>
        </w:rPr>
      </w:pPr>
      <w:r w:rsidRPr="00C92AE7">
        <w:rPr>
          <w:rFonts w:ascii="Arial" w:hAnsi="Arial" w:cs="Arial"/>
          <w:bCs/>
        </w:rPr>
        <w:t>La aplicación de estándares y buenas prácticas de ingeniería de software, como ISO/IEC 25010 e ISO/IEC 12207, proporcionó un marco de referencia para orientar el desarrollo del modelo hacia atributos de calidad como la seguridad, la mantenibilidad, la fiabilidad y la eficiencia. Su incorporación demuestra la importancia de adoptar procesos estructurados que permitan desarrollar soluciones de software con mayor calidad y alineadas con las necesidades organizacionales.</w:t>
      </w:r>
    </w:p>
    <w:p w14:paraId="3B56CF39"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La elaboración de este modelado permitió evidenciar que la calidad del software no depende únicamente de las pruebas realizadas al finalizar el desarrollo, sino que debe integrarse de forma continua durante todo el ciclo de vida del proyecto. La combinación de requisitos claramente definidos, modelos UML, criterios de aceptación, actividades </w:t>
      </w:r>
      <w:r w:rsidRPr="00C92AE7">
        <w:rPr>
          <w:rFonts w:ascii="Arial" w:hAnsi="Arial" w:cs="Arial"/>
          <w:bCs/>
        </w:rPr>
        <w:lastRenderedPageBreak/>
        <w:t>de verificación y validación, así como mecanismos de auditoría y seguimiento, constituye una estrategia que favorece la construcción de sistemas más confiables, mantenibles y orientados a satisfacer las necesidades del negocio y de sus usuarios.</w:t>
      </w:r>
    </w:p>
    <w:p w14:paraId="0C5885DE" w14:textId="77777777" w:rsidR="00E155D4" w:rsidRPr="00C92AE7" w:rsidRDefault="00E155D4" w:rsidP="00E155D4">
      <w:pPr>
        <w:pStyle w:val="Ttulo1"/>
        <w:spacing w:line="360" w:lineRule="auto"/>
        <w:rPr>
          <w:rFonts w:ascii="Arial" w:eastAsiaTheme="minorEastAsia" w:hAnsi="Arial" w:cs="Arial"/>
          <w:b w:val="0"/>
          <w:color w:val="auto"/>
          <w:sz w:val="22"/>
          <w:szCs w:val="22"/>
        </w:rPr>
      </w:pPr>
    </w:p>
    <w:p w14:paraId="3B14460E" w14:textId="77777777" w:rsidR="00E155D4" w:rsidRPr="00C92AE7" w:rsidRDefault="00E155D4" w:rsidP="00E155D4">
      <w:pPr>
        <w:pStyle w:val="Ttulo1"/>
        <w:spacing w:line="360" w:lineRule="auto"/>
        <w:rPr>
          <w:rFonts w:ascii="Arial" w:hAnsi="Arial" w:cs="Arial"/>
          <w:b w:val="0"/>
          <w:color w:val="auto"/>
          <w:sz w:val="22"/>
          <w:szCs w:val="22"/>
        </w:rPr>
      </w:pPr>
      <w:r w:rsidRPr="00C92AE7">
        <w:rPr>
          <w:rFonts w:ascii="Arial" w:hAnsi="Arial" w:cs="Arial"/>
          <w:b w:val="0"/>
          <w:color w:val="auto"/>
          <w:sz w:val="22"/>
          <w:szCs w:val="22"/>
        </w:rPr>
        <w:t>Referencias</w:t>
      </w:r>
    </w:p>
    <w:p w14:paraId="13D0479A"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International </w:t>
      </w:r>
      <w:proofErr w:type="spellStart"/>
      <w:r w:rsidRPr="00C92AE7">
        <w:rPr>
          <w:rFonts w:ascii="Arial" w:hAnsi="Arial" w:cs="Arial"/>
          <w:bCs/>
        </w:rPr>
        <w:t>Organization</w:t>
      </w:r>
      <w:proofErr w:type="spellEnd"/>
      <w:r w:rsidRPr="00C92AE7">
        <w:rPr>
          <w:rFonts w:ascii="Arial" w:hAnsi="Arial" w:cs="Arial"/>
          <w:bCs/>
        </w:rPr>
        <w:t xml:space="preserve"> </w:t>
      </w:r>
      <w:proofErr w:type="spellStart"/>
      <w:r w:rsidRPr="00C92AE7">
        <w:rPr>
          <w:rFonts w:ascii="Arial" w:hAnsi="Arial" w:cs="Arial"/>
          <w:bCs/>
        </w:rPr>
        <w:t>for</w:t>
      </w:r>
      <w:proofErr w:type="spellEnd"/>
      <w:r w:rsidRPr="00C92AE7">
        <w:rPr>
          <w:rFonts w:ascii="Arial" w:hAnsi="Arial" w:cs="Arial"/>
          <w:bCs/>
        </w:rPr>
        <w:t xml:space="preserve"> </w:t>
      </w:r>
      <w:proofErr w:type="spellStart"/>
      <w:r w:rsidRPr="00C92AE7">
        <w:rPr>
          <w:rFonts w:ascii="Arial" w:hAnsi="Arial" w:cs="Arial"/>
          <w:bCs/>
        </w:rPr>
        <w:t>Standardization</w:t>
      </w:r>
      <w:proofErr w:type="spellEnd"/>
      <w:r w:rsidRPr="00C92AE7">
        <w:rPr>
          <w:rFonts w:ascii="Arial" w:hAnsi="Arial" w:cs="Arial"/>
          <w:bCs/>
        </w:rPr>
        <w:t xml:space="preserve">. (2011). </w:t>
      </w:r>
      <w:r w:rsidRPr="00C92AE7">
        <w:rPr>
          <w:rFonts w:ascii="Arial" w:hAnsi="Arial" w:cs="Arial"/>
          <w:bCs/>
          <w:i/>
          <w:iCs/>
        </w:rPr>
        <w:t xml:space="preserve">ISO/IEC 25010:2011 </w:t>
      </w:r>
      <w:proofErr w:type="spellStart"/>
      <w:r w:rsidRPr="00C92AE7">
        <w:rPr>
          <w:rFonts w:ascii="Arial" w:hAnsi="Arial" w:cs="Arial"/>
          <w:bCs/>
          <w:i/>
          <w:iCs/>
        </w:rPr>
        <w:t>Systems</w:t>
      </w:r>
      <w:proofErr w:type="spellEnd"/>
      <w:r w:rsidRPr="00C92AE7">
        <w:rPr>
          <w:rFonts w:ascii="Arial" w:hAnsi="Arial" w:cs="Arial"/>
          <w:bCs/>
          <w:i/>
          <w:iCs/>
        </w:rPr>
        <w:t xml:space="preserve"> and software </w:t>
      </w:r>
      <w:proofErr w:type="spellStart"/>
      <w:r w:rsidRPr="00C92AE7">
        <w:rPr>
          <w:rFonts w:ascii="Arial" w:hAnsi="Arial" w:cs="Arial"/>
          <w:bCs/>
          <w:i/>
          <w:iCs/>
        </w:rPr>
        <w:t>engineering</w:t>
      </w:r>
      <w:proofErr w:type="spellEnd"/>
      <w:r w:rsidRPr="00C92AE7">
        <w:rPr>
          <w:rFonts w:ascii="Arial" w:hAnsi="Arial" w:cs="Arial"/>
          <w:bCs/>
          <w:i/>
          <w:iCs/>
        </w:rPr>
        <w:t>—</w:t>
      </w:r>
      <w:proofErr w:type="spellStart"/>
      <w:r w:rsidRPr="00C92AE7">
        <w:rPr>
          <w:rFonts w:ascii="Arial" w:hAnsi="Arial" w:cs="Arial"/>
          <w:bCs/>
          <w:i/>
          <w:iCs/>
        </w:rPr>
        <w:t>Systems</w:t>
      </w:r>
      <w:proofErr w:type="spellEnd"/>
      <w:r w:rsidRPr="00C92AE7">
        <w:rPr>
          <w:rFonts w:ascii="Arial" w:hAnsi="Arial" w:cs="Arial"/>
          <w:bCs/>
          <w:i/>
          <w:iCs/>
        </w:rPr>
        <w:t xml:space="preserve"> and software </w:t>
      </w:r>
      <w:proofErr w:type="spellStart"/>
      <w:r w:rsidRPr="00C92AE7">
        <w:rPr>
          <w:rFonts w:ascii="Arial" w:hAnsi="Arial" w:cs="Arial"/>
          <w:bCs/>
          <w:i/>
          <w:iCs/>
        </w:rPr>
        <w:t>Quality</w:t>
      </w:r>
      <w:proofErr w:type="spellEnd"/>
      <w:r w:rsidRPr="00C92AE7">
        <w:rPr>
          <w:rFonts w:ascii="Arial" w:hAnsi="Arial" w:cs="Arial"/>
          <w:bCs/>
          <w:i/>
          <w:iCs/>
        </w:rPr>
        <w:t xml:space="preserve"> </w:t>
      </w:r>
      <w:proofErr w:type="spellStart"/>
      <w:r w:rsidRPr="00C92AE7">
        <w:rPr>
          <w:rFonts w:ascii="Arial" w:hAnsi="Arial" w:cs="Arial"/>
          <w:bCs/>
          <w:i/>
          <w:iCs/>
        </w:rPr>
        <w:t>Requirements</w:t>
      </w:r>
      <w:proofErr w:type="spellEnd"/>
      <w:r w:rsidRPr="00C92AE7">
        <w:rPr>
          <w:rFonts w:ascii="Arial" w:hAnsi="Arial" w:cs="Arial"/>
          <w:bCs/>
          <w:i/>
          <w:iCs/>
        </w:rPr>
        <w:t xml:space="preserve"> and </w:t>
      </w:r>
      <w:proofErr w:type="spellStart"/>
      <w:r w:rsidRPr="00C92AE7">
        <w:rPr>
          <w:rFonts w:ascii="Arial" w:hAnsi="Arial" w:cs="Arial"/>
          <w:bCs/>
          <w:i/>
          <w:iCs/>
        </w:rPr>
        <w:t>Evaluation</w:t>
      </w:r>
      <w:proofErr w:type="spellEnd"/>
      <w:r w:rsidRPr="00C92AE7">
        <w:rPr>
          <w:rFonts w:ascii="Arial" w:hAnsi="Arial" w:cs="Arial"/>
          <w:bCs/>
          <w:i/>
          <w:iCs/>
        </w:rPr>
        <w:t xml:space="preserve"> (</w:t>
      </w:r>
      <w:proofErr w:type="spellStart"/>
      <w:r w:rsidRPr="00C92AE7">
        <w:rPr>
          <w:rFonts w:ascii="Arial" w:hAnsi="Arial" w:cs="Arial"/>
          <w:bCs/>
          <w:i/>
          <w:iCs/>
        </w:rPr>
        <w:t>SQuaRE</w:t>
      </w:r>
      <w:proofErr w:type="spellEnd"/>
      <w:r w:rsidRPr="00C92AE7">
        <w:rPr>
          <w:rFonts w:ascii="Arial" w:hAnsi="Arial" w:cs="Arial"/>
          <w:bCs/>
          <w:i/>
          <w:iCs/>
        </w:rPr>
        <w:t>)—</w:t>
      </w:r>
      <w:proofErr w:type="spellStart"/>
      <w:r w:rsidRPr="00C92AE7">
        <w:rPr>
          <w:rFonts w:ascii="Arial" w:hAnsi="Arial" w:cs="Arial"/>
          <w:bCs/>
          <w:i/>
          <w:iCs/>
        </w:rPr>
        <w:t>System</w:t>
      </w:r>
      <w:proofErr w:type="spellEnd"/>
      <w:r w:rsidRPr="00C92AE7">
        <w:rPr>
          <w:rFonts w:ascii="Arial" w:hAnsi="Arial" w:cs="Arial"/>
          <w:bCs/>
          <w:i/>
          <w:iCs/>
        </w:rPr>
        <w:t xml:space="preserve"> and software </w:t>
      </w:r>
      <w:proofErr w:type="spellStart"/>
      <w:r w:rsidRPr="00C92AE7">
        <w:rPr>
          <w:rFonts w:ascii="Arial" w:hAnsi="Arial" w:cs="Arial"/>
          <w:bCs/>
          <w:i/>
          <w:iCs/>
        </w:rPr>
        <w:t>quality</w:t>
      </w:r>
      <w:proofErr w:type="spellEnd"/>
      <w:r w:rsidRPr="00C92AE7">
        <w:rPr>
          <w:rFonts w:ascii="Arial" w:hAnsi="Arial" w:cs="Arial"/>
          <w:bCs/>
          <w:i/>
          <w:iCs/>
        </w:rPr>
        <w:t xml:space="preserve"> </w:t>
      </w:r>
      <w:proofErr w:type="spellStart"/>
      <w:r w:rsidRPr="00C92AE7">
        <w:rPr>
          <w:rFonts w:ascii="Arial" w:hAnsi="Arial" w:cs="Arial"/>
          <w:bCs/>
          <w:i/>
          <w:iCs/>
        </w:rPr>
        <w:t>models</w:t>
      </w:r>
      <w:proofErr w:type="spellEnd"/>
      <w:r w:rsidRPr="00C92AE7">
        <w:rPr>
          <w:rFonts w:ascii="Arial" w:hAnsi="Arial" w:cs="Arial"/>
          <w:bCs/>
        </w:rPr>
        <w:t>. ISO.</w:t>
      </w:r>
    </w:p>
    <w:p w14:paraId="3857A17C"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International </w:t>
      </w:r>
      <w:proofErr w:type="spellStart"/>
      <w:r w:rsidRPr="00C92AE7">
        <w:rPr>
          <w:rFonts w:ascii="Arial" w:hAnsi="Arial" w:cs="Arial"/>
          <w:bCs/>
        </w:rPr>
        <w:t>Organization</w:t>
      </w:r>
      <w:proofErr w:type="spellEnd"/>
      <w:r w:rsidRPr="00C92AE7">
        <w:rPr>
          <w:rFonts w:ascii="Arial" w:hAnsi="Arial" w:cs="Arial"/>
          <w:bCs/>
        </w:rPr>
        <w:t xml:space="preserve"> </w:t>
      </w:r>
      <w:proofErr w:type="spellStart"/>
      <w:r w:rsidRPr="00C92AE7">
        <w:rPr>
          <w:rFonts w:ascii="Arial" w:hAnsi="Arial" w:cs="Arial"/>
          <w:bCs/>
        </w:rPr>
        <w:t>for</w:t>
      </w:r>
      <w:proofErr w:type="spellEnd"/>
      <w:r w:rsidRPr="00C92AE7">
        <w:rPr>
          <w:rFonts w:ascii="Arial" w:hAnsi="Arial" w:cs="Arial"/>
          <w:bCs/>
        </w:rPr>
        <w:t xml:space="preserve"> </w:t>
      </w:r>
      <w:proofErr w:type="spellStart"/>
      <w:r w:rsidRPr="00C92AE7">
        <w:rPr>
          <w:rFonts w:ascii="Arial" w:hAnsi="Arial" w:cs="Arial"/>
          <w:bCs/>
        </w:rPr>
        <w:t>Standardization</w:t>
      </w:r>
      <w:proofErr w:type="spellEnd"/>
      <w:r w:rsidRPr="00C92AE7">
        <w:rPr>
          <w:rFonts w:ascii="Arial" w:hAnsi="Arial" w:cs="Arial"/>
          <w:bCs/>
        </w:rPr>
        <w:t xml:space="preserve">. (2017). </w:t>
      </w:r>
      <w:r w:rsidRPr="00C92AE7">
        <w:rPr>
          <w:rFonts w:ascii="Arial" w:hAnsi="Arial" w:cs="Arial"/>
          <w:bCs/>
          <w:i/>
          <w:iCs/>
        </w:rPr>
        <w:t xml:space="preserve">ISO/IEC/IEEE 12207:2017 </w:t>
      </w:r>
      <w:proofErr w:type="spellStart"/>
      <w:r w:rsidRPr="00C92AE7">
        <w:rPr>
          <w:rFonts w:ascii="Arial" w:hAnsi="Arial" w:cs="Arial"/>
          <w:bCs/>
          <w:i/>
          <w:iCs/>
        </w:rPr>
        <w:t>Systems</w:t>
      </w:r>
      <w:proofErr w:type="spellEnd"/>
      <w:r w:rsidRPr="00C92AE7">
        <w:rPr>
          <w:rFonts w:ascii="Arial" w:hAnsi="Arial" w:cs="Arial"/>
          <w:bCs/>
          <w:i/>
          <w:iCs/>
        </w:rPr>
        <w:t xml:space="preserve"> and software </w:t>
      </w:r>
      <w:proofErr w:type="spellStart"/>
      <w:r w:rsidRPr="00C92AE7">
        <w:rPr>
          <w:rFonts w:ascii="Arial" w:hAnsi="Arial" w:cs="Arial"/>
          <w:bCs/>
          <w:i/>
          <w:iCs/>
        </w:rPr>
        <w:t>engineering</w:t>
      </w:r>
      <w:proofErr w:type="spellEnd"/>
      <w:r w:rsidRPr="00C92AE7">
        <w:rPr>
          <w:rFonts w:ascii="Arial" w:hAnsi="Arial" w:cs="Arial"/>
          <w:bCs/>
          <w:i/>
          <w:iCs/>
        </w:rPr>
        <w:t xml:space="preserve">—Software </w:t>
      </w:r>
      <w:proofErr w:type="spellStart"/>
      <w:r w:rsidRPr="00C92AE7">
        <w:rPr>
          <w:rFonts w:ascii="Arial" w:hAnsi="Arial" w:cs="Arial"/>
          <w:bCs/>
          <w:i/>
          <w:iCs/>
        </w:rPr>
        <w:t>life</w:t>
      </w:r>
      <w:proofErr w:type="spellEnd"/>
      <w:r w:rsidRPr="00C92AE7">
        <w:rPr>
          <w:rFonts w:ascii="Arial" w:hAnsi="Arial" w:cs="Arial"/>
          <w:bCs/>
          <w:i/>
          <w:iCs/>
        </w:rPr>
        <w:t xml:space="preserve"> </w:t>
      </w:r>
      <w:proofErr w:type="spellStart"/>
      <w:r w:rsidRPr="00C92AE7">
        <w:rPr>
          <w:rFonts w:ascii="Arial" w:hAnsi="Arial" w:cs="Arial"/>
          <w:bCs/>
          <w:i/>
          <w:iCs/>
        </w:rPr>
        <w:t>cycle</w:t>
      </w:r>
      <w:proofErr w:type="spellEnd"/>
      <w:r w:rsidRPr="00C92AE7">
        <w:rPr>
          <w:rFonts w:ascii="Arial" w:hAnsi="Arial" w:cs="Arial"/>
          <w:bCs/>
          <w:i/>
          <w:iCs/>
        </w:rPr>
        <w:t xml:space="preserve"> </w:t>
      </w:r>
      <w:proofErr w:type="spellStart"/>
      <w:r w:rsidRPr="00C92AE7">
        <w:rPr>
          <w:rFonts w:ascii="Arial" w:hAnsi="Arial" w:cs="Arial"/>
          <w:bCs/>
          <w:i/>
          <w:iCs/>
        </w:rPr>
        <w:t>processes</w:t>
      </w:r>
      <w:proofErr w:type="spellEnd"/>
      <w:r w:rsidRPr="00C92AE7">
        <w:rPr>
          <w:rFonts w:ascii="Arial" w:hAnsi="Arial" w:cs="Arial"/>
          <w:bCs/>
        </w:rPr>
        <w:t>. ISO.</w:t>
      </w:r>
    </w:p>
    <w:p w14:paraId="14DAD0EA"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Pressman, R. S., &amp; Maxim, B. R. (2020). </w:t>
      </w:r>
      <w:r w:rsidRPr="00C92AE7">
        <w:rPr>
          <w:rFonts w:ascii="Arial" w:hAnsi="Arial" w:cs="Arial"/>
          <w:bCs/>
          <w:i/>
          <w:iCs/>
        </w:rPr>
        <w:t>Ingeniería del software: Un enfoque práctico</w:t>
      </w:r>
      <w:r w:rsidRPr="00C92AE7">
        <w:rPr>
          <w:rFonts w:ascii="Arial" w:hAnsi="Arial" w:cs="Arial"/>
          <w:bCs/>
        </w:rPr>
        <w:t xml:space="preserve"> (9.ª ed.). McGraw-Hill </w:t>
      </w:r>
      <w:proofErr w:type="spellStart"/>
      <w:r w:rsidRPr="00C92AE7">
        <w:rPr>
          <w:rFonts w:ascii="Arial" w:hAnsi="Arial" w:cs="Arial"/>
          <w:bCs/>
        </w:rPr>
        <w:t>Education</w:t>
      </w:r>
      <w:proofErr w:type="spellEnd"/>
      <w:r w:rsidRPr="00C92AE7">
        <w:rPr>
          <w:rFonts w:ascii="Arial" w:hAnsi="Arial" w:cs="Arial"/>
          <w:bCs/>
        </w:rPr>
        <w:t>.</w:t>
      </w:r>
    </w:p>
    <w:p w14:paraId="298D63B2"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Sommerville, I. (2016). </w:t>
      </w:r>
      <w:r w:rsidRPr="00C92AE7">
        <w:rPr>
          <w:rFonts w:ascii="Arial" w:hAnsi="Arial" w:cs="Arial"/>
          <w:bCs/>
          <w:i/>
          <w:iCs/>
        </w:rPr>
        <w:t>Ingeniería de software</w:t>
      </w:r>
      <w:r w:rsidRPr="00C92AE7">
        <w:rPr>
          <w:rFonts w:ascii="Arial" w:hAnsi="Arial" w:cs="Arial"/>
          <w:bCs/>
        </w:rPr>
        <w:t xml:space="preserve"> (10.ª ed.). Pearson Educación.</w:t>
      </w:r>
    </w:p>
    <w:p w14:paraId="30367078" w14:textId="77777777" w:rsidR="00E155D4" w:rsidRPr="00C92AE7" w:rsidRDefault="00E155D4" w:rsidP="00E155D4">
      <w:pPr>
        <w:spacing w:line="360" w:lineRule="auto"/>
        <w:rPr>
          <w:rFonts w:ascii="Arial" w:hAnsi="Arial" w:cs="Arial"/>
          <w:bCs/>
        </w:rPr>
      </w:pPr>
      <w:r w:rsidRPr="00C92AE7">
        <w:rPr>
          <w:rFonts w:ascii="Arial" w:hAnsi="Arial" w:cs="Arial"/>
          <w:bCs/>
        </w:rPr>
        <w:t xml:space="preserve">Universidad Minuto de Dios. (2026). </w:t>
      </w:r>
      <w:r w:rsidRPr="00C92AE7">
        <w:rPr>
          <w:rFonts w:ascii="Arial" w:hAnsi="Arial" w:cs="Arial"/>
          <w:bCs/>
          <w:i/>
          <w:iCs/>
        </w:rPr>
        <w:t>Recursos de aprendizaje. Semana 4: Estándares y métricas de calidad en el desarrollo de software</w:t>
      </w:r>
      <w:r w:rsidRPr="00C92AE7">
        <w:rPr>
          <w:rFonts w:ascii="Arial" w:hAnsi="Arial" w:cs="Arial"/>
          <w:bCs/>
        </w:rPr>
        <w:t>. Aula Virtual UNIMINUTO.</w:t>
      </w:r>
    </w:p>
    <w:p w14:paraId="3385660A" w14:textId="77777777" w:rsidR="00E155D4" w:rsidRPr="00C92AE7" w:rsidRDefault="00E155D4" w:rsidP="00E155D4">
      <w:pPr>
        <w:spacing w:line="360" w:lineRule="auto"/>
        <w:rPr>
          <w:rFonts w:ascii="Arial" w:hAnsi="Arial" w:cs="Arial"/>
          <w:bCs/>
        </w:rPr>
      </w:pPr>
      <w:proofErr w:type="spellStart"/>
      <w:r w:rsidRPr="00C92AE7">
        <w:rPr>
          <w:rFonts w:ascii="Arial" w:hAnsi="Arial" w:cs="Arial"/>
          <w:bCs/>
        </w:rPr>
        <w:t>Object</w:t>
      </w:r>
      <w:proofErr w:type="spellEnd"/>
      <w:r w:rsidRPr="00C92AE7">
        <w:rPr>
          <w:rFonts w:ascii="Arial" w:hAnsi="Arial" w:cs="Arial"/>
          <w:bCs/>
        </w:rPr>
        <w:t xml:space="preserve"> Management Group. (2017). </w:t>
      </w:r>
      <w:r w:rsidRPr="00C92AE7">
        <w:rPr>
          <w:rFonts w:ascii="Arial" w:hAnsi="Arial" w:cs="Arial"/>
          <w:bCs/>
          <w:i/>
          <w:iCs/>
        </w:rPr>
        <w:t xml:space="preserve">OMG </w:t>
      </w:r>
      <w:proofErr w:type="spellStart"/>
      <w:r w:rsidRPr="00C92AE7">
        <w:rPr>
          <w:rFonts w:ascii="Arial" w:hAnsi="Arial" w:cs="Arial"/>
          <w:bCs/>
          <w:i/>
          <w:iCs/>
        </w:rPr>
        <w:t>Unified</w:t>
      </w:r>
      <w:proofErr w:type="spellEnd"/>
      <w:r w:rsidRPr="00C92AE7">
        <w:rPr>
          <w:rFonts w:ascii="Arial" w:hAnsi="Arial" w:cs="Arial"/>
          <w:bCs/>
          <w:i/>
          <w:iCs/>
        </w:rPr>
        <w:t xml:space="preserve"> </w:t>
      </w:r>
      <w:proofErr w:type="spellStart"/>
      <w:r w:rsidRPr="00C92AE7">
        <w:rPr>
          <w:rFonts w:ascii="Arial" w:hAnsi="Arial" w:cs="Arial"/>
          <w:bCs/>
          <w:i/>
          <w:iCs/>
        </w:rPr>
        <w:t>Modeling</w:t>
      </w:r>
      <w:proofErr w:type="spellEnd"/>
      <w:r w:rsidRPr="00C92AE7">
        <w:rPr>
          <w:rFonts w:ascii="Arial" w:hAnsi="Arial" w:cs="Arial"/>
          <w:bCs/>
          <w:i/>
          <w:iCs/>
        </w:rPr>
        <w:t xml:space="preserve"> </w:t>
      </w:r>
      <w:proofErr w:type="spellStart"/>
      <w:r w:rsidRPr="00C92AE7">
        <w:rPr>
          <w:rFonts w:ascii="Arial" w:hAnsi="Arial" w:cs="Arial"/>
          <w:bCs/>
          <w:i/>
          <w:iCs/>
        </w:rPr>
        <w:t>Language</w:t>
      </w:r>
      <w:proofErr w:type="spellEnd"/>
      <w:r w:rsidRPr="00C92AE7">
        <w:rPr>
          <w:rFonts w:ascii="Arial" w:hAnsi="Arial" w:cs="Arial"/>
          <w:bCs/>
          <w:i/>
          <w:iCs/>
        </w:rPr>
        <w:t xml:space="preserve"> (OMG UML), </w:t>
      </w:r>
      <w:proofErr w:type="spellStart"/>
      <w:r w:rsidRPr="00C92AE7">
        <w:rPr>
          <w:rFonts w:ascii="Arial" w:hAnsi="Arial" w:cs="Arial"/>
          <w:bCs/>
          <w:i/>
          <w:iCs/>
        </w:rPr>
        <w:t>Version</w:t>
      </w:r>
      <w:proofErr w:type="spellEnd"/>
      <w:r w:rsidRPr="00C92AE7">
        <w:rPr>
          <w:rFonts w:ascii="Arial" w:hAnsi="Arial" w:cs="Arial"/>
          <w:bCs/>
          <w:i/>
          <w:iCs/>
        </w:rPr>
        <w:t xml:space="preserve"> 2.5.1</w:t>
      </w:r>
      <w:r w:rsidRPr="00C92AE7">
        <w:rPr>
          <w:rFonts w:ascii="Arial" w:hAnsi="Arial" w:cs="Arial"/>
          <w:bCs/>
        </w:rPr>
        <w:t xml:space="preserve">. </w:t>
      </w:r>
      <w:hyperlink r:id="rId12" w:tgtFrame="_new" w:history="1">
        <w:r w:rsidRPr="00C92AE7">
          <w:rPr>
            <w:rStyle w:val="Hipervnculo"/>
            <w:rFonts w:ascii="Arial" w:hAnsi="Arial" w:cs="Arial"/>
            <w:bCs/>
            <w:color w:val="auto"/>
          </w:rPr>
          <w:t>https://www.omg.org/spec/UML/2.5.1/</w:t>
        </w:r>
      </w:hyperlink>
    </w:p>
    <w:p w14:paraId="1FA85B30" w14:textId="77777777" w:rsidR="00E155D4" w:rsidRPr="00C92AE7" w:rsidRDefault="00E155D4" w:rsidP="00E155D4">
      <w:pPr>
        <w:spacing w:line="360" w:lineRule="auto"/>
        <w:rPr>
          <w:rFonts w:ascii="Arial" w:hAnsi="Arial" w:cs="Arial"/>
          <w:bCs/>
        </w:rPr>
      </w:pPr>
      <w:proofErr w:type="spellStart"/>
      <w:r w:rsidRPr="00C92AE7">
        <w:rPr>
          <w:rFonts w:ascii="Arial" w:hAnsi="Arial" w:cs="Arial"/>
          <w:bCs/>
        </w:rPr>
        <w:t>JGraph</w:t>
      </w:r>
      <w:proofErr w:type="spellEnd"/>
      <w:r w:rsidRPr="00C92AE7">
        <w:rPr>
          <w:rFonts w:ascii="Arial" w:hAnsi="Arial" w:cs="Arial"/>
          <w:bCs/>
        </w:rPr>
        <w:t xml:space="preserve"> Ltd. (2026). </w:t>
      </w:r>
      <w:r w:rsidRPr="00C92AE7">
        <w:rPr>
          <w:rFonts w:ascii="Arial" w:hAnsi="Arial" w:cs="Arial"/>
          <w:bCs/>
          <w:i/>
          <w:iCs/>
        </w:rPr>
        <w:t>draw.io</w:t>
      </w:r>
      <w:r w:rsidRPr="00C92AE7">
        <w:rPr>
          <w:rFonts w:ascii="Arial" w:hAnsi="Arial" w:cs="Arial"/>
          <w:bCs/>
        </w:rPr>
        <w:t xml:space="preserve">. </w:t>
      </w:r>
      <w:hyperlink r:id="rId13" w:tgtFrame="_new" w:history="1">
        <w:r w:rsidRPr="00C92AE7">
          <w:rPr>
            <w:rStyle w:val="Hipervnculo"/>
            <w:rFonts w:ascii="Arial" w:hAnsi="Arial" w:cs="Arial"/>
            <w:bCs/>
            <w:color w:val="auto"/>
          </w:rPr>
          <w:t>https://www.drawio.com/</w:t>
        </w:r>
      </w:hyperlink>
    </w:p>
    <w:p w14:paraId="18BEF3D7" w14:textId="77777777" w:rsidR="00E155D4" w:rsidRPr="00C92AE7" w:rsidRDefault="00E155D4" w:rsidP="00E155D4">
      <w:pPr>
        <w:spacing w:line="360" w:lineRule="auto"/>
        <w:rPr>
          <w:rFonts w:ascii="Arial" w:hAnsi="Arial" w:cs="Arial"/>
          <w:bCs/>
        </w:rPr>
      </w:pPr>
    </w:p>
    <w:p w14:paraId="709D49CE" w14:textId="77777777" w:rsidR="00E155D4" w:rsidRPr="00C92AE7" w:rsidRDefault="00E155D4" w:rsidP="00E155D4">
      <w:pPr>
        <w:spacing w:line="360" w:lineRule="auto"/>
        <w:rPr>
          <w:rFonts w:ascii="Arial" w:hAnsi="Arial" w:cs="Arial"/>
          <w:bCs/>
        </w:rPr>
      </w:pPr>
    </w:p>
    <w:p w14:paraId="5D2567B5" w14:textId="77777777" w:rsidR="00E155D4" w:rsidRPr="00C92AE7" w:rsidRDefault="00E155D4" w:rsidP="00E155D4">
      <w:pPr>
        <w:spacing w:line="360" w:lineRule="auto"/>
        <w:rPr>
          <w:rFonts w:ascii="Arial" w:hAnsi="Arial" w:cs="Arial"/>
          <w:bCs/>
        </w:rPr>
      </w:pPr>
    </w:p>
    <w:p w14:paraId="7F087EF7" w14:textId="77777777" w:rsidR="00E155D4" w:rsidRPr="00C92AE7" w:rsidRDefault="00E155D4" w:rsidP="00E155D4">
      <w:pPr>
        <w:pStyle w:val="Ttulo1"/>
        <w:spacing w:line="360" w:lineRule="auto"/>
        <w:rPr>
          <w:rFonts w:ascii="Arial" w:hAnsi="Arial" w:cs="Arial"/>
          <w:b w:val="0"/>
          <w:color w:val="auto"/>
          <w:sz w:val="22"/>
          <w:szCs w:val="22"/>
        </w:rPr>
      </w:pPr>
    </w:p>
    <w:p w14:paraId="75C8D157" w14:textId="29A18C6E" w:rsidR="00C92AE7" w:rsidRPr="00C92AE7" w:rsidRDefault="00C92AE7" w:rsidP="00E155D4">
      <w:pPr>
        <w:pStyle w:val="Ttulo1"/>
        <w:spacing w:line="360" w:lineRule="auto"/>
        <w:rPr>
          <w:rFonts w:ascii="Arial" w:hAnsi="Arial" w:cs="Arial"/>
          <w:b w:val="0"/>
          <w:color w:val="auto"/>
          <w:sz w:val="22"/>
          <w:szCs w:val="22"/>
        </w:rPr>
      </w:pPr>
    </w:p>
    <w:sectPr w:rsidR="00C92AE7" w:rsidRPr="00C92A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420F43"/>
    <w:multiLevelType w:val="multilevel"/>
    <w:tmpl w:val="667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022DE"/>
    <w:multiLevelType w:val="multilevel"/>
    <w:tmpl w:val="AF9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619BB"/>
    <w:multiLevelType w:val="multilevel"/>
    <w:tmpl w:val="BB0E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53D91"/>
    <w:multiLevelType w:val="multilevel"/>
    <w:tmpl w:val="22E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A6C8D"/>
    <w:multiLevelType w:val="multilevel"/>
    <w:tmpl w:val="432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2247B"/>
    <w:multiLevelType w:val="multilevel"/>
    <w:tmpl w:val="80D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44248"/>
    <w:multiLevelType w:val="multilevel"/>
    <w:tmpl w:val="23EC94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1E3B61CA"/>
    <w:multiLevelType w:val="multilevel"/>
    <w:tmpl w:val="C18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01EB5"/>
    <w:multiLevelType w:val="multilevel"/>
    <w:tmpl w:val="571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64A4"/>
    <w:multiLevelType w:val="multilevel"/>
    <w:tmpl w:val="53F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B4C4D"/>
    <w:multiLevelType w:val="multilevel"/>
    <w:tmpl w:val="EE3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8593C"/>
    <w:multiLevelType w:val="multilevel"/>
    <w:tmpl w:val="366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25834"/>
    <w:multiLevelType w:val="multilevel"/>
    <w:tmpl w:val="09B2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16C26"/>
    <w:multiLevelType w:val="multilevel"/>
    <w:tmpl w:val="582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E68A0"/>
    <w:multiLevelType w:val="multilevel"/>
    <w:tmpl w:val="0CD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A2EA5"/>
    <w:multiLevelType w:val="multilevel"/>
    <w:tmpl w:val="3A9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E795B"/>
    <w:multiLevelType w:val="multilevel"/>
    <w:tmpl w:val="DA9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6572D"/>
    <w:multiLevelType w:val="multilevel"/>
    <w:tmpl w:val="1D1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477CC"/>
    <w:multiLevelType w:val="multilevel"/>
    <w:tmpl w:val="595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14A05"/>
    <w:multiLevelType w:val="multilevel"/>
    <w:tmpl w:val="E862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A46EA"/>
    <w:multiLevelType w:val="multilevel"/>
    <w:tmpl w:val="8DF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C386C"/>
    <w:multiLevelType w:val="multilevel"/>
    <w:tmpl w:val="AE2E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896337">
    <w:abstractNumId w:val="8"/>
  </w:num>
  <w:num w:numId="2" w16cid:durableId="1604268509">
    <w:abstractNumId w:val="6"/>
  </w:num>
  <w:num w:numId="3" w16cid:durableId="1670910576">
    <w:abstractNumId w:val="5"/>
  </w:num>
  <w:num w:numId="4" w16cid:durableId="1317732627">
    <w:abstractNumId w:val="4"/>
  </w:num>
  <w:num w:numId="5" w16cid:durableId="187840423">
    <w:abstractNumId w:val="7"/>
  </w:num>
  <w:num w:numId="6" w16cid:durableId="1321420907">
    <w:abstractNumId w:val="3"/>
  </w:num>
  <w:num w:numId="7" w16cid:durableId="870151030">
    <w:abstractNumId w:val="2"/>
  </w:num>
  <w:num w:numId="8" w16cid:durableId="851912736">
    <w:abstractNumId w:val="1"/>
  </w:num>
  <w:num w:numId="9" w16cid:durableId="727193712">
    <w:abstractNumId w:val="0"/>
  </w:num>
  <w:num w:numId="10" w16cid:durableId="986055334">
    <w:abstractNumId w:val="11"/>
  </w:num>
  <w:num w:numId="11" w16cid:durableId="842428039">
    <w:abstractNumId w:val="22"/>
  </w:num>
  <w:num w:numId="12" w16cid:durableId="1035427353">
    <w:abstractNumId w:val="12"/>
  </w:num>
  <w:num w:numId="13" w16cid:durableId="207497291">
    <w:abstractNumId w:val="18"/>
  </w:num>
  <w:num w:numId="14" w16cid:durableId="394623835">
    <w:abstractNumId w:val="30"/>
  </w:num>
  <w:num w:numId="15" w16cid:durableId="707339204">
    <w:abstractNumId w:val="19"/>
  </w:num>
  <w:num w:numId="16" w16cid:durableId="722558912">
    <w:abstractNumId w:val="23"/>
  </w:num>
  <w:num w:numId="17" w16cid:durableId="1778674281">
    <w:abstractNumId w:val="10"/>
  </w:num>
  <w:num w:numId="18" w16cid:durableId="2114323720">
    <w:abstractNumId w:val="24"/>
  </w:num>
  <w:num w:numId="19" w16cid:durableId="1512256443">
    <w:abstractNumId w:val="21"/>
  </w:num>
  <w:num w:numId="20" w16cid:durableId="451363533">
    <w:abstractNumId w:val="17"/>
  </w:num>
  <w:num w:numId="21" w16cid:durableId="2092579970">
    <w:abstractNumId w:val="27"/>
  </w:num>
  <w:num w:numId="22" w16cid:durableId="561796525">
    <w:abstractNumId w:val="9"/>
  </w:num>
  <w:num w:numId="23" w16cid:durableId="346954338">
    <w:abstractNumId w:val="14"/>
  </w:num>
  <w:num w:numId="24" w16cid:durableId="312026369">
    <w:abstractNumId w:val="28"/>
  </w:num>
  <w:num w:numId="25" w16cid:durableId="1511289981">
    <w:abstractNumId w:val="26"/>
  </w:num>
  <w:num w:numId="26" w16cid:durableId="610357409">
    <w:abstractNumId w:val="16"/>
  </w:num>
  <w:num w:numId="27" w16cid:durableId="435255124">
    <w:abstractNumId w:val="29"/>
  </w:num>
  <w:num w:numId="28" w16cid:durableId="1875533632">
    <w:abstractNumId w:val="20"/>
  </w:num>
  <w:num w:numId="29" w16cid:durableId="667754912">
    <w:abstractNumId w:val="25"/>
  </w:num>
  <w:num w:numId="30" w16cid:durableId="834879346">
    <w:abstractNumId w:val="13"/>
  </w:num>
  <w:num w:numId="31" w16cid:durableId="3634037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83E"/>
    <w:rsid w:val="000D2785"/>
    <w:rsid w:val="001147A4"/>
    <w:rsid w:val="0015074B"/>
    <w:rsid w:val="001D5A3D"/>
    <w:rsid w:val="0029639D"/>
    <w:rsid w:val="002B3417"/>
    <w:rsid w:val="00305F9F"/>
    <w:rsid w:val="00326F90"/>
    <w:rsid w:val="004334DD"/>
    <w:rsid w:val="00564386"/>
    <w:rsid w:val="00812CBE"/>
    <w:rsid w:val="00830052"/>
    <w:rsid w:val="00923F38"/>
    <w:rsid w:val="00947B13"/>
    <w:rsid w:val="009E13A1"/>
    <w:rsid w:val="00A96CAA"/>
    <w:rsid w:val="00AA1D8D"/>
    <w:rsid w:val="00B47730"/>
    <w:rsid w:val="00B67989"/>
    <w:rsid w:val="00C815A4"/>
    <w:rsid w:val="00C92AE7"/>
    <w:rsid w:val="00CB0664"/>
    <w:rsid w:val="00CB6E19"/>
    <w:rsid w:val="00D20F56"/>
    <w:rsid w:val="00E15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A91A"/>
  <w14:defaultImageDpi w14:val="300"/>
  <w15:docId w15:val="{CDB1FF28-2885-4904-8217-D8B00094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05F9F"/>
    <w:rPr>
      <w:color w:val="0000FF" w:themeColor="hyperlink"/>
      <w:u w:val="single"/>
    </w:rPr>
  </w:style>
  <w:style w:type="character" w:styleId="Mencinsinresolver">
    <w:name w:val="Unresolved Mention"/>
    <w:basedOn w:val="Fuentedeprrafopredeter"/>
    <w:uiPriority w:val="99"/>
    <w:semiHidden/>
    <w:unhideWhenUsed/>
    <w:rsid w:val="00305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drawio.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omg.org/spec/UML/2.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4584</Words>
  <Characters>25217</Characters>
  <Application>Microsoft Office Word</Application>
  <DocSecurity>0</DocSecurity>
  <Lines>210</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Beltran Forero Andres Steven</cp:lastModifiedBy>
  <cp:revision>2</cp:revision>
  <dcterms:created xsi:type="dcterms:W3CDTF">2026-07-27T03:06:00Z</dcterms:created>
  <dcterms:modified xsi:type="dcterms:W3CDTF">2026-07-27T03:06:00Z</dcterms:modified>
  <cp:category/>
</cp:coreProperties>
</file>