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F066B" w14:textId="247A4031" w:rsidR="74DF691D" w:rsidRPr="00B53123" w:rsidRDefault="74DF691D" w:rsidP="00161E93">
      <w:pPr>
        <w:spacing w:line="48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341AEDD" w14:textId="6F345548" w:rsidR="74DF691D" w:rsidRPr="00B53123" w:rsidRDefault="74DF691D" w:rsidP="00161E93">
      <w:pPr>
        <w:spacing w:line="480" w:lineRule="auto"/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46B230E9" w14:textId="77777777" w:rsidR="005D3AC4" w:rsidRDefault="005D3AC4" w:rsidP="005D3AC4">
      <w:pPr>
        <w:spacing w:before="240" w:after="0" w:line="480" w:lineRule="auto"/>
        <w:ind w:left="360" w:firstLine="720"/>
        <w:jc w:val="center"/>
        <w:rPr>
          <w:rFonts w:ascii="Arial" w:eastAsia="Calibri" w:hAnsi="Arial" w:cs="Arial"/>
          <w:b/>
          <w:bCs/>
          <w:color w:val="000000" w:themeColor="text1"/>
          <w:lang w:val="es-CO"/>
        </w:rPr>
      </w:pPr>
      <w:r w:rsidRPr="001A5234">
        <w:rPr>
          <w:rFonts w:ascii="Arial" w:eastAsia="Calibri" w:hAnsi="Arial" w:cs="Arial"/>
          <w:b/>
          <w:bCs/>
          <w:color w:val="000000" w:themeColor="text1"/>
          <w:lang w:val="es-CO"/>
        </w:rPr>
        <w:t xml:space="preserve">Modelado UML del sistema </w:t>
      </w:r>
      <w:proofErr w:type="spellStart"/>
      <w:r w:rsidRPr="001A5234">
        <w:rPr>
          <w:rFonts w:ascii="Arial" w:eastAsia="Calibri" w:hAnsi="Arial" w:cs="Arial"/>
          <w:b/>
          <w:bCs/>
          <w:color w:val="000000" w:themeColor="text1"/>
          <w:lang w:val="es-CO"/>
        </w:rPr>
        <w:t>ShopCloud</w:t>
      </w:r>
      <w:proofErr w:type="spellEnd"/>
      <w:r w:rsidRPr="001A5234">
        <w:rPr>
          <w:rFonts w:ascii="Arial" w:eastAsia="Calibri" w:hAnsi="Arial" w:cs="Arial"/>
          <w:b/>
          <w:bCs/>
          <w:color w:val="000000" w:themeColor="text1"/>
          <w:lang w:val="es-CO"/>
        </w:rPr>
        <w:t xml:space="preserve"> ERP 5.0 desde la perspectiva del aseguramiento de la calidad</w:t>
      </w:r>
    </w:p>
    <w:p w14:paraId="46392668" w14:textId="77777777" w:rsidR="00885B1F" w:rsidRPr="00161E93" w:rsidRDefault="00885B1F" w:rsidP="00161E93">
      <w:pPr>
        <w:spacing w:before="240" w:after="0" w:line="480" w:lineRule="auto"/>
        <w:ind w:firstLine="720"/>
        <w:jc w:val="center"/>
        <w:rPr>
          <w:rFonts w:ascii="Arial" w:eastAsia="Calibri" w:hAnsi="Arial" w:cs="Arial"/>
          <w:color w:val="000000" w:themeColor="text1"/>
          <w:lang w:val="es-CO"/>
        </w:rPr>
      </w:pPr>
    </w:p>
    <w:p w14:paraId="0969840A" w14:textId="0F0043EF" w:rsidR="74DF691D" w:rsidRPr="00161E93" w:rsidRDefault="3696EAC4" w:rsidP="00161E93">
      <w:pPr>
        <w:spacing w:before="240" w:after="0" w:line="480" w:lineRule="auto"/>
        <w:ind w:firstLine="720"/>
        <w:jc w:val="center"/>
        <w:rPr>
          <w:rFonts w:ascii="Arial" w:eastAsia="Calibri" w:hAnsi="Arial" w:cs="Arial"/>
          <w:color w:val="000000" w:themeColor="text1"/>
        </w:rPr>
      </w:pPr>
      <w:r w:rsidRPr="00161E93">
        <w:rPr>
          <w:rFonts w:ascii="Arial" w:eastAsia="Calibri" w:hAnsi="Arial" w:cs="Arial"/>
          <w:color w:val="000000" w:themeColor="text1"/>
          <w:lang w:val="la-Latn"/>
        </w:rPr>
        <w:t>Jose Luis Morales Méndez</w:t>
      </w:r>
    </w:p>
    <w:p w14:paraId="2A150F4C" w14:textId="1AABC2B0" w:rsidR="74DF691D" w:rsidRPr="00161E93" w:rsidRDefault="74DF691D" w:rsidP="00161E93">
      <w:pPr>
        <w:spacing w:before="240" w:after="0" w:line="480" w:lineRule="auto"/>
        <w:ind w:firstLine="720"/>
        <w:jc w:val="center"/>
        <w:rPr>
          <w:rFonts w:ascii="Arial" w:eastAsia="Calibri" w:hAnsi="Arial" w:cs="Arial"/>
          <w:color w:val="000000" w:themeColor="text1"/>
        </w:rPr>
      </w:pPr>
    </w:p>
    <w:p w14:paraId="0BD7E5EA" w14:textId="2C2FF21F" w:rsidR="74DF691D" w:rsidRPr="00161E93" w:rsidRDefault="74DF691D" w:rsidP="00161E93">
      <w:pPr>
        <w:spacing w:before="240" w:after="0" w:line="480" w:lineRule="auto"/>
        <w:ind w:firstLine="720"/>
        <w:jc w:val="center"/>
        <w:rPr>
          <w:rFonts w:ascii="Arial" w:eastAsia="Calibri" w:hAnsi="Arial" w:cs="Arial"/>
          <w:color w:val="000000" w:themeColor="text1"/>
        </w:rPr>
      </w:pPr>
    </w:p>
    <w:p w14:paraId="048B197B" w14:textId="77777777" w:rsidR="00044A4D" w:rsidRPr="00161E93" w:rsidRDefault="00044A4D" w:rsidP="00161E93">
      <w:pPr>
        <w:spacing w:before="240" w:after="0" w:line="480" w:lineRule="auto"/>
        <w:ind w:firstLine="720"/>
        <w:jc w:val="center"/>
        <w:rPr>
          <w:rFonts w:ascii="Arial" w:eastAsia="Calibri" w:hAnsi="Arial" w:cs="Arial"/>
          <w:color w:val="000000" w:themeColor="text1"/>
        </w:rPr>
      </w:pPr>
    </w:p>
    <w:p w14:paraId="55D1657F" w14:textId="675D2F11" w:rsidR="00044A4D" w:rsidRPr="00161E93" w:rsidRDefault="3696EAC4" w:rsidP="00161E93">
      <w:pPr>
        <w:spacing w:before="240" w:after="0" w:line="480" w:lineRule="auto"/>
        <w:ind w:firstLine="720"/>
        <w:jc w:val="center"/>
        <w:rPr>
          <w:rFonts w:ascii="Arial" w:eastAsia="Calibri" w:hAnsi="Arial" w:cs="Arial"/>
          <w:color w:val="000000" w:themeColor="text1"/>
        </w:rPr>
      </w:pPr>
      <w:r w:rsidRPr="00161E93">
        <w:rPr>
          <w:rFonts w:ascii="Arial" w:eastAsia="Calibri" w:hAnsi="Arial" w:cs="Arial"/>
          <w:color w:val="000000" w:themeColor="text1"/>
          <w:lang w:val="la-Latn"/>
        </w:rPr>
        <w:t>UNIMINUTO</w:t>
      </w:r>
    </w:p>
    <w:p w14:paraId="405316E3" w14:textId="2F547320" w:rsidR="00044A4D" w:rsidRPr="00161E93" w:rsidRDefault="3696EAC4" w:rsidP="00161E93">
      <w:pPr>
        <w:spacing w:before="240" w:after="0" w:line="480" w:lineRule="auto"/>
        <w:ind w:firstLine="720"/>
        <w:jc w:val="center"/>
        <w:rPr>
          <w:rFonts w:ascii="Arial" w:eastAsia="Calibri" w:hAnsi="Arial" w:cs="Arial"/>
          <w:color w:val="000000" w:themeColor="text1"/>
        </w:rPr>
      </w:pPr>
      <w:r w:rsidRPr="00161E93">
        <w:rPr>
          <w:rFonts w:ascii="Arial" w:eastAsia="Calibri" w:hAnsi="Arial" w:cs="Arial"/>
          <w:color w:val="000000" w:themeColor="text1"/>
          <w:lang w:val="la-Latn"/>
        </w:rPr>
        <w:t>Ingeniería de Software</w:t>
      </w:r>
    </w:p>
    <w:p w14:paraId="64C6575F" w14:textId="77777777" w:rsidR="005E2491" w:rsidRPr="00161E93" w:rsidRDefault="005E2491" w:rsidP="00161E93">
      <w:pPr>
        <w:spacing w:before="240" w:after="0" w:line="480" w:lineRule="auto"/>
        <w:ind w:left="360" w:firstLine="720"/>
        <w:jc w:val="center"/>
        <w:rPr>
          <w:rFonts w:ascii="Arial" w:eastAsia="Calibri" w:hAnsi="Arial" w:cs="Arial"/>
          <w:b/>
          <w:bCs/>
          <w:color w:val="000000" w:themeColor="text1"/>
          <w:lang w:val="es-CO"/>
        </w:rPr>
      </w:pPr>
      <w:r w:rsidRPr="00161E93">
        <w:rPr>
          <w:rFonts w:ascii="Arial" w:eastAsia="Calibri" w:hAnsi="Arial" w:cs="Arial"/>
          <w:b/>
          <w:bCs/>
          <w:color w:val="000000" w:themeColor="text1"/>
          <w:lang w:val="es-CO"/>
        </w:rPr>
        <w:t>NRC-93980-Estándares y Métricas de Calidad en el Desarrollo de Software</w:t>
      </w:r>
    </w:p>
    <w:p w14:paraId="4352104A" w14:textId="6209C742" w:rsidR="005E2491" w:rsidRPr="00161E93" w:rsidRDefault="005E2491" w:rsidP="00161E93">
      <w:pPr>
        <w:spacing w:before="240" w:after="0" w:line="480" w:lineRule="auto"/>
        <w:ind w:left="360" w:firstLine="720"/>
        <w:jc w:val="center"/>
        <w:rPr>
          <w:rFonts w:ascii="Arial" w:eastAsia="Calibri" w:hAnsi="Arial" w:cs="Arial"/>
          <w:b/>
          <w:bCs/>
          <w:color w:val="000000" w:themeColor="text1"/>
          <w:lang w:val="es-CO"/>
        </w:rPr>
      </w:pPr>
      <w:r w:rsidRPr="00161E93">
        <w:rPr>
          <w:rFonts w:ascii="Arial" w:eastAsia="Calibri" w:hAnsi="Arial" w:cs="Arial"/>
          <w:b/>
          <w:bCs/>
          <w:color w:val="000000" w:themeColor="text1"/>
        </w:rPr>
        <w:t>CESAR ALFONSO BOLADO SILVA</w:t>
      </w:r>
    </w:p>
    <w:p w14:paraId="32A6C5E7" w14:textId="0CA0EEB4" w:rsidR="00044A4D" w:rsidRPr="00161E93" w:rsidRDefault="3696EAC4" w:rsidP="00161E93">
      <w:pPr>
        <w:spacing w:before="240" w:after="0" w:line="480" w:lineRule="auto"/>
        <w:ind w:left="360" w:firstLine="720"/>
        <w:jc w:val="center"/>
        <w:rPr>
          <w:rFonts w:ascii="Arial" w:eastAsia="Calibri" w:hAnsi="Arial" w:cs="Arial"/>
          <w:b/>
          <w:bCs/>
          <w:color w:val="000000" w:themeColor="text1"/>
          <w:lang w:val="es-CO"/>
        </w:rPr>
      </w:pPr>
      <w:r w:rsidRPr="00161E93">
        <w:rPr>
          <w:rFonts w:ascii="Arial" w:eastAsia="Calibri" w:hAnsi="Arial" w:cs="Arial"/>
          <w:color w:val="000000" w:themeColor="text1"/>
          <w:lang w:val="la-Latn"/>
        </w:rPr>
        <w:t xml:space="preserve">Semana </w:t>
      </w:r>
      <w:r w:rsidR="001A5234">
        <w:rPr>
          <w:rFonts w:ascii="Arial" w:eastAsia="Calibri" w:hAnsi="Arial" w:cs="Arial"/>
          <w:color w:val="000000" w:themeColor="text1"/>
          <w:lang w:val="la-Latn"/>
        </w:rPr>
        <w:t>4</w:t>
      </w:r>
    </w:p>
    <w:p w14:paraId="68BD5BA4" w14:textId="566DCE95" w:rsidR="00124B82" w:rsidRDefault="001A5234" w:rsidP="00161E93">
      <w:pPr>
        <w:spacing w:before="240" w:after="0" w:line="480" w:lineRule="auto"/>
        <w:ind w:left="360" w:firstLine="720"/>
        <w:jc w:val="center"/>
        <w:rPr>
          <w:rFonts w:ascii="Arial" w:eastAsia="Calibri" w:hAnsi="Arial" w:cs="Arial"/>
          <w:color w:val="000000" w:themeColor="text1"/>
        </w:rPr>
      </w:pPr>
      <w:r>
        <w:rPr>
          <w:rFonts w:ascii="Arial" w:eastAsia="Calibri" w:hAnsi="Arial" w:cs="Arial"/>
          <w:color w:val="000000" w:themeColor="text1"/>
        </w:rPr>
        <w:t>27</w:t>
      </w:r>
      <w:r w:rsidR="004D17CA" w:rsidRPr="00161E93">
        <w:rPr>
          <w:rFonts w:ascii="Arial" w:eastAsia="Calibri" w:hAnsi="Arial" w:cs="Arial"/>
          <w:color w:val="000000" w:themeColor="text1"/>
        </w:rPr>
        <w:t>/</w:t>
      </w:r>
      <w:r w:rsidR="3696EAC4" w:rsidRPr="00161E93">
        <w:rPr>
          <w:rFonts w:ascii="Arial" w:eastAsia="Calibri" w:hAnsi="Arial" w:cs="Arial"/>
          <w:color w:val="000000" w:themeColor="text1"/>
          <w:lang w:val="la-Latn"/>
        </w:rPr>
        <w:t>/</w:t>
      </w:r>
      <w:r w:rsidR="00820C95" w:rsidRPr="00161E93">
        <w:rPr>
          <w:rFonts w:ascii="Arial" w:eastAsia="Calibri" w:hAnsi="Arial" w:cs="Arial"/>
          <w:color w:val="000000" w:themeColor="text1"/>
          <w:lang w:val="la-Latn"/>
        </w:rPr>
        <w:t>0</w:t>
      </w:r>
      <w:r w:rsidR="005E2491" w:rsidRPr="00161E93">
        <w:rPr>
          <w:rFonts w:ascii="Arial" w:eastAsia="Calibri" w:hAnsi="Arial" w:cs="Arial"/>
          <w:color w:val="000000" w:themeColor="text1"/>
          <w:lang w:val="la-Latn"/>
        </w:rPr>
        <w:t>7</w:t>
      </w:r>
      <w:r w:rsidR="3696EAC4" w:rsidRPr="00161E93">
        <w:rPr>
          <w:rFonts w:ascii="Arial" w:eastAsia="Calibri" w:hAnsi="Arial" w:cs="Arial"/>
          <w:color w:val="000000" w:themeColor="text1"/>
          <w:lang w:val="la-Latn"/>
        </w:rPr>
        <w:t>/202</w:t>
      </w:r>
      <w:r w:rsidR="00820C95" w:rsidRPr="00161E93">
        <w:rPr>
          <w:rFonts w:ascii="Arial" w:eastAsia="Calibri" w:hAnsi="Arial" w:cs="Arial"/>
          <w:color w:val="000000" w:themeColor="text1"/>
        </w:rPr>
        <w:t>6</w:t>
      </w:r>
    </w:p>
    <w:p w14:paraId="7C6962EA" w14:textId="4300244D" w:rsidR="001A5234" w:rsidRDefault="001A5234" w:rsidP="005D3AC4">
      <w:pPr>
        <w:spacing w:before="240" w:after="0" w:line="480" w:lineRule="auto"/>
        <w:ind w:left="360" w:firstLine="720"/>
        <w:rPr>
          <w:rFonts w:ascii="Arial" w:eastAsia="Calibri" w:hAnsi="Arial" w:cs="Arial"/>
          <w:b/>
          <w:bCs/>
          <w:color w:val="000000" w:themeColor="text1"/>
          <w:lang w:val="es-CO"/>
        </w:rPr>
      </w:pPr>
    </w:p>
    <w:p w14:paraId="52AFD799" w14:textId="77777777" w:rsidR="001A5234" w:rsidRPr="001A5234" w:rsidRDefault="001A5234" w:rsidP="001A5234">
      <w:pPr>
        <w:spacing w:before="240" w:after="0" w:line="480" w:lineRule="auto"/>
        <w:ind w:left="360" w:firstLine="720"/>
        <w:jc w:val="center"/>
        <w:rPr>
          <w:rFonts w:ascii="Arial" w:eastAsia="Calibri" w:hAnsi="Arial" w:cs="Arial"/>
          <w:b/>
          <w:bCs/>
          <w:color w:val="000000" w:themeColor="text1"/>
          <w:lang w:val="es-CO"/>
        </w:rPr>
      </w:pPr>
    </w:p>
    <w:p w14:paraId="720499F9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b/>
          <w:bCs/>
          <w:color w:val="000000" w:themeColor="text1"/>
          <w:lang w:val="es-CO"/>
        </w:rPr>
      </w:pPr>
      <w:r w:rsidRPr="001A5234">
        <w:rPr>
          <w:rFonts w:ascii="Arial" w:eastAsia="Calibri" w:hAnsi="Arial" w:cs="Arial"/>
          <w:b/>
          <w:bCs/>
          <w:color w:val="000000" w:themeColor="text1"/>
          <w:lang w:val="es-CO"/>
        </w:rPr>
        <w:lastRenderedPageBreak/>
        <w:t>Introducción</w:t>
      </w:r>
    </w:p>
    <w:p w14:paraId="3593E61C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El presente informe tiene como objetivo presentar el modelo UML del sistema </w:t>
      </w:r>
      <w:proofErr w:type="spellStart"/>
      <w:r w:rsidRPr="001A5234">
        <w:rPr>
          <w:rFonts w:ascii="Arial" w:eastAsia="Calibri" w:hAnsi="Arial" w:cs="Arial"/>
          <w:b/>
          <w:bCs/>
          <w:color w:val="000000" w:themeColor="text1"/>
          <w:lang w:val="es-CO"/>
        </w:rPr>
        <w:t>ShopCloud</w:t>
      </w:r>
      <w:proofErr w:type="spellEnd"/>
      <w:r w:rsidRPr="001A5234">
        <w:rPr>
          <w:rFonts w:ascii="Arial" w:eastAsia="Calibri" w:hAnsi="Arial" w:cs="Arial"/>
          <w:b/>
          <w:bCs/>
          <w:color w:val="000000" w:themeColor="text1"/>
          <w:lang w:val="es-CO"/>
        </w:rPr>
        <w:t xml:space="preserve"> ERP 5.0</w:t>
      </w:r>
      <w:r w:rsidRPr="001A5234">
        <w:rPr>
          <w:rFonts w:ascii="Arial" w:eastAsia="Calibri" w:hAnsi="Arial" w:cs="Arial"/>
          <w:color w:val="000000" w:themeColor="text1"/>
          <w:lang w:val="es-CO"/>
        </w:rPr>
        <w:t>, desarrollado desde la perspectiva del aseguramiento de la calidad del software. El modelo busca representar de manera estructurada los principales procesos del sistema, identificar los requisitos funcionales y no funcionales, establecer criterios de aceptación y definir mecanismos de verificación y validación que permitan garantizar la calidad del producto antes de su liberación a producción.</w:t>
      </w:r>
    </w:p>
    <w:p w14:paraId="05EF955F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Para el desarrollo del trabajo se tomó como base una </w:t>
      </w:r>
      <w:r w:rsidRPr="001A5234">
        <w:rPr>
          <w:rFonts w:ascii="Arial" w:eastAsia="Calibri" w:hAnsi="Arial" w:cs="Arial"/>
          <w:b/>
          <w:bCs/>
          <w:color w:val="000000" w:themeColor="text1"/>
          <w:lang w:val="es-CO"/>
        </w:rPr>
        <w:t>simulación académica</w:t>
      </w: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 de un sistema ERP, elaborada con fines educativos a partir del análisis de proyectos empresariales similares y de buenas prácticas de ingeniería de software. La propuesta integra conceptos de modelado UML, aseguramiento de la calidad y estándares internacionales como </w:t>
      </w:r>
      <w:r w:rsidRPr="001A5234">
        <w:rPr>
          <w:rFonts w:ascii="Arial" w:eastAsia="Calibri" w:hAnsi="Arial" w:cs="Arial"/>
          <w:b/>
          <w:bCs/>
          <w:color w:val="000000" w:themeColor="text1"/>
          <w:lang w:val="es-CO"/>
        </w:rPr>
        <w:t>ISO/IEC 25010</w:t>
      </w:r>
      <w:r w:rsidRPr="001A5234">
        <w:rPr>
          <w:rFonts w:ascii="Arial" w:eastAsia="Calibri" w:hAnsi="Arial" w:cs="Arial"/>
          <w:color w:val="000000" w:themeColor="text1"/>
          <w:lang w:val="es-CO"/>
        </w:rPr>
        <w:t>, permitiendo evidenciar la relación entre los requisitos del sistema, los casos de uso, el diseño conceptual y los controles de calidad aplicados durante el ciclo de vida del software.</w:t>
      </w:r>
    </w:p>
    <w:p w14:paraId="5341FEC7" w14:textId="3EEEF168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</w:p>
    <w:p w14:paraId="25D80B03" w14:textId="77777777" w:rsid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b/>
          <w:bCs/>
          <w:color w:val="000000" w:themeColor="text1"/>
          <w:lang w:val="es-CO"/>
        </w:rPr>
      </w:pPr>
      <w:r w:rsidRPr="001A5234">
        <w:rPr>
          <w:rFonts w:ascii="Arial" w:eastAsia="Calibri" w:hAnsi="Arial" w:cs="Arial"/>
          <w:b/>
          <w:bCs/>
          <w:color w:val="000000" w:themeColor="text1"/>
          <w:lang w:val="es-CO"/>
        </w:rPr>
        <w:t>Desarrollo</w:t>
      </w:r>
    </w:p>
    <w:p w14:paraId="03B3F0D1" w14:textId="3E0359D7" w:rsidR="005D3AC4" w:rsidRDefault="005D3AC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b/>
          <w:bCs/>
          <w:color w:val="000000" w:themeColor="text1"/>
          <w:lang w:val="es-CO"/>
        </w:rPr>
      </w:pPr>
      <w:proofErr w:type="gramStart"/>
      <w:r>
        <w:rPr>
          <w:rFonts w:ascii="Arial" w:eastAsia="Calibri" w:hAnsi="Arial" w:cs="Arial"/>
          <w:b/>
          <w:bCs/>
          <w:color w:val="000000" w:themeColor="text1"/>
          <w:lang w:val="es-CO"/>
        </w:rPr>
        <w:t>LINK</w:t>
      </w:r>
      <w:proofErr w:type="gramEnd"/>
      <w:r>
        <w:rPr>
          <w:rFonts w:ascii="Arial" w:eastAsia="Calibri" w:hAnsi="Arial" w:cs="Arial"/>
          <w:b/>
          <w:bCs/>
          <w:color w:val="000000" w:themeColor="text1"/>
          <w:lang w:val="es-CO"/>
        </w:rPr>
        <w:t xml:space="preserve"> DIAGRAMA UML: </w:t>
      </w:r>
      <w:hyperlink r:id="rId8" w:history="1">
        <w:r w:rsidRPr="00F56E89">
          <w:rPr>
            <w:rStyle w:val="Hipervnculo"/>
            <w:rFonts w:ascii="Arial" w:eastAsia="Calibri" w:hAnsi="Arial" w:cs="Arial"/>
            <w:b/>
            <w:bCs/>
            <w:lang w:val="es-CO"/>
          </w:rPr>
          <w:t>https://lucid.app/lucidchart/9c740284-e3c4-4b99-b5cc-c56924936cae/edit?view_items</w:t>
        </w:r>
        <w:r w:rsidRPr="00F56E89">
          <w:rPr>
            <w:rStyle w:val="Hipervnculo"/>
            <w:rFonts w:ascii="Arial" w:eastAsia="Calibri" w:hAnsi="Arial" w:cs="Arial"/>
            <w:b/>
            <w:bCs/>
            <w:lang w:val="es-CO"/>
          </w:rPr>
          <w:t>=</w:t>
        </w:r>
        <w:r w:rsidRPr="00F56E89">
          <w:rPr>
            <w:rStyle w:val="Hipervnculo"/>
            <w:rFonts w:ascii="Arial" w:eastAsia="Calibri" w:hAnsi="Arial" w:cs="Arial"/>
            <w:b/>
            <w:bCs/>
            <w:lang w:val="es-CO"/>
          </w:rPr>
          <w:t>D7GfR96ydwXy&amp;page=0_0&amp;invitationId=inv_9d5a5ab5-fcb3-4622-9070-0dc82b057f2c</w:t>
        </w:r>
      </w:hyperlink>
    </w:p>
    <w:p w14:paraId="3F741A40" w14:textId="77777777" w:rsidR="005D3AC4" w:rsidRPr="001A5234" w:rsidRDefault="005D3AC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b/>
          <w:bCs/>
          <w:color w:val="000000" w:themeColor="text1"/>
          <w:lang w:val="es-CO"/>
        </w:rPr>
      </w:pPr>
    </w:p>
    <w:p w14:paraId="6C2B2916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b/>
          <w:bCs/>
          <w:color w:val="000000" w:themeColor="text1"/>
          <w:lang w:val="es-CO"/>
        </w:rPr>
      </w:pPr>
      <w:r w:rsidRPr="001A5234">
        <w:rPr>
          <w:rFonts w:ascii="Arial" w:eastAsia="Calibri" w:hAnsi="Arial" w:cs="Arial"/>
          <w:b/>
          <w:bCs/>
          <w:color w:val="000000" w:themeColor="text1"/>
          <w:lang w:val="es-CO"/>
        </w:rPr>
        <w:lastRenderedPageBreak/>
        <w:t>Descripción del sistema</w:t>
      </w:r>
    </w:p>
    <w:p w14:paraId="4ED41745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El sistema propuesto corresponde a </w:t>
      </w:r>
      <w:proofErr w:type="spellStart"/>
      <w:r w:rsidRPr="001A5234">
        <w:rPr>
          <w:rFonts w:ascii="Arial" w:eastAsia="Calibri" w:hAnsi="Arial" w:cs="Arial"/>
          <w:b/>
          <w:bCs/>
          <w:color w:val="000000" w:themeColor="text1"/>
          <w:lang w:val="es-CO"/>
        </w:rPr>
        <w:t>ShopCloud</w:t>
      </w:r>
      <w:proofErr w:type="spellEnd"/>
      <w:r w:rsidRPr="001A5234">
        <w:rPr>
          <w:rFonts w:ascii="Arial" w:eastAsia="Calibri" w:hAnsi="Arial" w:cs="Arial"/>
          <w:b/>
          <w:bCs/>
          <w:color w:val="000000" w:themeColor="text1"/>
          <w:lang w:val="es-CO"/>
        </w:rPr>
        <w:t xml:space="preserve"> ERP 5.0</w:t>
      </w: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, una plataforma empresarial utilizada por una cadena nacional de tiendas para gestionar de manera integrada sus procesos de ventas, inventarios, compras, </w:t>
      </w:r>
      <w:proofErr w:type="gramStart"/>
      <w:r w:rsidRPr="001A5234">
        <w:rPr>
          <w:rFonts w:ascii="Arial" w:eastAsia="Calibri" w:hAnsi="Arial" w:cs="Arial"/>
          <w:color w:val="000000" w:themeColor="text1"/>
          <w:lang w:val="es-CO"/>
        </w:rPr>
        <w:t>facturación electrónica y comercio electrónico</w:t>
      </w:r>
      <w:proofErr w:type="gramEnd"/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. La versión 5.0 incorpora mejoras relacionadas con la sincronización del inventario en tiempo real, autenticación </w:t>
      </w:r>
      <w:proofErr w:type="spellStart"/>
      <w:r w:rsidRPr="001A5234">
        <w:rPr>
          <w:rFonts w:ascii="Arial" w:eastAsia="Calibri" w:hAnsi="Arial" w:cs="Arial"/>
          <w:color w:val="000000" w:themeColor="text1"/>
          <w:lang w:val="es-CO"/>
        </w:rPr>
        <w:t>multifactor</w:t>
      </w:r>
      <w:proofErr w:type="spellEnd"/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 (MFA), optimización del rendimiento del sistema y fortalecimiento de la seguridad de la información.</w:t>
      </w:r>
    </w:p>
    <w:p w14:paraId="398D89A9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>El sistema permite que diferentes actores interactúen de acuerdo con sus funciones:</w:t>
      </w:r>
    </w:p>
    <w:p w14:paraId="05E6D8D6" w14:textId="77777777" w:rsidR="001A5234" w:rsidRPr="001A5234" w:rsidRDefault="001A5234" w:rsidP="001A5234">
      <w:pPr>
        <w:numPr>
          <w:ilvl w:val="0"/>
          <w:numId w:val="28"/>
        </w:numPr>
        <w:spacing w:before="240" w:after="0" w:line="480" w:lineRule="auto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b/>
          <w:bCs/>
          <w:color w:val="000000" w:themeColor="text1"/>
          <w:lang w:val="es-CO"/>
        </w:rPr>
        <w:t>Administrador:</w:t>
      </w: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 administra usuarios, configura el sistema y consulta auditorías. </w:t>
      </w:r>
    </w:p>
    <w:p w14:paraId="04194550" w14:textId="77777777" w:rsidR="001A5234" w:rsidRPr="001A5234" w:rsidRDefault="001A5234" w:rsidP="001A5234">
      <w:pPr>
        <w:numPr>
          <w:ilvl w:val="0"/>
          <w:numId w:val="28"/>
        </w:numPr>
        <w:spacing w:before="240" w:after="0" w:line="480" w:lineRule="auto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b/>
          <w:bCs/>
          <w:color w:val="000000" w:themeColor="text1"/>
          <w:lang w:val="es-CO"/>
        </w:rPr>
        <w:t>Gerente:</w:t>
      </w: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 consulta reportes gerenciales para la toma de decisiones. </w:t>
      </w:r>
    </w:p>
    <w:p w14:paraId="5884D10C" w14:textId="77777777" w:rsidR="001A5234" w:rsidRPr="001A5234" w:rsidRDefault="001A5234" w:rsidP="001A5234">
      <w:pPr>
        <w:numPr>
          <w:ilvl w:val="0"/>
          <w:numId w:val="28"/>
        </w:numPr>
        <w:spacing w:before="240" w:after="0" w:line="480" w:lineRule="auto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b/>
          <w:bCs/>
          <w:color w:val="000000" w:themeColor="text1"/>
          <w:lang w:val="es-CO"/>
        </w:rPr>
        <w:t>Cajero:</w:t>
      </w: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 registra ventas, procesa pagos y genera facturas. </w:t>
      </w:r>
    </w:p>
    <w:p w14:paraId="7A54A208" w14:textId="77777777" w:rsidR="001A5234" w:rsidRPr="001A5234" w:rsidRDefault="001A5234" w:rsidP="001A5234">
      <w:pPr>
        <w:numPr>
          <w:ilvl w:val="0"/>
          <w:numId w:val="28"/>
        </w:numPr>
        <w:spacing w:before="240" w:after="0" w:line="480" w:lineRule="auto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b/>
          <w:bCs/>
          <w:color w:val="000000" w:themeColor="text1"/>
          <w:lang w:val="es-CO"/>
        </w:rPr>
        <w:t>Cliente:</w:t>
      </w: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 consulta productos, realiza pedidos y consulta el estado de sus compras mediante el módulo de comercio electrónico. </w:t>
      </w:r>
    </w:p>
    <w:p w14:paraId="1BD90398" w14:textId="77777777" w:rsidR="001A5234" w:rsidRPr="001A5234" w:rsidRDefault="001A5234" w:rsidP="001A5234">
      <w:pPr>
        <w:numPr>
          <w:ilvl w:val="0"/>
          <w:numId w:val="28"/>
        </w:numPr>
        <w:spacing w:before="240" w:after="0" w:line="480" w:lineRule="auto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b/>
          <w:bCs/>
          <w:color w:val="000000" w:themeColor="text1"/>
          <w:lang w:val="es-CO"/>
        </w:rPr>
        <w:t>Proveedor:</w:t>
      </w: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 registra entregas y consulta órdenes de compra. </w:t>
      </w:r>
    </w:p>
    <w:p w14:paraId="6F6BAD44" w14:textId="77777777" w:rsidR="001A5234" w:rsidRPr="001A5234" w:rsidRDefault="001A5234" w:rsidP="001A5234">
      <w:pPr>
        <w:numPr>
          <w:ilvl w:val="0"/>
          <w:numId w:val="28"/>
        </w:numPr>
        <w:spacing w:before="240" w:after="0" w:line="480" w:lineRule="auto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b/>
          <w:bCs/>
          <w:color w:val="000000" w:themeColor="text1"/>
          <w:lang w:val="es-CO"/>
        </w:rPr>
        <w:t>Pasarela de pago:</w:t>
      </w: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 sistema externo encargado de autorizar las transacciones electrónicas. </w:t>
      </w:r>
    </w:p>
    <w:p w14:paraId="10E2FBBF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lastRenderedPageBreak/>
        <w:t>El objetivo principal del sistema es centralizar la operación comercial de la organización, garantizando la integridad de la información, la disponibilidad del servicio y la seguridad de los datos.</w:t>
      </w:r>
    </w:p>
    <w:p w14:paraId="6EE0938B" w14:textId="6FB0010A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</w:p>
    <w:p w14:paraId="38892E70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b/>
          <w:bCs/>
          <w:color w:val="000000" w:themeColor="text1"/>
          <w:lang w:val="es-CO"/>
        </w:rPr>
      </w:pPr>
      <w:r w:rsidRPr="001A5234">
        <w:rPr>
          <w:rFonts w:ascii="Arial" w:eastAsia="Calibri" w:hAnsi="Arial" w:cs="Arial"/>
          <w:b/>
          <w:bCs/>
          <w:color w:val="000000" w:themeColor="text1"/>
          <w:lang w:val="es-CO"/>
        </w:rPr>
        <w:t>Requisitos funcionales</w:t>
      </w:r>
    </w:p>
    <w:p w14:paraId="01C74ABE" w14:textId="77777777" w:rsid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>Los requisitos funcionales representan las funciones que el sistema debe ofrecer para satisfacer las necesidades del negocio.</w:t>
      </w:r>
    </w:p>
    <w:tbl>
      <w:tblPr>
        <w:tblStyle w:val="Tablaconcuadrcula"/>
        <w:tblW w:w="8656" w:type="dxa"/>
        <w:tblInd w:w="360" w:type="dxa"/>
        <w:tblLook w:val="04A0" w:firstRow="1" w:lastRow="0" w:firstColumn="1" w:lastColumn="0" w:noHBand="0" w:noVBand="1"/>
      </w:tblPr>
      <w:tblGrid>
        <w:gridCol w:w="4328"/>
        <w:gridCol w:w="4328"/>
      </w:tblGrid>
      <w:tr w:rsidR="001A5234" w14:paraId="306AE0C6" w14:textId="77777777" w:rsidTr="001A5234">
        <w:tc>
          <w:tcPr>
            <w:tcW w:w="4328" w:type="dxa"/>
            <w:vAlign w:val="center"/>
          </w:tcPr>
          <w:p w14:paraId="40C93689" w14:textId="58A72E0E" w:rsid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b/>
                <w:bCs/>
                <w:color w:val="000000" w:themeColor="text1"/>
                <w:lang w:val="es-CO"/>
              </w:rPr>
              <w:t>ID</w:t>
            </w:r>
          </w:p>
        </w:tc>
        <w:tc>
          <w:tcPr>
            <w:tcW w:w="4328" w:type="dxa"/>
            <w:vAlign w:val="center"/>
          </w:tcPr>
          <w:p w14:paraId="023E0096" w14:textId="209EB0F2" w:rsid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b/>
                <w:bCs/>
                <w:color w:val="000000" w:themeColor="text1"/>
                <w:lang w:val="es-CO"/>
              </w:rPr>
              <w:t>Requisito funcional</w:t>
            </w:r>
          </w:p>
        </w:tc>
      </w:tr>
      <w:tr w:rsidR="001A5234" w14:paraId="58533B8B" w14:textId="77777777" w:rsidTr="001A5234">
        <w:tc>
          <w:tcPr>
            <w:tcW w:w="4328" w:type="dxa"/>
            <w:vAlign w:val="center"/>
          </w:tcPr>
          <w:p w14:paraId="5892D3B3" w14:textId="0C202E1F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b/>
                <w:bCs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RF-001</w:t>
            </w:r>
          </w:p>
        </w:tc>
        <w:tc>
          <w:tcPr>
            <w:tcW w:w="4328" w:type="dxa"/>
            <w:vAlign w:val="center"/>
          </w:tcPr>
          <w:p w14:paraId="13D0645B" w14:textId="499620F2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b/>
                <w:bCs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Permitir el inicio de sesión de los usuarios.</w:t>
            </w:r>
          </w:p>
        </w:tc>
      </w:tr>
      <w:tr w:rsidR="001A5234" w14:paraId="03A5D67D" w14:textId="77777777" w:rsidTr="001A5234">
        <w:tc>
          <w:tcPr>
            <w:tcW w:w="4328" w:type="dxa"/>
            <w:vAlign w:val="center"/>
          </w:tcPr>
          <w:p w14:paraId="6AA1E83D" w14:textId="0C2239ED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RF-002</w:t>
            </w:r>
          </w:p>
        </w:tc>
        <w:tc>
          <w:tcPr>
            <w:tcW w:w="4328" w:type="dxa"/>
            <w:vAlign w:val="center"/>
          </w:tcPr>
          <w:p w14:paraId="60576E3C" w14:textId="1814FBA3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 xml:space="preserve">Implementar autenticación </w:t>
            </w:r>
            <w:proofErr w:type="spellStart"/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multifactor</w:t>
            </w:r>
            <w:proofErr w:type="spellEnd"/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 xml:space="preserve"> (MFA).</w:t>
            </w:r>
          </w:p>
        </w:tc>
      </w:tr>
      <w:tr w:rsidR="001A5234" w14:paraId="4E1B2C52" w14:textId="77777777" w:rsidTr="001A5234">
        <w:tc>
          <w:tcPr>
            <w:tcW w:w="4328" w:type="dxa"/>
            <w:vAlign w:val="center"/>
          </w:tcPr>
          <w:p w14:paraId="5A384912" w14:textId="0380184A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RF-003</w:t>
            </w:r>
          </w:p>
        </w:tc>
        <w:tc>
          <w:tcPr>
            <w:tcW w:w="4328" w:type="dxa"/>
            <w:vAlign w:val="center"/>
          </w:tcPr>
          <w:p w14:paraId="3C58120E" w14:textId="643081D5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Gestionar usuarios del sistema.</w:t>
            </w:r>
          </w:p>
        </w:tc>
      </w:tr>
      <w:tr w:rsidR="001A5234" w14:paraId="47260445" w14:textId="77777777" w:rsidTr="001A5234">
        <w:tc>
          <w:tcPr>
            <w:tcW w:w="4328" w:type="dxa"/>
            <w:vAlign w:val="center"/>
          </w:tcPr>
          <w:p w14:paraId="39BC5FD5" w14:textId="187EA788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RF-004</w:t>
            </w:r>
          </w:p>
        </w:tc>
        <w:tc>
          <w:tcPr>
            <w:tcW w:w="4328" w:type="dxa"/>
            <w:vAlign w:val="center"/>
          </w:tcPr>
          <w:p w14:paraId="0AB54227" w14:textId="4DEDC56D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Gestionar productos e inventario.</w:t>
            </w:r>
          </w:p>
        </w:tc>
      </w:tr>
      <w:tr w:rsidR="001A5234" w14:paraId="3583D80E" w14:textId="77777777" w:rsidTr="001A5234">
        <w:tc>
          <w:tcPr>
            <w:tcW w:w="4328" w:type="dxa"/>
            <w:vAlign w:val="center"/>
          </w:tcPr>
          <w:p w14:paraId="568BF6B1" w14:textId="1E046D06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RF-005</w:t>
            </w:r>
          </w:p>
        </w:tc>
        <w:tc>
          <w:tcPr>
            <w:tcW w:w="4328" w:type="dxa"/>
            <w:vAlign w:val="center"/>
          </w:tcPr>
          <w:p w14:paraId="5283D7EA" w14:textId="2AD75426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Registrar ventas.</w:t>
            </w:r>
          </w:p>
        </w:tc>
      </w:tr>
      <w:tr w:rsidR="001A5234" w14:paraId="57AE1C1F" w14:textId="77777777" w:rsidTr="001A5234">
        <w:tc>
          <w:tcPr>
            <w:tcW w:w="4328" w:type="dxa"/>
            <w:vAlign w:val="center"/>
          </w:tcPr>
          <w:p w14:paraId="108AED97" w14:textId="4D79B3CB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RF-006</w:t>
            </w:r>
          </w:p>
        </w:tc>
        <w:tc>
          <w:tcPr>
            <w:tcW w:w="4328" w:type="dxa"/>
            <w:vAlign w:val="center"/>
          </w:tcPr>
          <w:p w14:paraId="3CC96996" w14:textId="50F3471D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Procesar pagos mediante una pasarela de pago externa.</w:t>
            </w:r>
          </w:p>
        </w:tc>
      </w:tr>
      <w:tr w:rsidR="001A5234" w14:paraId="11AB5B29" w14:textId="77777777" w:rsidTr="001A5234">
        <w:tc>
          <w:tcPr>
            <w:tcW w:w="4328" w:type="dxa"/>
            <w:vAlign w:val="center"/>
          </w:tcPr>
          <w:p w14:paraId="79A2EFB3" w14:textId="75D4FEBF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RF-007</w:t>
            </w:r>
          </w:p>
        </w:tc>
        <w:tc>
          <w:tcPr>
            <w:tcW w:w="4328" w:type="dxa"/>
            <w:vAlign w:val="center"/>
          </w:tcPr>
          <w:p w14:paraId="7AD2979E" w14:textId="073DD0D6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Generar facturas electrónicas.</w:t>
            </w:r>
          </w:p>
        </w:tc>
      </w:tr>
      <w:tr w:rsidR="001A5234" w14:paraId="0C97F385" w14:textId="77777777" w:rsidTr="001A5234">
        <w:tc>
          <w:tcPr>
            <w:tcW w:w="4328" w:type="dxa"/>
            <w:vAlign w:val="center"/>
          </w:tcPr>
          <w:p w14:paraId="2081AF74" w14:textId="3C65EC64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lastRenderedPageBreak/>
              <w:t>RF-008</w:t>
            </w:r>
          </w:p>
        </w:tc>
        <w:tc>
          <w:tcPr>
            <w:tcW w:w="4328" w:type="dxa"/>
            <w:vAlign w:val="center"/>
          </w:tcPr>
          <w:p w14:paraId="2A34BF19" w14:textId="2D2A7F36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Actualizar automáticamente el inventario después de cada venta.</w:t>
            </w:r>
          </w:p>
        </w:tc>
      </w:tr>
      <w:tr w:rsidR="001A5234" w14:paraId="10DD77AD" w14:textId="77777777" w:rsidTr="001A5234">
        <w:tc>
          <w:tcPr>
            <w:tcW w:w="4328" w:type="dxa"/>
            <w:vAlign w:val="center"/>
          </w:tcPr>
          <w:p w14:paraId="2846BB7C" w14:textId="1B44D029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RF-009</w:t>
            </w:r>
          </w:p>
        </w:tc>
        <w:tc>
          <w:tcPr>
            <w:tcW w:w="4328" w:type="dxa"/>
            <w:vAlign w:val="center"/>
          </w:tcPr>
          <w:p w14:paraId="3C935771" w14:textId="39F28418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Registrar compras y recepción de mercancía.</w:t>
            </w:r>
          </w:p>
        </w:tc>
      </w:tr>
      <w:tr w:rsidR="001A5234" w14:paraId="25763AF7" w14:textId="77777777" w:rsidTr="001A5234">
        <w:tc>
          <w:tcPr>
            <w:tcW w:w="4328" w:type="dxa"/>
            <w:vAlign w:val="center"/>
          </w:tcPr>
          <w:p w14:paraId="3ACB0C56" w14:textId="43C0EB13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RF-010</w:t>
            </w:r>
          </w:p>
        </w:tc>
        <w:tc>
          <w:tcPr>
            <w:tcW w:w="4328" w:type="dxa"/>
            <w:vAlign w:val="center"/>
          </w:tcPr>
          <w:p w14:paraId="1AA522AD" w14:textId="5B070D78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Consultar reportes gerenciales.</w:t>
            </w:r>
          </w:p>
        </w:tc>
      </w:tr>
      <w:tr w:rsidR="001A5234" w14:paraId="094DD9ED" w14:textId="77777777" w:rsidTr="001A5234">
        <w:tc>
          <w:tcPr>
            <w:tcW w:w="4328" w:type="dxa"/>
            <w:vAlign w:val="center"/>
          </w:tcPr>
          <w:p w14:paraId="0250E430" w14:textId="0AAE1A10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RF-011</w:t>
            </w:r>
          </w:p>
        </w:tc>
        <w:tc>
          <w:tcPr>
            <w:tcW w:w="4328" w:type="dxa"/>
            <w:vAlign w:val="center"/>
          </w:tcPr>
          <w:p w14:paraId="744EA4C1" w14:textId="542A9DCB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Consultar registros de auditoría.</w:t>
            </w:r>
          </w:p>
        </w:tc>
      </w:tr>
      <w:tr w:rsidR="001A5234" w14:paraId="62FACD83" w14:textId="77777777" w:rsidTr="001A5234">
        <w:tc>
          <w:tcPr>
            <w:tcW w:w="4328" w:type="dxa"/>
            <w:vAlign w:val="center"/>
          </w:tcPr>
          <w:p w14:paraId="5B7246B3" w14:textId="4AAAFA20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RF-012</w:t>
            </w:r>
          </w:p>
        </w:tc>
        <w:tc>
          <w:tcPr>
            <w:tcW w:w="4328" w:type="dxa"/>
            <w:vAlign w:val="center"/>
          </w:tcPr>
          <w:p w14:paraId="4A0F250E" w14:textId="1C4A67CE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Permitir al cliente consultar productos y pedidos desde el módulo de comercio electrónico.</w:t>
            </w:r>
          </w:p>
        </w:tc>
      </w:tr>
    </w:tbl>
    <w:p w14:paraId="4B2EE4B6" w14:textId="79B3038A" w:rsidR="001A5234" w:rsidRDefault="001A5234" w:rsidP="001A5234">
      <w:pPr>
        <w:spacing w:before="240" w:after="0" w:line="480" w:lineRule="auto"/>
        <w:rPr>
          <w:rFonts w:ascii="Arial" w:eastAsia="Calibri" w:hAnsi="Arial" w:cs="Arial"/>
          <w:color w:val="000000" w:themeColor="text1"/>
          <w:lang w:val="es-CO"/>
        </w:rPr>
      </w:pPr>
    </w:p>
    <w:p w14:paraId="532DD502" w14:textId="77777777" w:rsidR="001A5234" w:rsidRPr="001A5234" w:rsidRDefault="001A5234" w:rsidP="001A5234">
      <w:pPr>
        <w:spacing w:before="240" w:after="0" w:line="480" w:lineRule="auto"/>
        <w:rPr>
          <w:rFonts w:ascii="Arial" w:eastAsia="Calibri" w:hAnsi="Arial" w:cs="Arial"/>
          <w:color w:val="000000" w:themeColor="text1"/>
          <w:lang w:val="es-CO"/>
        </w:rPr>
      </w:pPr>
    </w:p>
    <w:p w14:paraId="6108E87E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b/>
          <w:bCs/>
          <w:color w:val="000000" w:themeColor="text1"/>
          <w:lang w:val="es-CO"/>
        </w:rPr>
      </w:pPr>
      <w:r w:rsidRPr="001A5234">
        <w:rPr>
          <w:rFonts w:ascii="Arial" w:eastAsia="Calibri" w:hAnsi="Arial" w:cs="Arial"/>
          <w:b/>
          <w:bCs/>
          <w:color w:val="000000" w:themeColor="text1"/>
          <w:lang w:val="es-CO"/>
        </w:rPr>
        <w:t>Requisitos no funcionales</w:t>
      </w:r>
    </w:p>
    <w:p w14:paraId="2DCC0377" w14:textId="77777777" w:rsid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>Los requisitos no funcionales establecen las características de calidad que debe cumplir el sistema.</w:t>
      </w:r>
    </w:p>
    <w:tbl>
      <w:tblPr>
        <w:tblStyle w:val="Tablaconcuadrcula"/>
        <w:tblW w:w="8656" w:type="dxa"/>
        <w:tblInd w:w="360" w:type="dxa"/>
        <w:tblLook w:val="04A0" w:firstRow="1" w:lastRow="0" w:firstColumn="1" w:lastColumn="0" w:noHBand="0" w:noVBand="1"/>
      </w:tblPr>
      <w:tblGrid>
        <w:gridCol w:w="4328"/>
        <w:gridCol w:w="4328"/>
      </w:tblGrid>
      <w:tr w:rsidR="001A5234" w14:paraId="5AD2AE52" w14:textId="77777777" w:rsidTr="001A5234">
        <w:tc>
          <w:tcPr>
            <w:tcW w:w="4328" w:type="dxa"/>
            <w:vAlign w:val="center"/>
          </w:tcPr>
          <w:p w14:paraId="4E374692" w14:textId="2FD376C7" w:rsid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b/>
                <w:bCs/>
                <w:color w:val="000000" w:themeColor="text1"/>
                <w:lang w:val="es-CO"/>
              </w:rPr>
              <w:t>ID</w:t>
            </w:r>
          </w:p>
        </w:tc>
        <w:tc>
          <w:tcPr>
            <w:tcW w:w="4328" w:type="dxa"/>
            <w:vAlign w:val="center"/>
          </w:tcPr>
          <w:p w14:paraId="399B3AC9" w14:textId="5E80723A" w:rsid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b/>
                <w:bCs/>
                <w:color w:val="000000" w:themeColor="text1"/>
                <w:lang w:val="es-CO"/>
              </w:rPr>
              <w:t>Requisito no funcional</w:t>
            </w:r>
          </w:p>
        </w:tc>
      </w:tr>
      <w:tr w:rsidR="001A5234" w14:paraId="5CB6FFAD" w14:textId="77777777" w:rsidTr="001A5234">
        <w:tc>
          <w:tcPr>
            <w:tcW w:w="4328" w:type="dxa"/>
            <w:vAlign w:val="center"/>
          </w:tcPr>
          <w:p w14:paraId="0F333B9E" w14:textId="737B6A5C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b/>
                <w:bCs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RNF-001</w:t>
            </w:r>
          </w:p>
        </w:tc>
        <w:tc>
          <w:tcPr>
            <w:tcW w:w="4328" w:type="dxa"/>
            <w:vAlign w:val="center"/>
          </w:tcPr>
          <w:p w14:paraId="3B82DD70" w14:textId="60AC3572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b/>
                <w:bCs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Disponibilidad mínima del sistema del 99,9 %.</w:t>
            </w:r>
          </w:p>
        </w:tc>
      </w:tr>
      <w:tr w:rsidR="001A5234" w14:paraId="31A4FDC9" w14:textId="77777777" w:rsidTr="001A5234">
        <w:tc>
          <w:tcPr>
            <w:tcW w:w="4328" w:type="dxa"/>
            <w:vAlign w:val="center"/>
          </w:tcPr>
          <w:p w14:paraId="3B8DD310" w14:textId="21A8D247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RNF-002</w:t>
            </w:r>
          </w:p>
        </w:tc>
        <w:tc>
          <w:tcPr>
            <w:tcW w:w="4328" w:type="dxa"/>
            <w:vAlign w:val="center"/>
          </w:tcPr>
          <w:p w14:paraId="4AE6E9F3" w14:textId="6497A17E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Tiempo de respuesta inferior a 2 segundos para operaciones críticas.</w:t>
            </w:r>
          </w:p>
        </w:tc>
      </w:tr>
      <w:tr w:rsidR="001A5234" w14:paraId="0B751F89" w14:textId="77777777" w:rsidTr="001A5234">
        <w:tc>
          <w:tcPr>
            <w:tcW w:w="4328" w:type="dxa"/>
            <w:vAlign w:val="center"/>
          </w:tcPr>
          <w:p w14:paraId="5343B6C0" w14:textId="27477FF8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lastRenderedPageBreak/>
              <w:t>RNF-003</w:t>
            </w:r>
          </w:p>
        </w:tc>
        <w:tc>
          <w:tcPr>
            <w:tcW w:w="4328" w:type="dxa"/>
            <w:vAlign w:val="center"/>
          </w:tcPr>
          <w:p w14:paraId="67C6D830" w14:textId="7D052595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Cifrado de la información utilizando AES-256.</w:t>
            </w:r>
          </w:p>
        </w:tc>
      </w:tr>
      <w:tr w:rsidR="001A5234" w14:paraId="481748B5" w14:textId="77777777" w:rsidTr="001A5234">
        <w:tc>
          <w:tcPr>
            <w:tcW w:w="4328" w:type="dxa"/>
            <w:vAlign w:val="center"/>
          </w:tcPr>
          <w:p w14:paraId="71F9CFF3" w14:textId="404D2DF5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RNF-004</w:t>
            </w:r>
          </w:p>
        </w:tc>
        <w:tc>
          <w:tcPr>
            <w:tcW w:w="4328" w:type="dxa"/>
            <w:vAlign w:val="center"/>
          </w:tcPr>
          <w:p w14:paraId="17AB82CF" w14:textId="6BE8E08D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Comunicación segura mediante HTTPS/TLS.</w:t>
            </w:r>
          </w:p>
        </w:tc>
      </w:tr>
      <w:tr w:rsidR="001A5234" w14:paraId="67A6D1C7" w14:textId="77777777" w:rsidTr="001A5234">
        <w:tc>
          <w:tcPr>
            <w:tcW w:w="4328" w:type="dxa"/>
            <w:vAlign w:val="center"/>
          </w:tcPr>
          <w:p w14:paraId="0D9749FC" w14:textId="05CABF33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RNF-005</w:t>
            </w:r>
          </w:p>
        </w:tc>
        <w:tc>
          <w:tcPr>
            <w:tcW w:w="4328" w:type="dxa"/>
            <w:vAlign w:val="center"/>
          </w:tcPr>
          <w:p w14:paraId="7FFDF9EC" w14:textId="4E15BD53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Registro de auditoría para todas las operaciones críticas.</w:t>
            </w:r>
          </w:p>
        </w:tc>
      </w:tr>
      <w:tr w:rsidR="001A5234" w14:paraId="102BFEE8" w14:textId="77777777" w:rsidTr="001A5234">
        <w:tc>
          <w:tcPr>
            <w:tcW w:w="4328" w:type="dxa"/>
            <w:vAlign w:val="center"/>
          </w:tcPr>
          <w:p w14:paraId="3CDEEB08" w14:textId="02DEB884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RNF-006</w:t>
            </w:r>
          </w:p>
        </w:tc>
        <w:tc>
          <w:tcPr>
            <w:tcW w:w="4328" w:type="dxa"/>
            <w:vAlign w:val="center"/>
          </w:tcPr>
          <w:p w14:paraId="4EEB6021" w14:textId="35595634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Compatibilidad con navegadores modernos y dispositivos móviles.</w:t>
            </w:r>
          </w:p>
        </w:tc>
      </w:tr>
      <w:tr w:rsidR="001A5234" w14:paraId="54DB498F" w14:textId="77777777" w:rsidTr="001A5234">
        <w:tc>
          <w:tcPr>
            <w:tcW w:w="4328" w:type="dxa"/>
            <w:vAlign w:val="center"/>
          </w:tcPr>
          <w:p w14:paraId="6862DF21" w14:textId="7BA1D04E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RNF-007</w:t>
            </w:r>
          </w:p>
        </w:tc>
        <w:tc>
          <w:tcPr>
            <w:tcW w:w="4328" w:type="dxa"/>
            <w:vAlign w:val="center"/>
          </w:tcPr>
          <w:p w14:paraId="3416D619" w14:textId="09C14CFB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Soportar al menos 500 usuarios concurrentes.</w:t>
            </w:r>
          </w:p>
        </w:tc>
      </w:tr>
      <w:tr w:rsidR="001A5234" w14:paraId="736A94F9" w14:textId="77777777" w:rsidTr="001A5234">
        <w:tc>
          <w:tcPr>
            <w:tcW w:w="4328" w:type="dxa"/>
            <w:vAlign w:val="center"/>
          </w:tcPr>
          <w:p w14:paraId="3166469A" w14:textId="5AE21C4D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RNF-008</w:t>
            </w:r>
          </w:p>
        </w:tc>
        <w:tc>
          <w:tcPr>
            <w:tcW w:w="4328" w:type="dxa"/>
            <w:vAlign w:val="center"/>
          </w:tcPr>
          <w:p w14:paraId="3BAF5258" w14:textId="2F649BF4" w:rsidR="001A5234" w:rsidRPr="001A5234" w:rsidRDefault="001A5234" w:rsidP="001A5234">
            <w:pPr>
              <w:spacing w:before="240" w:line="480" w:lineRule="auto"/>
              <w:rPr>
                <w:rFonts w:ascii="Arial" w:eastAsia="Calibri" w:hAnsi="Arial" w:cs="Arial"/>
                <w:color w:val="000000" w:themeColor="text1"/>
                <w:lang w:val="es-CO"/>
              </w:rPr>
            </w:pPr>
            <w:r w:rsidRPr="001A5234">
              <w:rPr>
                <w:rFonts w:ascii="Arial" w:eastAsia="Calibri" w:hAnsi="Arial" w:cs="Arial"/>
                <w:color w:val="000000" w:themeColor="text1"/>
                <w:lang w:val="es-CO"/>
              </w:rPr>
              <w:t>Cumplimiento de la norma ISO/IEC 25010 para atributos de calidad del software.</w:t>
            </w:r>
          </w:p>
        </w:tc>
      </w:tr>
    </w:tbl>
    <w:p w14:paraId="6AC2FC6B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</w:p>
    <w:p w14:paraId="46F24634" w14:textId="213F4841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</w:p>
    <w:p w14:paraId="577C0611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b/>
          <w:bCs/>
          <w:color w:val="000000" w:themeColor="text1"/>
          <w:lang w:val="es-CO"/>
        </w:rPr>
      </w:pPr>
      <w:r w:rsidRPr="001A5234">
        <w:rPr>
          <w:rFonts w:ascii="Arial" w:eastAsia="Calibri" w:hAnsi="Arial" w:cs="Arial"/>
          <w:b/>
          <w:bCs/>
          <w:color w:val="000000" w:themeColor="text1"/>
          <w:lang w:val="es-CO"/>
        </w:rPr>
        <w:t>Estructura del modelo UML</w:t>
      </w:r>
    </w:p>
    <w:p w14:paraId="4C019776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El modelo UML elaborado está conformado por un </w:t>
      </w:r>
      <w:r w:rsidRPr="001A5234">
        <w:rPr>
          <w:rFonts w:ascii="Arial" w:eastAsia="Calibri" w:hAnsi="Arial" w:cs="Arial"/>
          <w:b/>
          <w:bCs/>
          <w:color w:val="000000" w:themeColor="text1"/>
          <w:lang w:val="es-CO"/>
        </w:rPr>
        <w:t>diagrama de casos de uso</w:t>
      </w: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 y un </w:t>
      </w:r>
      <w:r w:rsidRPr="001A5234">
        <w:rPr>
          <w:rFonts w:ascii="Arial" w:eastAsia="Calibri" w:hAnsi="Arial" w:cs="Arial"/>
          <w:b/>
          <w:bCs/>
          <w:color w:val="000000" w:themeColor="text1"/>
          <w:lang w:val="es-CO"/>
        </w:rPr>
        <w:t>diagrama de clases conceptual</w:t>
      </w:r>
      <w:r w:rsidRPr="001A5234">
        <w:rPr>
          <w:rFonts w:ascii="Arial" w:eastAsia="Calibri" w:hAnsi="Arial" w:cs="Arial"/>
          <w:color w:val="000000" w:themeColor="text1"/>
          <w:lang w:val="es-CO"/>
        </w:rPr>
        <w:t>, los cuales representan la funcionalidad y la estructura del sistema.</w:t>
      </w:r>
    </w:p>
    <w:p w14:paraId="741C692C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lastRenderedPageBreak/>
        <w:t xml:space="preserve">El </w:t>
      </w:r>
      <w:r w:rsidRPr="001A5234">
        <w:rPr>
          <w:rFonts w:ascii="Arial" w:eastAsia="Calibri" w:hAnsi="Arial" w:cs="Arial"/>
          <w:b/>
          <w:bCs/>
          <w:color w:val="000000" w:themeColor="text1"/>
          <w:lang w:val="es-CO"/>
        </w:rPr>
        <w:t>diagrama de casos de uso</w:t>
      </w: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 describe las interacciones entre los actores y el sistema, mostrando las funcionalidades principales como el inicio de sesión, autenticación </w:t>
      </w:r>
      <w:proofErr w:type="spellStart"/>
      <w:r w:rsidRPr="001A5234">
        <w:rPr>
          <w:rFonts w:ascii="Arial" w:eastAsia="Calibri" w:hAnsi="Arial" w:cs="Arial"/>
          <w:color w:val="000000" w:themeColor="text1"/>
          <w:lang w:val="es-CO"/>
        </w:rPr>
        <w:t>multifactor</w:t>
      </w:r>
      <w:proofErr w:type="spellEnd"/>
      <w:r w:rsidRPr="001A5234">
        <w:rPr>
          <w:rFonts w:ascii="Arial" w:eastAsia="Calibri" w:hAnsi="Arial" w:cs="Arial"/>
          <w:color w:val="000000" w:themeColor="text1"/>
          <w:lang w:val="es-CO"/>
        </w:rPr>
        <w:t>, registro de ventas, procesamiento de pagos, generación de facturas, actualización del inventario, gestión de productos, consulta de reportes y administración de usuarios. Además, se modeló la pasarela de pago como un actor externo que participa únicamente durante el procesamiento de las transacciones.</w:t>
      </w:r>
    </w:p>
    <w:p w14:paraId="00FBBEFD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Por otra parte, el </w:t>
      </w:r>
      <w:r w:rsidRPr="001A5234">
        <w:rPr>
          <w:rFonts w:ascii="Arial" w:eastAsia="Calibri" w:hAnsi="Arial" w:cs="Arial"/>
          <w:b/>
          <w:bCs/>
          <w:color w:val="000000" w:themeColor="text1"/>
          <w:lang w:val="es-CO"/>
        </w:rPr>
        <w:t>diagrama de clases conceptual</w:t>
      </w: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 representa las entidades principales del sistema y sus relaciones, incluyendo clases como Usuario, Cliente, Cajero, Administrador, Producto, Inventario, Venta, Factura, Pago, Reporte y Auditoría. Estas clases permiten visualizar la organización de la información y la forma en que los diferentes componentes colaboran para soportar los procesos del negocio.</w:t>
      </w:r>
    </w:p>
    <w:p w14:paraId="54DAA914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>Ambos diagramas mantienen coherencia entre sí, ya que los casos de uso hacen referencia a las entidades definidas en el modelo conceptual y permiten establecer la trazabilidad entre requisitos, funcionalidades y elementos del diseño.</w:t>
      </w:r>
    </w:p>
    <w:p w14:paraId="639554CF" w14:textId="205199F6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</w:p>
    <w:p w14:paraId="72E367C2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b/>
          <w:bCs/>
          <w:color w:val="000000" w:themeColor="text1"/>
          <w:lang w:val="es-CO"/>
        </w:rPr>
      </w:pPr>
      <w:r w:rsidRPr="001A5234">
        <w:rPr>
          <w:rFonts w:ascii="Arial" w:eastAsia="Calibri" w:hAnsi="Arial" w:cs="Arial"/>
          <w:b/>
          <w:bCs/>
          <w:color w:val="000000" w:themeColor="text1"/>
          <w:lang w:val="es-CO"/>
        </w:rPr>
        <w:t>Justificación de las decisiones de diseño</w:t>
      </w:r>
    </w:p>
    <w:p w14:paraId="19106029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>Las decisiones de diseño fueron tomadas considerando principios de modularidad, seguridad, mantenibilidad y escalabilidad.</w:t>
      </w:r>
    </w:p>
    <w:p w14:paraId="2445C0EA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lastRenderedPageBreak/>
        <w:t xml:space="preserve">Se incorporó la autenticación </w:t>
      </w:r>
      <w:proofErr w:type="spellStart"/>
      <w:r w:rsidRPr="001A5234">
        <w:rPr>
          <w:rFonts w:ascii="Arial" w:eastAsia="Calibri" w:hAnsi="Arial" w:cs="Arial"/>
          <w:color w:val="000000" w:themeColor="text1"/>
          <w:lang w:val="es-CO"/>
        </w:rPr>
        <w:t>multifactor</w:t>
      </w:r>
      <w:proofErr w:type="spellEnd"/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 (MFA) como parte obligatoria del proceso de inicio de sesión para fortalecer el control de acceso y reducir el riesgo de accesos no autorizados.</w:t>
      </w:r>
    </w:p>
    <w:p w14:paraId="23069771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>La pasarela de pago fue modelada como un actor externo, debido a que únicamente interactúa con el sistema durante el procesamiento de pagos y no forma parte de la lógica interna del ERP.</w:t>
      </w:r>
    </w:p>
    <w:p w14:paraId="4EEC9A00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>El inventario se actualiza automáticamente después de cada venta para garantizar la consistencia de la información y evitar diferencias entre el inventario físico y el registrado en el sistema.</w:t>
      </w:r>
    </w:p>
    <w:p w14:paraId="65DCC492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>La generación automática de la factura electrónica se incluyó como un caso de uso dependiente del procesamiento exitoso del pago, permitiendo mantener la integridad del proceso comercial.</w:t>
      </w:r>
    </w:p>
    <w:p w14:paraId="616DF552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>Finalmente, se definieron módulos independientes para usuarios, productos, ventas, compras, reportes y auditoría, favoreciendo la mantenibilidad del software y facilitando futuras actualizaciones del sistema.</w:t>
      </w:r>
    </w:p>
    <w:p w14:paraId="5269344A" w14:textId="758C47A2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</w:p>
    <w:p w14:paraId="2907CB22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b/>
          <w:bCs/>
          <w:color w:val="000000" w:themeColor="text1"/>
          <w:lang w:val="es-CO"/>
        </w:rPr>
      </w:pPr>
      <w:r w:rsidRPr="001A5234">
        <w:rPr>
          <w:rFonts w:ascii="Arial" w:eastAsia="Calibri" w:hAnsi="Arial" w:cs="Arial"/>
          <w:b/>
          <w:bCs/>
          <w:color w:val="000000" w:themeColor="text1"/>
          <w:lang w:val="es-CO"/>
        </w:rPr>
        <w:t>Integración de mecanismos de aseguramiento de la calidad</w:t>
      </w:r>
    </w:p>
    <w:p w14:paraId="2B089F6F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>El modelo incorpora mecanismos de aseguramiento de la calidad desde las primeras etapas del desarrollo, permitiendo verificar que cada requisito sea implementado correctamente y validado antes de la liberación del sistema.</w:t>
      </w:r>
    </w:p>
    <w:p w14:paraId="04D93520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b/>
          <w:bCs/>
          <w:color w:val="000000" w:themeColor="text1"/>
          <w:lang w:val="es-CO"/>
        </w:rPr>
      </w:pPr>
      <w:r w:rsidRPr="001A5234">
        <w:rPr>
          <w:rFonts w:ascii="Arial" w:eastAsia="Calibri" w:hAnsi="Arial" w:cs="Arial"/>
          <w:b/>
          <w:bCs/>
          <w:color w:val="000000" w:themeColor="text1"/>
          <w:lang w:val="es-CO"/>
        </w:rPr>
        <w:t>Criterios de aceptación</w:t>
      </w:r>
    </w:p>
    <w:p w14:paraId="1BD7D143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lastRenderedPageBreak/>
        <w:t>Para cada requisito funcional se definieron criterios de aceptación medibles. Por ejemplo:</w:t>
      </w:r>
    </w:p>
    <w:p w14:paraId="4183B980" w14:textId="77777777" w:rsidR="001A5234" w:rsidRPr="001A5234" w:rsidRDefault="001A5234" w:rsidP="001A5234">
      <w:pPr>
        <w:numPr>
          <w:ilvl w:val="0"/>
          <w:numId w:val="29"/>
        </w:numPr>
        <w:spacing w:before="240" w:after="0" w:line="480" w:lineRule="auto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El inicio de sesión debe permitir el acceso únicamente a usuarios autenticados. </w:t>
      </w:r>
    </w:p>
    <w:p w14:paraId="75704C3F" w14:textId="77777777" w:rsidR="001A5234" w:rsidRPr="001A5234" w:rsidRDefault="001A5234" w:rsidP="001A5234">
      <w:pPr>
        <w:numPr>
          <w:ilvl w:val="0"/>
          <w:numId w:val="29"/>
        </w:numPr>
        <w:spacing w:before="240" w:after="0" w:line="480" w:lineRule="auto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La autenticación </w:t>
      </w:r>
      <w:proofErr w:type="spellStart"/>
      <w:r w:rsidRPr="001A5234">
        <w:rPr>
          <w:rFonts w:ascii="Arial" w:eastAsia="Calibri" w:hAnsi="Arial" w:cs="Arial"/>
          <w:color w:val="000000" w:themeColor="text1"/>
          <w:lang w:val="es-CO"/>
        </w:rPr>
        <w:t>multifactor</w:t>
      </w:r>
      <w:proofErr w:type="spellEnd"/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 debe solicitar un segundo factor de validación antes de permitir el ingreso. </w:t>
      </w:r>
    </w:p>
    <w:p w14:paraId="702A0A8A" w14:textId="77777777" w:rsidR="001A5234" w:rsidRPr="001A5234" w:rsidRDefault="001A5234" w:rsidP="001A5234">
      <w:pPr>
        <w:numPr>
          <w:ilvl w:val="0"/>
          <w:numId w:val="29"/>
        </w:numPr>
        <w:spacing w:before="240" w:after="0" w:line="480" w:lineRule="auto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El procesamiento del pago debe recibir respuesta de la pasarela en menos de cinco segundos. </w:t>
      </w:r>
    </w:p>
    <w:p w14:paraId="17E34181" w14:textId="77777777" w:rsidR="001A5234" w:rsidRPr="001A5234" w:rsidRDefault="001A5234" w:rsidP="001A5234">
      <w:pPr>
        <w:numPr>
          <w:ilvl w:val="0"/>
          <w:numId w:val="29"/>
        </w:numPr>
        <w:spacing w:before="240" w:after="0" w:line="480" w:lineRule="auto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La factura electrónica debe generarse automáticamente cuando el pago sea aprobado. </w:t>
      </w:r>
    </w:p>
    <w:p w14:paraId="04549E99" w14:textId="77777777" w:rsidR="001A5234" w:rsidRPr="001A5234" w:rsidRDefault="001A5234" w:rsidP="001A5234">
      <w:pPr>
        <w:numPr>
          <w:ilvl w:val="0"/>
          <w:numId w:val="29"/>
        </w:numPr>
        <w:spacing w:before="240" w:after="0" w:line="480" w:lineRule="auto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El inventario debe actualizarse inmediatamente después de registrar una venta. </w:t>
      </w:r>
    </w:p>
    <w:p w14:paraId="3D5517EB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>Estos criterios permiten comprobar objetivamente que las funcionalidades cumplen con las necesidades del negocio.</w:t>
      </w:r>
    </w:p>
    <w:p w14:paraId="04835F07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b/>
          <w:bCs/>
          <w:color w:val="000000" w:themeColor="text1"/>
          <w:lang w:val="es-CO"/>
        </w:rPr>
      </w:pPr>
      <w:r w:rsidRPr="001A5234">
        <w:rPr>
          <w:rFonts w:ascii="Arial" w:eastAsia="Calibri" w:hAnsi="Arial" w:cs="Arial"/>
          <w:b/>
          <w:bCs/>
          <w:color w:val="000000" w:themeColor="text1"/>
          <w:lang w:val="es-CO"/>
        </w:rPr>
        <w:t>Validación de requisitos</w:t>
      </w:r>
    </w:p>
    <w:p w14:paraId="3EE13C0D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>La validación se realizará mediante pruebas funcionales, pruebas de integración, pruebas de aceptación por parte del usuario (UAT), pruebas de rendimiento y pruebas de seguridad.</w:t>
      </w:r>
    </w:p>
    <w:p w14:paraId="61C99484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>Cada requisito funcional cuenta con al menos un caso de prueba asociado, lo que garantiza la trazabilidad entre los requisitos definidos y las actividades de validación realizadas durante el proyecto.</w:t>
      </w:r>
    </w:p>
    <w:p w14:paraId="0D5364F9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b/>
          <w:bCs/>
          <w:color w:val="000000" w:themeColor="text1"/>
          <w:lang w:val="es-CO"/>
        </w:rPr>
      </w:pPr>
      <w:r w:rsidRPr="001A5234">
        <w:rPr>
          <w:rFonts w:ascii="Arial" w:eastAsia="Calibri" w:hAnsi="Arial" w:cs="Arial"/>
          <w:b/>
          <w:bCs/>
          <w:color w:val="000000" w:themeColor="text1"/>
          <w:lang w:val="es-CO"/>
        </w:rPr>
        <w:lastRenderedPageBreak/>
        <w:t>Puntos de control de calidad</w:t>
      </w:r>
    </w:p>
    <w:p w14:paraId="53554FD7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>Durante el ciclo de vida del software se establecieron los siguientes puntos de control:</w:t>
      </w:r>
    </w:p>
    <w:p w14:paraId="0AE4CB78" w14:textId="77777777" w:rsidR="001A5234" w:rsidRPr="001A5234" w:rsidRDefault="001A5234" w:rsidP="001A5234">
      <w:pPr>
        <w:numPr>
          <w:ilvl w:val="0"/>
          <w:numId w:val="30"/>
        </w:numPr>
        <w:spacing w:before="240" w:after="0" w:line="480" w:lineRule="auto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Revisión y validación de requisitos. </w:t>
      </w:r>
    </w:p>
    <w:p w14:paraId="065E5E57" w14:textId="77777777" w:rsidR="001A5234" w:rsidRPr="001A5234" w:rsidRDefault="001A5234" w:rsidP="001A5234">
      <w:pPr>
        <w:numPr>
          <w:ilvl w:val="0"/>
          <w:numId w:val="30"/>
        </w:numPr>
        <w:spacing w:before="240" w:after="0" w:line="480" w:lineRule="auto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Revisión del modelo UML. </w:t>
      </w:r>
    </w:p>
    <w:p w14:paraId="6D55D55E" w14:textId="77777777" w:rsidR="001A5234" w:rsidRPr="001A5234" w:rsidRDefault="001A5234" w:rsidP="001A5234">
      <w:pPr>
        <w:numPr>
          <w:ilvl w:val="0"/>
          <w:numId w:val="30"/>
        </w:numPr>
        <w:spacing w:before="240" w:after="0" w:line="480" w:lineRule="auto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Inspección del diseño del sistema. </w:t>
      </w:r>
    </w:p>
    <w:p w14:paraId="10E765F8" w14:textId="77777777" w:rsidR="001A5234" w:rsidRPr="001A5234" w:rsidRDefault="001A5234" w:rsidP="001A5234">
      <w:pPr>
        <w:numPr>
          <w:ilvl w:val="0"/>
          <w:numId w:val="30"/>
        </w:numPr>
        <w:spacing w:before="240" w:after="0" w:line="480" w:lineRule="auto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Revisión de código fuente. </w:t>
      </w:r>
    </w:p>
    <w:p w14:paraId="183FA773" w14:textId="77777777" w:rsidR="001A5234" w:rsidRPr="001A5234" w:rsidRDefault="001A5234" w:rsidP="001A5234">
      <w:pPr>
        <w:numPr>
          <w:ilvl w:val="0"/>
          <w:numId w:val="30"/>
        </w:numPr>
        <w:spacing w:before="240" w:after="0" w:line="480" w:lineRule="auto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Pruebas unitarias. </w:t>
      </w:r>
    </w:p>
    <w:p w14:paraId="5D079DC6" w14:textId="77777777" w:rsidR="001A5234" w:rsidRPr="001A5234" w:rsidRDefault="001A5234" w:rsidP="001A5234">
      <w:pPr>
        <w:numPr>
          <w:ilvl w:val="0"/>
          <w:numId w:val="30"/>
        </w:numPr>
        <w:spacing w:before="240" w:after="0" w:line="480" w:lineRule="auto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Pruebas de integración. </w:t>
      </w:r>
    </w:p>
    <w:p w14:paraId="083C9B36" w14:textId="77777777" w:rsidR="001A5234" w:rsidRPr="001A5234" w:rsidRDefault="001A5234" w:rsidP="001A5234">
      <w:pPr>
        <w:numPr>
          <w:ilvl w:val="0"/>
          <w:numId w:val="30"/>
        </w:numPr>
        <w:spacing w:before="240" w:after="0" w:line="480" w:lineRule="auto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Pruebas funcionales. </w:t>
      </w:r>
    </w:p>
    <w:p w14:paraId="181B17C6" w14:textId="77777777" w:rsidR="001A5234" w:rsidRPr="001A5234" w:rsidRDefault="001A5234" w:rsidP="001A5234">
      <w:pPr>
        <w:numPr>
          <w:ilvl w:val="0"/>
          <w:numId w:val="30"/>
        </w:numPr>
        <w:spacing w:before="240" w:after="0" w:line="480" w:lineRule="auto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Pruebas de rendimiento. </w:t>
      </w:r>
    </w:p>
    <w:p w14:paraId="626BC066" w14:textId="77777777" w:rsidR="001A5234" w:rsidRPr="001A5234" w:rsidRDefault="001A5234" w:rsidP="001A5234">
      <w:pPr>
        <w:numPr>
          <w:ilvl w:val="0"/>
          <w:numId w:val="30"/>
        </w:numPr>
        <w:spacing w:before="240" w:after="0" w:line="480" w:lineRule="auto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Pruebas de seguridad. </w:t>
      </w:r>
    </w:p>
    <w:p w14:paraId="5AC0EF1B" w14:textId="77777777" w:rsidR="001A5234" w:rsidRPr="001A5234" w:rsidRDefault="001A5234" w:rsidP="001A5234">
      <w:pPr>
        <w:numPr>
          <w:ilvl w:val="0"/>
          <w:numId w:val="30"/>
        </w:numPr>
        <w:spacing w:before="240" w:after="0" w:line="480" w:lineRule="auto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Auditoría final antes de la liberación a producción. </w:t>
      </w:r>
    </w:p>
    <w:p w14:paraId="36A1C7C9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>Estos controles permiten identificar errores de manera temprana, disminuir el costo de las correcciones y garantizar que el producto alcance un nivel adecuado de calidad antes de su despliegue.</w:t>
      </w:r>
    </w:p>
    <w:p w14:paraId="777A2FDA" w14:textId="21A506D1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</w:p>
    <w:p w14:paraId="258AA320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b/>
          <w:bCs/>
          <w:color w:val="000000" w:themeColor="text1"/>
          <w:lang w:val="es-CO"/>
        </w:rPr>
      </w:pPr>
      <w:r w:rsidRPr="001A5234">
        <w:rPr>
          <w:rFonts w:ascii="Arial" w:eastAsia="Calibri" w:hAnsi="Arial" w:cs="Arial"/>
          <w:b/>
          <w:bCs/>
          <w:color w:val="000000" w:themeColor="text1"/>
          <w:lang w:val="es-CO"/>
        </w:rPr>
        <w:t>Planeación</w:t>
      </w:r>
    </w:p>
    <w:p w14:paraId="52A0CFE0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lastRenderedPageBreak/>
        <w:t>Para el desarrollo del modelo se siguió una metodología estructurada orientada al aseguramiento de la calidad del software.</w:t>
      </w:r>
    </w:p>
    <w:p w14:paraId="7E53A8A0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>En primer lugar, se realizó el análisis del problema y la definición del alcance del sistema, identificando los procesos principales del negocio y los actores involucrados. Posteriormente, se definieron los requisitos funcionales y no funcionales considerando las necesidades del sistema y los atributos de calidad establecidos por la norma ISO/IEC 25010.</w:t>
      </w:r>
    </w:p>
    <w:p w14:paraId="6A7903AC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>A continuación, se elaboró el diagrama de casos de uso para representar las funcionalidades del sistema y posteriormente el diagrama de clases conceptual para modelar las entidades principales y sus relaciones. Finalmente, se establecieron los criterios de aceptación, la trazabilidad entre requisitos y casos de prueba, y los puntos de control de calidad que permitirán verificar el cumplimiento de los requisitos durante el desarrollo.</w:t>
      </w:r>
    </w:p>
    <w:p w14:paraId="3597C714" w14:textId="7D9AF159" w:rsid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Para la elaboración del modelo se utilizaron herramientas de modelado UML, aplicando la notación estándar UML 2.x para los diagramas de casos de uso y clases. Además, se emplearon como referencia las normas </w:t>
      </w:r>
      <w:r w:rsidRPr="001A5234">
        <w:rPr>
          <w:rFonts w:ascii="Arial" w:eastAsia="Calibri" w:hAnsi="Arial" w:cs="Arial"/>
          <w:b/>
          <w:bCs/>
          <w:color w:val="000000" w:themeColor="text1"/>
          <w:lang w:val="es-CO"/>
        </w:rPr>
        <w:t>ISO/IEC 25010</w:t>
      </w: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 para definir los atributos de calidad del software y </w:t>
      </w:r>
      <w:r w:rsidRPr="001A5234">
        <w:rPr>
          <w:rFonts w:ascii="Arial" w:eastAsia="Calibri" w:hAnsi="Arial" w:cs="Arial"/>
          <w:b/>
          <w:bCs/>
          <w:color w:val="000000" w:themeColor="text1"/>
          <w:lang w:val="es-CO"/>
        </w:rPr>
        <w:t>ISO 19011</w:t>
      </w: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 para orientar las actividades de revisión y aseguramiento de la calidad.</w:t>
      </w:r>
    </w:p>
    <w:p w14:paraId="2AA99785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</w:p>
    <w:p w14:paraId="4F7E3AB6" w14:textId="76B269F5" w:rsidR="001E2161" w:rsidRDefault="001E2161" w:rsidP="00161E93">
      <w:pPr>
        <w:spacing w:line="480" w:lineRule="auto"/>
        <w:ind w:firstLine="720"/>
        <w:rPr>
          <w:rFonts w:ascii="Arial" w:eastAsia="Calibri" w:hAnsi="Arial" w:cs="Arial"/>
          <w:b/>
          <w:bCs/>
          <w:lang w:val="es-CO"/>
        </w:rPr>
      </w:pPr>
      <w:r w:rsidRPr="00161E93">
        <w:rPr>
          <w:rFonts w:ascii="Arial" w:eastAsia="Calibri" w:hAnsi="Arial" w:cs="Arial"/>
          <w:b/>
          <w:bCs/>
          <w:lang w:val="es-CO"/>
        </w:rPr>
        <w:t>Conclusión</w:t>
      </w:r>
    </w:p>
    <w:p w14:paraId="13E783C2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El desarrollo del modelo UML para </w:t>
      </w:r>
      <w:proofErr w:type="spellStart"/>
      <w:r w:rsidRPr="001A5234">
        <w:rPr>
          <w:rFonts w:ascii="Arial" w:eastAsia="Calibri" w:hAnsi="Arial" w:cs="Arial"/>
          <w:b/>
          <w:bCs/>
          <w:color w:val="000000" w:themeColor="text1"/>
          <w:lang w:val="es-CO"/>
        </w:rPr>
        <w:t>ShopCloud</w:t>
      </w:r>
      <w:proofErr w:type="spellEnd"/>
      <w:r w:rsidRPr="001A5234">
        <w:rPr>
          <w:rFonts w:ascii="Arial" w:eastAsia="Calibri" w:hAnsi="Arial" w:cs="Arial"/>
          <w:b/>
          <w:bCs/>
          <w:color w:val="000000" w:themeColor="text1"/>
          <w:lang w:val="es-CO"/>
        </w:rPr>
        <w:t xml:space="preserve"> ERP 5.0</w:t>
      </w: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 permitió representar de forma organizada la estructura y el funcionamiento del sistema, facilitando la identificación de sus componentes, actores y procesos principales. </w:t>
      </w:r>
      <w:r w:rsidRPr="001A5234">
        <w:rPr>
          <w:rFonts w:ascii="Arial" w:eastAsia="Calibri" w:hAnsi="Arial" w:cs="Arial"/>
          <w:color w:val="000000" w:themeColor="text1"/>
          <w:lang w:val="es-CO"/>
        </w:rPr>
        <w:lastRenderedPageBreak/>
        <w:t>La incorporación de requisitos funcionales y no funcionales, criterios de aceptación, validación de requisitos y puntos de control evidencia la importancia del aseguramiento de la calidad desde las primeras etapas del desarrollo del software.</w:t>
      </w:r>
    </w:p>
    <w:p w14:paraId="33B67574" w14:textId="77777777" w:rsidR="001A5234" w:rsidRPr="001A5234" w:rsidRDefault="001A5234" w:rsidP="001A5234">
      <w:pPr>
        <w:spacing w:before="240" w:after="0" w:line="480" w:lineRule="auto"/>
        <w:ind w:left="360" w:firstLine="720"/>
        <w:rPr>
          <w:rFonts w:ascii="Arial" w:eastAsia="Calibri" w:hAnsi="Arial" w:cs="Arial"/>
          <w:color w:val="000000" w:themeColor="text1"/>
          <w:lang w:val="es-CO"/>
        </w:rPr>
      </w:pP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Asimismo, la aplicación de los lineamientos de las normas </w:t>
      </w:r>
      <w:r w:rsidRPr="001A5234">
        <w:rPr>
          <w:rFonts w:ascii="Arial" w:eastAsia="Calibri" w:hAnsi="Arial" w:cs="Arial"/>
          <w:b/>
          <w:bCs/>
          <w:color w:val="000000" w:themeColor="text1"/>
          <w:lang w:val="es-CO"/>
        </w:rPr>
        <w:t>ISO/IEC 25010</w:t>
      </w: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 e </w:t>
      </w:r>
      <w:r w:rsidRPr="001A5234">
        <w:rPr>
          <w:rFonts w:ascii="Arial" w:eastAsia="Calibri" w:hAnsi="Arial" w:cs="Arial"/>
          <w:b/>
          <w:bCs/>
          <w:color w:val="000000" w:themeColor="text1"/>
          <w:lang w:val="es-CO"/>
        </w:rPr>
        <w:t>ISO 19011</w:t>
      </w:r>
      <w:r w:rsidRPr="001A5234">
        <w:rPr>
          <w:rFonts w:ascii="Arial" w:eastAsia="Calibri" w:hAnsi="Arial" w:cs="Arial"/>
          <w:color w:val="000000" w:themeColor="text1"/>
          <w:lang w:val="es-CO"/>
        </w:rPr>
        <w:t xml:space="preserve"> permitió fortalecer el diseño del sistema mediante buenas prácticas orientadas a la seguridad, confiabilidad, mantenibilidad y eficiencia. En conjunto, el modelo elaborado constituye una base sólida para apoyar el desarrollo, las pruebas y la futura auditoría del sistema antes de su paso al ambiente de producción.</w:t>
      </w:r>
    </w:p>
    <w:p w14:paraId="2E7F3C07" w14:textId="77777777" w:rsidR="001A5234" w:rsidRPr="001A5234" w:rsidRDefault="001A5234" w:rsidP="00161E93">
      <w:pPr>
        <w:spacing w:line="480" w:lineRule="auto"/>
        <w:ind w:firstLine="720"/>
        <w:rPr>
          <w:rFonts w:ascii="Arial" w:eastAsia="Calibri" w:hAnsi="Arial" w:cs="Arial"/>
          <w:lang w:val="es-CO"/>
        </w:rPr>
      </w:pPr>
    </w:p>
    <w:p w14:paraId="779A4D53" w14:textId="77777777" w:rsidR="002474E8" w:rsidRPr="00161E93" w:rsidRDefault="002474E8" w:rsidP="00161E93">
      <w:pPr>
        <w:spacing w:line="480" w:lineRule="auto"/>
        <w:ind w:firstLine="720"/>
        <w:jc w:val="both"/>
        <w:rPr>
          <w:rFonts w:ascii="Arial" w:eastAsia="Calibri" w:hAnsi="Arial" w:cs="Arial"/>
          <w:lang w:val="es-CO"/>
        </w:rPr>
      </w:pPr>
    </w:p>
    <w:p w14:paraId="4AF0B955" w14:textId="009F23FF" w:rsidR="00A964A7" w:rsidRPr="001A5234" w:rsidRDefault="00A964A7" w:rsidP="00161E93">
      <w:pPr>
        <w:spacing w:line="480" w:lineRule="auto"/>
        <w:ind w:firstLine="720"/>
        <w:jc w:val="both"/>
        <w:rPr>
          <w:rFonts w:ascii="Arial" w:eastAsia="Calibri" w:hAnsi="Arial" w:cs="Arial"/>
          <w:b/>
          <w:bCs/>
          <w:lang w:val="en-US"/>
        </w:rPr>
      </w:pPr>
      <w:proofErr w:type="spellStart"/>
      <w:r w:rsidRPr="001A5234">
        <w:rPr>
          <w:rFonts w:ascii="Arial" w:eastAsia="Calibri" w:hAnsi="Arial" w:cs="Arial"/>
          <w:b/>
          <w:bCs/>
          <w:lang w:val="en-US"/>
        </w:rPr>
        <w:t>Referencias</w:t>
      </w:r>
      <w:proofErr w:type="spellEnd"/>
      <w:r w:rsidRPr="001A5234">
        <w:rPr>
          <w:rFonts w:ascii="Arial" w:eastAsia="Calibri" w:hAnsi="Arial" w:cs="Arial"/>
          <w:b/>
          <w:bCs/>
          <w:lang w:val="en-US"/>
        </w:rPr>
        <w:t xml:space="preserve"> </w:t>
      </w:r>
    </w:p>
    <w:p w14:paraId="7258A296" w14:textId="77777777" w:rsidR="005D3AC4" w:rsidRPr="005D3AC4" w:rsidRDefault="005D3AC4" w:rsidP="005D3AC4">
      <w:pPr>
        <w:pStyle w:val="Prrafodelista"/>
        <w:spacing w:line="480" w:lineRule="auto"/>
        <w:ind w:firstLine="720"/>
        <w:jc w:val="both"/>
        <w:rPr>
          <w:rFonts w:ascii="Arial" w:eastAsia="Calibri" w:hAnsi="Arial" w:cs="Arial"/>
          <w:lang w:val="en-US"/>
        </w:rPr>
      </w:pPr>
      <w:r w:rsidRPr="005D3AC4">
        <w:rPr>
          <w:rFonts w:ascii="Arial" w:eastAsia="Calibri" w:hAnsi="Arial" w:cs="Arial"/>
          <w:lang w:val="en-US"/>
        </w:rPr>
        <w:t xml:space="preserve">International Organization for Standardization. (2011). </w:t>
      </w:r>
      <w:r w:rsidRPr="005D3AC4">
        <w:rPr>
          <w:rFonts w:ascii="Arial" w:eastAsia="Calibri" w:hAnsi="Arial" w:cs="Arial"/>
          <w:i/>
          <w:iCs/>
          <w:lang w:val="en-US"/>
        </w:rPr>
        <w:t>ISO/IEC 25010:2011 Systems and software engineering—Systems and software Quality Requirements and Evaluation (SQuaRE)—System and software quality models</w:t>
      </w:r>
      <w:r w:rsidRPr="005D3AC4">
        <w:rPr>
          <w:rFonts w:ascii="Arial" w:eastAsia="Calibri" w:hAnsi="Arial" w:cs="Arial"/>
          <w:lang w:val="en-US"/>
        </w:rPr>
        <w:t>. ISO.</w:t>
      </w:r>
    </w:p>
    <w:p w14:paraId="4D624974" w14:textId="77777777" w:rsidR="005D3AC4" w:rsidRPr="005D3AC4" w:rsidRDefault="005D3AC4" w:rsidP="005D3AC4">
      <w:pPr>
        <w:pStyle w:val="Prrafodelista"/>
        <w:spacing w:line="480" w:lineRule="auto"/>
        <w:ind w:firstLine="720"/>
        <w:jc w:val="both"/>
        <w:rPr>
          <w:rFonts w:ascii="Arial" w:eastAsia="Calibri" w:hAnsi="Arial" w:cs="Arial"/>
          <w:lang w:val="en-US"/>
        </w:rPr>
      </w:pPr>
      <w:r w:rsidRPr="005D3AC4">
        <w:rPr>
          <w:rFonts w:ascii="Arial" w:eastAsia="Calibri" w:hAnsi="Arial" w:cs="Arial"/>
          <w:lang w:val="en-US"/>
        </w:rPr>
        <w:t xml:space="preserve">International Organization for Standardization. (2018). </w:t>
      </w:r>
      <w:r w:rsidRPr="005D3AC4">
        <w:rPr>
          <w:rFonts w:ascii="Arial" w:eastAsia="Calibri" w:hAnsi="Arial" w:cs="Arial"/>
          <w:i/>
          <w:iCs/>
          <w:lang w:val="en-US"/>
        </w:rPr>
        <w:t>ISO 19011:2018 Guidelines for auditing management systems</w:t>
      </w:r>
      <w:r w:rsidRPr="005D3AC4">
        <w:rPr>
          <w:rFonts w:ascii="Arial" w:eastAsia="Calibri" w:hAnsi="Arial" w:cs="Arial"/>
          <w:lang w:val="en-US"/>
        </w:rPr>
        <w:t>. ISO.</w:t>
      </w:r>
    </w:p>
    <w:p w14:paraId="4EA8D5CF" w14:textId="77777777" w:rsidR="005D3AC4" w:rsidRPr="005D3AC4" w:rsidRDefault="005D3AC4" w:rsidP="005D3AC4">
      <w:pPr>
        <w:pStyle w:val="Prrafodelista"/>
        <w:spacing w:line="480" w:lineRule="auto"/>
        <w:ind w:firstLine="720"/>
        <w:jc w:val="both"/>
        <w:rPr>
          <w:rFonts w:ascii="Arial" w:eastAsia="Calibri" w:hAnsi="Arial" w:cs="Arial"/>
          <w:lang w:val="en-US"/>
        </w:rPr>
      </w:pPr>
      <w:r w:rsidRPr="005D3AC4">
        <w:rPr>
          <w:rFonts w:ascii="Arial" w:eastAsia="Calibri" w:hAnsi="Arial" w:cs="Arial"/>
          <w:lang w:val="en-US"/>
        </w:rPr>
        <w:t xml:space="preserve">International Organization for Standardization. (2023). </w:t>
      </w:r>
      <w:r w:rsidRPr="005D3AC4">
        <w:rPr>
          <w:rFonts w:ascii="Arial" w:eastAsia="Calibri" w:hAnsi="Arial" w:cs="Arial"/>
          <w:i/>
          <w:iCs/>
          <w:lang w:val="en-US"/>
        </w:rPr>
        <w:t>ISO/IEC 12207:2017 Systems and software engineering—Software life cycle processes</w:t>
      </w:r>
      <w:r w:rsidRPr="005D3AC4">
        <w:rPr>
          <w:rFonts w:ascii="Arial" w:eastAsia="Calibri" w:hAnsi="Arial" w:cs="Arial"/>
          <w:lang w:val="en-US"/>
        </w:rPr>
        <w:t>. ISO.</w:t>
      </w:r>
    </w:p>
    <w:p w14:paraId="3E1F4AE7" w14:textId="77777777" w:rsidR="005D3AC4" w:rsidRPr="005D3AC4" w:rsidRDefault="005D3AC4" w:rsidP="005D3AC4">
      <w:pPr>
        <w:pStyle w:val="Prrafodelista"/>
        <w:spacing w:line="480" w:lineRule="auto"/>
        <w:ind w:firstLine="720"/>
        <w:jc w:val="both"/>
        <w:rPr>
          <w:rFonts w:ascii="Arial" w:eastAsia="Calibri" w:hAnsi="Arial" w:cs="Arial"/>
          <w:lang w:val="en-US"/>
        </w:rPr>
      </w:pPr>
      <w:r w:rsidRPr="005D3AC4">
        <w:rPr>
          <w:rFonts w:ascii="Arial" w:eastAsia="Calibri" w:hAnsi="Arial" w:cs="Arial"/>
          <w:lang w:val="en-US"/>
        </w:rPr>
        <w:t xml:space="preserve">Object Management Group. (2017). </w:t>
      </w:r>
      <w:r w:rsidRPr="005D3AC4">
        <w:rPr>
          <w:rFonts w:ascii="Arial" w:eastAsia="Calibri" w:hAnsi="Arial" w:cs="Arial"/>
          <w:i/>
          <w:iCs/>
          <w:lang w:val="en-US"/>
        </w:rPr>
        <w:t>OMG Unified Modeling Language (OMG UML), Version 2.5.1</w:t>
      </w:r>
      <w:r w:rsidRPr="005D3AC4">
        <w:rPr>
          <w:rFonts w:ascii="Arial" w:eastAsia="Calibri" w:hAnsi="Arial" w:cs="Arial"/>
          <w:lang w:val="en-US"/>
        </w:rPr>
        <w:t xml:space="preserve">. </w:t>
      </w:r>
      <w:r w:rsidRPr="005D3AC4">
        <w:rPr>
          <w:rFonts w:ascii="Arial" w:eastAsia="Calibri" w:hAnsi="Arial" w:cs="Arial"/>
          <w:lang w:val="es-CO"/>
        </w:rPr>
        <w:fldChar w:fldCharType="begin"/>
      </w:r>
      <w:r w:rsidRPr="005D3AC4">
        <w:rPr>
          <w:rFonts w:ascii="Arial" w:eastAsia="Calibri" w:hAnsi="Arial" w:cs="Arial"/>
          <w:lang w:val="en-US"/>
        </w:rPr>
        <w:instrText>HYPERLINK "https://www.omg.org/spec/UML/2.5.1" \t "_new"</w:instrText>
      </w:r>
      <w:r w:rsidRPr="005D3AC4">
        <w:rPr>
          <w:rFonts w:ascii="Arial" w:eastAsia="Calibri" w:hAnsi="Arial" w:cs="Arial"/>
          <w:lang w:val="es-CO"/>
        </w:rPr>
      </w:r>
      <w:r w:rsidRPr="005D3AC4">
        <w:rPr>
          <w:rFonts w:ascii="Arial" w:eastAsia="Calibri" w:hAnsi="Arial" w:cs="Arial"/>
          <w:lang w:val="es-CO"/>
        </w:rPr>
        <w:fldChar w:fldCharType="separate"/>
      </w:r>
      <w:r w:rsidRPr="005D3AC4">
        <w:rPr>
          <w:rStyle w:val="Hipervnculo"/>
          <w:rFonts w:ascii="Arial" w:eastAsia="Calibri" w:hAnsi="Arial" w:cs="Arial"/>
          <w:lang w:val="en-US"/>
        </w:rPr>
        <w:t>https://www.omg.org/spec/UML/2.5.1</w:t>
      </w:r>
      <w:r w:rsidRPr="005D3AC4">
        <w:rPr>
          <w:rFonts w:ascii="Arial" w:eastAsia="Calibri" w:hAnsi="Arial" w:cs="Arial"/>
          <w:lang w:val="es-CO"/>
        </w:rPr>
        <w:fldChar w:fldCharType="end"/>
      </w:r>
    </w:p>
    <w:p w14:paraId="51895E8D" w14:textId="77777777" w:rsidR="005D3AC4" w:rsidRPr="005D3AC4" w:rsidRDefault="005D3AC4" w:rsidP="005D3AC4">
      <w:pPr>
        <w:pStyle w:val="Prrafodelista"/>
        <w:spacing w:line="480" w:lineRule="auto"/>
        <w:ind w:firstLine="720"/>
        <w:jc w:val="both"/>
        <w:rPr>
          <w:rFonts w:ascii="Arial" w:eastAsia="Calibri" w:hAnsi="Arial" w:cs="Arial"/>
          <w:lang w:val="en-US"/>
        </w:rPr>
      </w:pPr>
      <w:r w:rsidRPr="005D3AC4">
        <w:rPr>
          <w:rFonts w:ascii="Arial" w:eastAsia="Calibri" w:hAnsi="Arial" w:cs="Arial"/>
          <w:lang w:val="en-US"/>
        </w:rPr>
        <w:lastRenderedPageBreak/>
        <w:t xml:space="preserve">Pressman, R. S., &amp; Maxim, B. R. (2020). </w:t>
      </w:r>
      <w:r w:rsidRPr="005D3AC4">
        <w:rPr>
          <w:rFonts w:ascii="Arial" w:eastAsia="Calibri" w:hAnsi="Arial" w:cs="Arial"/>
          <w:i/>
          <w:iCs/>
          <w:lang w:val="es-CO"/>
        </w:rPr>
        <w:t>Ingeniería del software: Un enfoque práctico</w:t>
      </w:r>
      <w:r w:rsidRPr="005D3AC4">
        <w:rPr>
          <w:rFonts w:ascii="Arial" w:eastAsia="Calibri" w:hAnsi="Arial" w:cs="Arial"/>
          <w:lang w:val="es-CO"/>
        </w:rPr>
        <w:t xml:space="preserve"> (9.ª ed.). </w:t>
      </w:r>
      <w:r w:rsidRPr="005D3AC4">
        <w:rPr>
          <w:rFonts w:ascii="Arial" w:eastAsia="Calibri" w:hAnsi="Arial" w:cs="Arial"/>
          <w:lang w:val="en-US"/>
        </w:rPr>
        <w:t>McGraw-Hill Education.</w:t>
      </w:r>
    </w:p>
    <w:p w14:paraId="1DFD30E0" w14:textId="77777777" w:rsidR="005D3AC4" w:rsidRPr="005D3AC4" w:rsidRDefault="005D3AC4" w:rsidP="005D3AC4">
      <w:pPr>
        <w:pStyle w:val="Prrafodelista"/>
        <w:spacing w:line="480" w:lineRule="auto"/>
        <w:ind w:firstLine="720"/>
        <w:jc w:val="both"/>
        <w:rPr>
          <w:rFonts w:ascii="Arial" w:eastAsia="Calibri" w:hAnsi="Arial" w:cs="Arial"/>
          <w:lang w:val="en-US"/>
        </w:rPr>
      </w:pPr>
      <w:r w:rsidRPr="005D3AC4">
        <w:rPr>
          <w:rFonts w:ascii="Arial" w:eastAsia="Calibri" w:hAnsi="Arial" w:cs="Arial"/>
          <w:lang w:val="en-US"/>
        </w:rPr>
        <w:t xml:space="preserve">Sommerville, I. (2016). </w:t>
      </w:r>
      <w:r w:rsidRPr="005D3AC4">
        <w:rPr>
          <w:rFonts w:ascii="Arial" w:eastAsia="Calibri" w:hAnsi="Arial" w:cs="Arial"/>
          <w:i/>
          <w:iCs/>
          <w:lang w:val="en-US"/>
        </w:rPr>
        <w:t>Ingeniería de software</w:t>
      </w:r>
      <w:r w:rsidRPr="005D3AC4">
        <w:rPr>
          <w:rFonts w:ascii="Arial" w:eastAsia="Calibri" w:hAnsi="Arial" w:cs="Arial"/>
          <w:lang w:val="en-US"/>
        </w:rPr>
        <w:t xml:space="preserve"> (10.ª ed.). Pearson Educación.</w:t>
      </w:r>
    </w:p>
    <w:p w14:paraId="1548B933" w14:textId="77777777" w:rsidR="005D3AC4" w:rsidRPr="005D3AC4" w:rsidRDefault="005D3AC4" w:rsidP="005D3AC4">
      <w:pPr>
        <w:pStyle w:val="Prrafodelista"/>
        <w:spacing w:line="480" w:lineRule="auto"/>
        <w:ind w:firstLine="720"/>
        <w:jc w:val="both"/>
        <w:rPr>
          <w:rFonts w:ascii="Arial" w:eastAsia="Calibri" w:hAnsi="Arial" w:cs="Arial"/>
          <w:lang w:val="es-CO"/>
        </w:rPr>
      </w:pPr>
      <w:r w:rsidRPr="005D3AC4">
        <w:rPr>
          <w:rFonts w:ascii="Arial" w:eastAsia="Calibri" w:hAnsi="Arial" w:cs="Arial"/>
          <w:lang w:val="en-US"/>
        </w:rPr>
        <w:t xml:space="preserve">IEEE Computer Society. (2014). </w:t>
      </w:r>
      <w:r w:rsidRPr="005D3AC4">
        <w:rPr>
          <w:rFonts w:ascii="Arial" w:eastAsia="Calibri" w:hAnsi="Arial" w:cs="Arial"/>
          <w:i/>
          <w:iCs/>
          <w:lang w:val="en-US"/>
        </w:rPr>
        <w:t>Guide to the Software Engineering Body of Knowledge (SWEBOK Guide V3.0)</w:t>
      </w:r>
      <w:r w:rsidRPr="005D3AC4">
        <w:rPr>
          <w:rFonts w:ascii="Arial" w:eastAsia="Calibri" w:hAnsi="Arial" w:cs="Arial"/>
          <w:lang w:val="en-US"/>
        </w:rPr>
        <w:t xml:space="preserve">. </w:t>
      </w:r>
      <w:r w:rsidRPr="005D3AC4">
        <w:rPr>
          <w:rFonts w:ascii="Arial" w:eastAsia="Calibri" w:hAnsi="Arial" w:cs="Arial"/>
          <w:lang w:val="es-CO"/>
        </w:rPr>
        <w:t xml:space="preserve">IEEE </w:t>
      </w:r>
      <w:proofErr w:type="spellStart"/>
      <w:r w:rsidRPr="005D3AC4">
        <w:rPr>
          <w:rFonts w:ascii="Arial" w:eastAsia="Calibri" w:hAnsi="Arial" w:cs="Arial"/>
          <w:lang w:val="es-CO"/>
        </w:rPr>
        <w:t>Computer</w:t>
      </w:r>
      <w:proofErr w:type="spellEnd"/>
      <w:r w:rsidRPr="005D3AC4">
        <w:rPr>
          <w:rFonts w:ascii="Arial" w:eastAsia="Calibri" w:hAnsi="Arial" w:cs="Arial"/>
          <w:lang w:val="es-CO"/>
        </w:rPr>
        <w:t xml:space="preserve"> </w:t>
      </w:r>
      <w:proofErr w:type="spellStart"/>
      <w:r w:rsidRPr="005D3AC4">
        <w:rPr>
          <w:rFonts w:ascii="Arial" w:eastAsia="Calibri" w:hAnsi="Arial" w:cs="Arial"/>
          <w:lang w:val="es-CO"/>
        </w:rPr>
        <w:t>Society</w:t>
      </w:r>
      <w:proofErr w:type="spellEnd"/>
      <w:r w:rsidRPr="005D3AC4">
        <w:rPr>
          <w:rFonts w:ascii="Arial" w:eastAsia="Calibri" w:hAnsi="Arial" w:cs="Arial"/>
          <w:lang w:val="es-CO"/>
        </w:rPr>
        <w:t>.</w:t>
      </w:r>
    </w:p>
    <w:p w14:paraId="33AA9C59" w14:textId="4EE8FCBC" w:rsidR="00885B1F" w:rsidRPr="00161E93" w:rsidRDefault="00885B1F" w:rsidP="00161E93">
      <w:pPr>
        <w:pStyle w:val="Prrafodelista"/>
        <w:spacing w:line="480" w:lineRule="auto"/>
        <w:ind w:firstLine="720"/>
        <w:jc w:val="both"/>
        <w:rPr>
          <w:rFonts w:ascii="Arial" w:eastAsia="Calibri" w:hAnsi="Arial" w:cs="Arial"/>
          <w:lang w:val="es-CO"/>
        </w:rPr>
      </w:pPr>
    </w:p>
    <w:sectPr w:rsidR="00885B1F" w:rsidRPr="00161E93" w:rsidSect="00044A4D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9DE67" w14:textId="77777777" w:rsidR="002D77CC" w:rsidRDefault="002D77CC" w:rsidP="003020C1">
      <w:pPr>
        <w:spacing w:after="0" w:line="240" w:lineRule="auto"/>
      </w:pPr>
      <w:r>
        <w:separator/>
      </w:r>
    </w:p>
  </w:endnote>
  <w:endnote w:type="continuationSeparator" w:id="0">
    <w:p w14:paraId="78B51170" w14:textId="77777777" w:rsidR="002D77CC" w:rsidRDefault="002D77CC" w:rsidP="00302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1617291"/>
      <w:docPartObj>
        <w:docPartGallery w:val="Page Numbers (Bottom of Page)"/>
        <w:docPartUnique/>
      </w:docPartObj>
    </w:sdtPr>
    <w:sdtContent>
      <w:p w14:paraId="60C35EAC" w14:textId="2CE8A0A2" w:rsidR="00161E93" w:rsidRDefault="00161E9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1EF40C" w14:textId="77777777" w:rsidR="00161E93" w:rsidRDefault="00161E9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FB782" w14:textId="77777777" w:rsidR="002D77CC" w:rsidRDefault="002D77CC" w:rsidP="003020C1">
      <w:pPr>
        <w:spacing w:after="0" w:line="240" w:lineRule="auto"/>
      </w:pPr>
      <w:r>
        <w:separator/>
      </w:r>
    </w:p>
  </w:footnote>
  <w:footnote w:type="continuationSeparator" w:id="0">
    <w:p w14:paraId="0A870FFE" w14:textId="77777777" w:rsidR="002D77CC" w:rsidRDefault="002D77CC" w:rsidP="003020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610548"/>
      <w:docPartObj>
        <w:docPartGallery w:val="Page Numbers (Top of Page)"/>
        <w:docPartUnique/>
      </w:docPartObj>
    </w:sdtPr>
    <w:sdtContent>
      <w:p w14:paraId="01062D47" w14:textId="06AB87BB" w:rsidR="009E5BE6" w:rsidRDefault="009E5BE6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A92548" w14:textId="77777777" w:rsidR="003020C1" w:rsidRDefault="003020C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F5D"/>
    <w:multiLevelType w:val="multilevel"/>
    <w:tmpl w:val="3330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149CB"/>
    <w:multiLevelType w:val="multilevel"/>
    <w:tmpl w:val="7F40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277E3"/>
    <w:multiLevelType w:val="multilevel"/>
    <w:tmpl w:val="44A0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31B73"/>
    <w:multiLevelType w:val="multilevel"/>
    <w:tmpl w:val="74DC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A187C"/>
    <w:multiLevelType w:val="multilevel"/>
    <w:tmpl w:val="FB98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176A4"/>
    <w:multiLevelType w:val="multilevel"/>
    <w:tmpl w:val="A3DC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B4F1E"/>
    <w:multiLevelType w:val="multilevel"/>
    <w:tmpl w:val="08A0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64BC5"/>
    <w:multiLevelType w:val="multilevel"/>
    <w:tmpl w:val="F39E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C1F25"/>
    <w:multiLevelType w:val="multilevel"/>
    <w:tmpl w:val="ED6E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53F6A"/>
    <w:multiLevelType w:val="multilevel"/>
    <w:tmpl w:val="16EA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00DE5"/>
    <w:multiLevelType w:val="hybridMultilevel"/>
    <w:tmpl w:val="950ECE5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5D0FF2"/>
    <w:multiLevelType w:val="multilevel"/>
    <w:tmpl w:val="F57A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A118B"/>
    <w:multiLevelType w:val="multilevel"/>
    <w:tmpl w:val="7F94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D37B5"/>
    <w:multiLevelType w:val="multilevel"/>
    <w:tmpl w:val="92EA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51608B"/>
    <w:multiLevelType w:val="multilevel"/>
    <w:tmpl w:val="0386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D07CA6"/>
    <w:multiLevelType w:val="multilevel"/>
    <w:tmpl w:val="8DD6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A1549"/>
    <w:multiLevelType w:val="multilevel"/>
    <w:tmpl w:val="88AA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A7429F"/>
    <w:multiLevelType w:val="multilevel"/>
    <w:tmpl w:val="18E4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F166E6"/>
    <w:multiLevelType w:val="multilevel"/>
    <w:tmpl w:val="C4DE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27840"/>
    <w:multiLevelType w:val="multilevel"/>
    <w:tmpl w:val="2940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CE26FE"/>
    <w:multiLevelType w:val="multilevel"/>
    <w:tmpl w:val="52EC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FF4D94"/>
    <w:multiLevelType w:val="multilevel"/>
    <w:tmpl w:val="B546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EA6B2D"/>
    <w:multiLevelType w:val="multilevel"/>
    <w:tmpl w:val="C084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E56C7C"/>
    <w:multiLevelType w:val="multilevel"/>
    <w:tmpl w:val="54E0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306E70"/>
    <w:multiLevelType w:val="multilevel"/>
    <w:tmpl w:val="1868B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5726C2"/>
    <w:multiLevelType w:val="multilevel"/>
    <w:tmpl w:val="4E68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0522B7"/>
    <w:multiLevelType w:val="multilevel"/>
    <w:tmpl w:val="DF68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F675F6"/>
    <w:multiLevelType w:val="multilevel"/>
    <w:tmpl w:val="817C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B95C01"/>
    <w:multiLevelType w:val="multilevel"/>
    <w:tmpl w:val="C294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C52E19"/>
    <w:multiLevelType w:val="multilevel"/>
    <w:tmpl w:val="6184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707464">
    <w:abstractNumId w:val="18"/>
  </w:num>
  <w:num w:numId="2" w16cid:durableId="9114381">
    <w:abstractNumId w:val="13"/>
  </w:num>
  <w:num w:numId="3" w16cid:durableId="309940473">
    <w:abstractNumId w:val="26"/>
  </w:num>
  <w:num w:numId="4" w16cid:durableId="2121490873">
    <w:abstractNumId w:val="14"/>
  </w:num>
  <w:num w:numId="5" w16cid:durableId="582374335">
    <w:abstractNumId w:val="1"/>
  </w:num>
  <w:num w:numId="6" w16cid:durableId="1525944881">
    <w:abstractNumId w:val="9"/>
  </w:num>
  <w:num w:numId="7" w16cid:durableId="69620058">
    <w:abstractNumId w:val="5"/>
  </w:num>
  <w:num w:numId="8" w16cid:durableId="745373224">
    <w:abstractNumId w:val="11"/>
  </w:num>
  <w:num w:numId="9" w16cid:durableId="682825410">
    <w:abstractNumId w:val="12"/>
  </w:num>
  <w:num w:numId="10" w16cid:durableId="1771463663">
    <w:abstractNumId w:val="20"/>
  </w:num>
  <w:num w:numId="11" w16cid:durableId="869224502">
    <w:abstractNumId w:val="2"/>
  </w:num>
  <w:num w:numId="12" w16cid:durableId="2089884424">
    <w:abstractNumId w:val="19"/>
  </w:num>
  <w:num w:numId="13" w16cid:durableId="1679768476">
    <w:abstractNumId w:val="15"/>
  </w:num>
  <w:num w:numId="14" w16cid:durableId="1367605823">
    <w:abstractNumId w:val="7"/>
  </w:num>
  <w:num w:numId="15" w16cid:durableId="691539494">
    <w:abstractNumId w:val="22"/>
  </w:num>
  <w:num w:numId="16" w16cid:durableId="261186931">
    <w:abstractNumId w:val="27"/>
  </w:num>
  <w:num w:numId="17" w16cid:durableId="499122659">
    <w:abstractNumId w:val="29"/>
  </w:num>
  <w:num w:numId="18" w16cid:durableId="1171406542">
    <w:abstractNumId w:val="8"/>
  </w:num>
  <w:num w:numId="19" w16cid:durableId="1296982169">
    <w:abstractNumId w:val="0"/>
  </w:num>
  <w:num w:numId="20" w16cid:durableId="1020860297">
    <w:abstractNumId w:val="6"/>
  </w:num>
  <w:num w:numId="21" w16cid:durableId="1484737680">
    <w:abstractNumId w:val="17"/>
  </w:num>
  <w:num w:numId="22" w16cid:durableId="15470413">
    <w:abstractNumId w:val="28"/>
  </w:num>
  <w:num w:numId="23" w16cid:durableId="1234193003">
    <w:abstractNumId w:val="16"/>
  </w:num>
  <w:num w:numId="24" w16cid:durableId="667636959">
    <w:abstractNumId w:val="3"/>
  </w:num>
  <w:num w:numId="25" w16cid:durableId="200671820">
    <w:abstractNumId w:val="4"/>
  </w:num>
  <w:num w:numId="26" w16cid:durableId="159202583">
    <w:abstractNumId w:val="24"/>
  </w:num>
  <w:num w:numId="27" w16cid:durableId="1976911341">
    <w:abstractNumId w:val="10"/>
  </w:num>
  <w:num w:numId="28" w16cid:durableId="1678998739">
    <w:abstractNumId w:val="25"/>
  </w:num>
  <w:num w:numId="29" w16cid:durableId="983583497">
    <w:abstractNumId w:val="23"/>
  </w:num>
  <w:num w:numId="30" w16cid:durableId="1029836219">
    <w:abstractNumId w:val="2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2A4A7D"/>
    <w:rsid w:val="000168C8"/>
    <w:rsid w:val="00044A4D"/>
    <w:rsid w:val="00060439"/>
    <w:rsid w:val="00075B3A"/>
    <w:rsid w:val="00124B82"/>
    <w:rsid w:val="00161E93"/>
    <w:rsid w:val="00187042"/>
    <w:rsid w:val="001A5234"/>
    <w:rsid w:val="001E2161"/>
    <w:rsid w:val="002474E8"/>
    <w:rsid w:val="002D77CC"/>
    <w:rsid w:val="003020C1"/>
    <w:rsid w:val="00305BE8"/>
    <w:rsid w:val="00350CF7"/>
    <w:rsid w:val="003E56CD"/>
    <w:rsid w:val="004D17CA"/>
    <w:rsid w:val="005312F6"/>
    <w:rsid w:val="00557A51"/>
    <w:rsid w:val="005D3AC4"/>
    <w:rsid w:val="005E2491"/>
    <w:rsid w:val="006975D9"/>
    <w:rsid w:val="006C65F3"/>
    <w:rsid w:val="007177EB"/>
    <w:rsid w:val="00772938"/>
    <w:rsid w:val="007955B4"/>
    <w:rsid w:val="0081032F"/>
    <w:rsid w:val="00820C95"/>
    <w:rsid w:val="008360EA"/>
    <w:rsid w:val="00885B1F"/>
    <w:rsid w:val="009333FE"/>
    <w:rsid w:val="0097404D"/>
    <w:rsid w:val="009D0A10"/>
    <w:rsid w:val="009E5BE6"/>
    <w:rsid w:val="009F066D"/>
    <w:rsid w:val="00A03933"/>
    <w:rsid w:val="00A964A7"/>
    <w:rsid w:val="00B462FB"/>
    <w:rsid w:val="00B53123"/>
    <w:rsid w:val="00B96859"/>
    <w:rsid w:val="00BA611B"/>
    <w:rsid w:val="00C33836"/>
    <w:rsid w:val="00C85B36"/>
    <w:rsid w:val="00CF7E5F"/>
    <w:rsid w:val="00E244C5"/>
    <w:rsid w:val="00E33F97"/>
    <w:rsid w:val="00E66832"/>
    <w:rsid w:val="00EE33E6"/>
    <w:rsid w:val="00F076D1"/>
    <w:rsid w:val="00F56581"/>
    <w:rsid w:val="00FD49BD"/>
    <w:rsid w:val="01FACC07"/>
    <w:rsid w:val="03B79048"/>
    <w:rsid w:val="064A9885"/>
    <w:rsid w:val="0915C607"/>
    <w:rsid w:val="112A4A7D"/>
    <w:rsid w:val="1D4F6A11"/>
    <w:rsid w:val="22438AEB"/>
    <w:rsid w:val="22E00EB7"/>
    <w:rsid w:val="22E4C0F5"/>
    <w:rsid w:val="254E673E"/>
    <w:rsid w:val="2BEB69A5"/>
    <w:rsid w:val="303C3FED"/>
    <w:rsid w:val="3103ED63"/>
    <w:rsid w:val="344CDD47"/>
    <w:rsid w:val="3696EAC4"/>
    <w:rsid w:val="37D1A3E3"/>
    <w:rsid w:val="3993EE35"/>
    <w:rsid w:val="3B0B805F"/>
    <w:rsid w:val="3C92E47C"/>
    <w:rsid w:val="456E0782"/>
    <w:rsid w:val="46137B13"/>
    <w:rsid w:val="476DECBC"/>
    <w:rsid w:val="47AED999"/>
    <w:rsid w:val="49ACB62B"/>
    <w:rsid w:val="4F8114A4"/>
    <w:rsid w:val="5118C499"/>
    <w:rsid w:val="5245F335"/>
    <w:rsid w:val="5557B8B0"/>
    <w:rsid w:val="63FB53AF"/>
    <w:rsid w:val="65ED2994"/>
    <w:rsid w:val="696B17EB"/>
    <w:rsid w:val="69BA22E8"/>
    <w:rsid w:val="723B12E0"/>
    <w:rsid w:val="74DF691D"/>
    <w:rsid w:val="74ECFFA9"/>
    <w:rsid w:val="7B832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A4A7D"/>
  <w15:chartTrackingRefBased/>
  <w15:docId w15:val="{6B35E52A-4690-4B83-A14F-589CE6EE4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5B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56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3E56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3E56CD"/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56CD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Mencinsinresolver">
    <w:name w:val="Unresolved Mention"/>
    <w:basedOn w:val="Fuentedeprrafopredeter"/>
    <w:uiPriority w:val="99"/>
    <w:semiHidden/>
    <w:unhideWhenUsed/>
    <w:rsid w:val="007955B4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C85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020C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020C1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020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20C1"/>
  </w:style>
  <w:style w:type="paragraph" w:styleId="Piedepgina">
    <w:name w:val="footer"/>
    <w:basedOn w:val="Normal"/>
    <w:link w:val="PiedepginaCar"/>
    <w:uiPriority w:val="99"/>
    <w:unhideWhenUsed/>
    <w:rsid w:val="003020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20C1"/>
  </w:style>
  <w:style w:type="character" w:styleId="Hipervnculovisitado">
    <w:name w:val="FollowedHyperlink"/>
    <w:basedOn w:val="Fuentedeprrafopredeter"/>
    <w:uiPriority w:val="99"/>
    <w:semiHidden/>
    <w:unhideWhenUsed/>
    <w:rsid w:val="003020C1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A964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A964A7"/>
    <w:rPr>
      <w:b/>
      <w:bCs/>
    </w:rPr>
  </w:style>
  <w:style w:type="table" w:styleId="Tablaconcuadrcula5oscura">
    <w:name w:val="Grid Table 5 Dark"/>
    <w:basedOn w:val="Tablanormal"/>
    <w:uiPriority w:val="50"/>
    <w:rsid w:val="00A964A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customStyle="1" w:styleId="pdq2pgselectionanchorcontainer">
    <w:name w:val="pdq2pg_selectionanchorcontainer"/>
    <w:basedOn w:val="Normal"/>
    <w:rsid w:val="00933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s-CO" w:eastAsia="es-CO"/>
    </w:rPr>
  </w:style>
  <w:style w:type="paragraph" w:styleId="NormalWeb">
    <w:name w:val="Normal (Web)"/>
    <w:basedOn w:val="Normal"/>
    <w:uiPriority w:val="99"/>
    <w:semiHidden/>
    <w:unhideWhenUsed/>
    <w:rsid w:val="00933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cid.app/lucidchart/9c740284-e3c4-4b99-b5cc-c56924936cae/edit?view_items=D7GfR96ydwXy&amp;page=0_0&amp;invitationId=inv_9d5a5ab5-fcb3-4622-9070-0dc82b057f2c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D5708-E91F-47E1-A9EF-D176FE86B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1850</Words>
  <Characters>10179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Morales</dc:creator>
  <cp:keywords/>
  <dc:description/>
  <cp:lastModifiedBy>Morales Mendez Jose Luis</cp:lastModifiedBy>
  <cp:revision>2</cp:revision>
  <dcterms:created xsi:type="dcterms:W3CDTF">2026-07-28T03:59:00Z</dcterms:created>
  <dcterms:modified xsi:type="dcterms:W3CDTF">2026-07-28T03:59:00Z</dcterms:modified>
</cp:coreProperties>
</file>