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91AF" w14:textId="77777777" w:rsidR="000D61B9" w:rsidRDefault="000D61B9">
      <w:pPr>
        <w:spacing w:after="1600"/>
      </w:pPr>
    </w:p>
    <w:p w14:paraId="239BD3F9" w14:textId="77777777" w:rsidR="000D61B9" w:rsidRPr="00FA2454" w:rsidRDefault="00000000">
      <w:pPr>
        <w:spacing w:after="400"/>
        <w:jc w:val="center"/>
        <w:rPr>
          <w:rFonts w:ascii="Arial" w:hAnsi="Arial" w:cs="Arial"/>
        </w:rPr>
      </w:pPr>
      <w:r w:rsidRPr="00FA2454">
        <w:rPr>
          <w:rFonts w:ascii="Arial" w:hAnsi="Arial" w:cs="Arial"/>
          <w:b/>
          <w:bCs/>
          <w:sz w:val="24"/>
          <w:szCs w:val="24"/>
        </w:rPr>
        <w:t>CORPORACIÓN UNIVERSITARIA MINUTO DE DIOS - UNIMINUTO</w:t>
      </w:r>
    </w:p>
    <w:p w14:paraId="2C1FB26D" w14:textId="77777777" w:rsidR="000D61B9" w:rsidRPr="00FA2454" w:rsidRDefault="00000000">
      <w:pPr>
        <w:spacing w:after="1000"/>
        <w:jc w:val="center"/>
        <w:rPr>
          <w:rFonts w:ascii="Arial" w:hAnsi="Arial" w:cs="Arial"/>
        </w:rPr>
      </w:pPr>
      <w:r w:rsidRPr="00FA2454">
        <w:rPr>
          <w:rFonts w:ascii="Arial" w:hAnsi="Arial" w:cs="Arial"/>
          <w:i/>
          <w:iCs/>
        </w:rPr>
        <w:t>Educación de calidad al alcance de todos</w:t>
      </w:r>
    </w:p>
    <w:p w14:paraId="570CD790" w14:textId="77777777" w:rsidR="000D61B9" w:rsidRPr="00FA2454" w:rsidRDefault="00000000">
      <w:pPr>
        <w:spacing w:after="200"/>
        <w:jc w:val="center"/>
        <w:rPr>
          <w:rFonts w:ascii="Arial" w:hAnsi="Arial" w:cs="Arial"/>
        </w:rPr>
      </w:pPr>
      <w:r w:rsidRPr="00FA2454">
        <w:rPr>
          <w:rFonts w:ascii="Arial" w:hAnsi="Arial" w:cs="Arial"/>
          <w:b/>
          <w:bCs/>
          <w:sz w:val="36"/>
          <w:szCs w:val="36"/>
        </w:rPr>
        <w:t>Reporte de solución de problemas matemáticos</w:t>
      </w:r>
    </w:p>
    <w:p w14:paraId="22B69298" w14:textId="77777777" w:rsidR="000D61B9" w:rsidRPr="00FA2454" w:rsidRDefault="00000000">
      <w:pPr>
        <w:spacing w:after="1000"/>
        <w:jc w:val="center"/>
        <w:rPr>
          <w:rFonts w:ascii="Arial" w:hAnsi="Arial" w:cs="Arial"/>
        </w:rPr>
      </w:pPr>
      <w:r w:rsidRPr="00FA2454">
        <w:rPr>
          <w:rFonts w:ascii="Arial" w:hAnsi="Arial" w:cs="Arial"/>
          <w:b/>
          <w:bCs/>
          <w:sz w:val="26"/>
          <w:szCs w:val="26"/>
        </w:rPr>
        <w:t>Evaluación de la calidad del software mediante métricas, verificación y auditoría</w:t>
      </w:r>
    </w:p>
    <w:p w14:paraId="51229E8B" w14:textId="1B008DCD" w:rsidR="000D61B9" w:rsidRPr="00FA2454" w:rsidRDefault="00000000">
      <w:pPr>
        <w:spacing w:after="200"/>
        <w:jc w:val="center"/>
        <w:rPr>
          <w:rFonts w:ascii="Arial" w:hAnsi="Arial" w:cs="Arial"/>
        </w:rPr>
      </w:pPr>
      <w:r w:rsidRPr="00FA2454">
        <w:rPr>
          <w:rFonts w:ascii="Arial" w:hAnsi="Arial" w:cs="Arial"/>
          <w:sz w:val="22"/>
          <w:szCs w:val="22"/>
        </w:rPr>
        <w:t xml:space="preserve">Caso de estudio: sistema </w:t>
      </w:r>
      <w:proofErr w:type="spellStart"/>
      <w:r w:rsidR="00FA2454" w:rsidRPr="00FA2454">
        <w:rPr>
          <w:rFonts w:ascii="Arial" w:hAnsi="Arial" w:cs="Arial"/>
          <w:sz w:val="22"/>
          <w:szCs w:val="22"/>
        </w:rPr>
        <w:t>MediCitas</w:t>
      </w:r>
      <w:proofErr w:type="spellEnd"/>
      <w:r w:rsidR="00FA2454" w:rsidRPr="00FA2454">
        <w:rPr>
          <w:rFonts w:ascii="Arial" w:hAnsi="Arial" w:cs="Arial"/>
          <w:sz w:val="22"/>
          <w:szCs w:val="22"/>
        </w:rPr>
        <w:t xml:space="preserve"> IPS</w:t>
      </w:r>
      <w:r w:rsidRPr="00FA2454">
        <w:rPr>
          <w:rFonts w:ascii="Arial" w:hAnsi="Arial" w:cs="Arial"/>
          <w:sz w:val="22"/>
          <w:szCs w:val="22"/>
        </w:rPr>
        <w:t xml:space="preserve"> Salud Total</w:t>
      </w:r>
    </w:p>
    <w:p w14:paraId="382925B8" w14:textId="77777777" w:rsidR="000D61B9" w:rsidRDefault="000D61B9">
      <w:pPr>
        <w:spacing w:after="2000"/>
        <w:rPr>
          <w:rFonts w:ascii="Arial" w:hAnsi="Arial" w:cs="Arial"/>
        </w:rPr>
      </w:pPr>
    </w:p>
    <w:p w14:paraId="3E4A1D4C" w14:textId="77777777" w:rsidR="00FA2454" w:rsidRPr="00FA2454" w:rsidRDefault="00FA2454">
      <w:pPr>
        <w:spacing w:after="2000"/>
        <w:rPr>
          <w:rFonts w:ascii="Arial" w:hAnsi="Arial" w:cs="Arial"/>
        </w:rPr>
      </w:pPr>
    </w:p>
    <w:p w14:paraId="1D98DAEA" w14:textId="77777777" w:rsidR="000D61B9" w:rsidRPr="00FA2454" w:rsidRDefault="00000000">
      <w:pPr>
        <w:spacing w:after="120"/>
        <w:jc w:val="center"/>
        <w:rPr>
          <w:rFonts w:ascii="Arial" w:hAnsi="Arial" w:cs="Arial"/>
        </w:rPr>
      </w:pPr>
      <w:r w:rsidRPr="00FA2454">
        <w:rPr>
          <w:rFonts w:ascii="Arial" w:hAnsi="Arial" w:cs="Arial"/>
          <w:b/>
          <w:bCs/>
          <w:sz w:val="24"/>
          <w:szCs w:val="24"/>
        </w:rPr>
        <w:t>Andrés Stiwar Guisado Perea</w:t>
      </w:r>
    </w:p>
    <w:p w14:paraId="0C12F909" w14:textId="77777777" w:rsidR="000D61B9" w:rsidRPr="00FA2454" w:rsidRDefault="00000000">
      <w:pPr>
        <w:spacing w:after="120"/>
        <w:jc w:val="center"/>
        <w:rPr>
          <w:rFonts w:ascii="Arial" w:hAnsi="Arial" w:cs="Arial"/>
        </w:rPr>
      </w:pPr>
      <w:r w:rsidRPr="00FA2454">
        <w:rPr>
          <w:rFonts w:ascii="Arial" w:hAnsi="Arial" w:cs="Arial"/>
          <w:sz w:val="22"/>
          <w:szCs w:val="22"/>
        </w:rPr>
        <w:t>Estándares y Métricas de Calidad en el Desarrollo de Software — Semana 2</w:t>
      </w:r>
    </w:p>
    <w:p w14:paraId="4EE88052" w14:textId="77777777" w:rsidR="000D61B9" w:rsidRPr="00FA2454" w:rsidRDefault="00000000">
      <w:pPr>
        <w:spacing w:after="120"/>
        <w:jc w:val="center"/>
        <w:rPr>
          <w:rFonts w:ascii="Arial" w:hAnsi="Arial" w:cs="Arial"/>
        </w:rPr>
      </w:pPr>
      <w:r w:rsidRPr="00FA2454">
        <w:rPr>
          <w:rFonts w:ascii="Arial" w:hAnsi="Arial" w:cs="Arial"/>
          <w:sz w:val="22"/>
          <w:szCs w:val="22"/>
        </w:rPr>
        <w:t>Docente: Cesar Alfonso Bolado Silva</w:t>
      </w:r>
    </w:p>
    <w:p w14:paraId="488FB084" w14:textId="77777777" w:rsidR="000D61B9" w:rsidRPr="00FA2454" w:rsidRDefault="00000000">
      <w:pPr>
        <w:spacing w:after="120"/>
        <w:jc w:val="center"/>
        <w:rPr>
          <w:rFonts w:ascii="Arial" w:hAnsi="Arial" w:cs="Arial"/>
        </w:rPr>
      </w:pPr>
      <w:r w:rsidRPr="00FA2454">
        <w:rPr>
          <w:rFonts w:ascii="Arial" w:hAnsi="Arial" w:cs="Arial"/>
          <w:sz w:val="22"/>
          <w:szCs w:val="22"/>
        </w:rPr>
        <w:t>Medellín, Antioquia, Colombia</w:t>
      </w:r>
    </w:p>
    <w:p w14:paraId="4B7392EA" w14:textId="0F3DB23B" w:rsidR="000D61B9" w:rsidRPr="00FA2454" w:rsidRDefault="00000000">
      <w:pPr>
        <w:spacing w:after="120"/>
        <w:jc w:val="center"/>
        <w:rPr>
          <w:rFonts w:ascii="Arial" w:hAnsi="Arial" w:cs="Arial"/>
        </w:rPr>
      </w:pPr>
      <w:r w:rsidRPr="00FA2454">
        <w:rPr>
          <w:rFonts w:ascii="Arial" w:hAnsi="Arial" w:cs="Arial"/>
          <w:sz w:val="22"/>
          <w:szCs w:val="22"/>
        </w:rPr>
        <w:t xml:space="preserve">Fecha de entrega: </w:t>
      </w:r>
      <w:r w:rsidR="00FA2454">
        <w:rPr>
          <w:rFonts w:ascii="Arial" w:hAnsi="Arial" w:cs="Arial"/>
          <w:sz w:val="22"/>
          <w:szCs w:val="22"/>
        </w:rPr>
        <w:t>12</w:t>
      </w:r>
      <w:r w:rsidRPr="00FA2454">
        <w:rPr>
          <w:rFonts w:ascii="Arial" w:hAnsi="Arial" w:cs="Arial"/>
          <w:sz w:val="22"/>
          <w:szCs w:val="22"/>
        </w:rPr>
        <w:t>/</w:t>
      </w:r>
      <w:r w:rsidR="00FA2454">
        <w:rPr>
          <w:rFonts w:ascii="Arial" w:hAnsi="Arial" w:cs="Arial"/>
          <w:sz w:val="22"/>
          <w:szCs w:val="22"/>
        </w:rPr>
        <w:t>07</w:t>
      </w:r>
      <w:r w:rsidRPr="00FA2454">
        <w:rPr>
          <w:rFonts w:ascii="Arial" w:hAnsi="Arial" w:cs="Arial"/>
          <w:sz w:val="22"/>
          <w:szCs w:val="22"/>
        </w:rPr>
        <w:t>/2026</w:t>
      </w:r>
    </w:p>
    <w:p w14:paraId="19CA18A0" w14:textId="6D493726" w:rsidR="000D61B9" w:rsidRPr="00FA2454" w:rsidRDefault="00000000" w:rsidP="00FA2454">
      <w:pPr>
        <w:rPr>
          <w:rFonts w:ascii="Arial" w:hAnsi="Arial" w:cs="Arial"/>
        </w:rPr>
      </w:pPr>
      <w:r w:rsidRPr="00FA2454">
        <w:rPr>
          <w:rFonts w:ascii="Arial" w:hAnsi="Arial" w:cs="Arial"/>
        </w:rPr>
        <w:br w:type="page"/>
      </w:r>
      <w:r w:rsidRPr="00FA2454">
        <w:rPr>
          <w:rFonts w:ascii="Arial" w:hAnsi="Arial" w:cs="Arial"/>
          <w:b/>
          <w:bCs/>
          <w:sz w:val="28"/>
          <w:szCs w:val="28"/>
        </w:rPr>
        <w:lastRenderedPageBreak/>
        <w:t>1. Introducción</w:t>
      </w:r>
    </w:p>
    <w:p w14:paraId="43A3A0F7" w14:textId="07350C7F" w:rsidR="000D61B9" w:rsidRPr="00FA2454" w:rsidRDefault="00000000" w:rsidP="003870FF">
      <w:pPr>
        <w:spacing w:after="160" w:line="276" w:lineRule="auto"/>
        <w:jc w:val="both"/>
        <w:rPr>
          <w:rFonts w:ascii="Arial" w:hAnsi="Arial" w:cs="Arial"/>
        </w:rPr>
      </w:pPr>
      <w:r w:rsidRPr="00FA2454">
        <w:rPr>
          <w:rFonts w:ascii="Arial" w:hAnsi="Arial" w:cs="Arial"/>
          <w:sz w:val="22"/>
          <w:szCs w:val="22"/>
        </w:rPr>
        <w:t>E</w:t>
      </w:r>
      <w:r w:rsidR="003870FF">
        <w:rPr>
          <w:rFonts w:ascii="Arial" w:hAnsi="Arial" w:cs="Arial"/>
          <w:sz w:val="22"/>
          <w:szCs w:val="22"/>
        </w:rPr>
        <w:t xml:space="preserve">n el siguiente </w:t>
      </w:r>
      <w:r w:rsidRPr="00FA2454">
        <w:rPr>
          <w:rFonts w:ascii="Arial" w:hAnsi="Arial" w:cs="Arial"/>
          <w:sz w:val="22"/>
          <w:szCs w:val="22"/>
        </w:rPr>
        <w:t xml:space="preserve">reporte </w:t>
      </w:r>
      <w:r w:rsidR="003870FF">
        <w:rPr>
          <w:rFonts w:ascii="Arial" w:hAnsi="Arial" w:cs="Arial"/>
          <w:sz w:val="22"/>
          <w:szCs w:val="22"/>
        </w:rPr>
        <w:t xml:space="preserve">se </w:t>
      </w:r>
      <w:r w:rsidRPr="00FA2454">
        <w:rPr>
          <w:rFonts w:ascii="Arial" w:hAnsi="Arial" w:cs="Arial"/>
          <w:sz w:val="22"/>
          <w:szCs w:val="22"/>
        </w:rPr>
        <w:t xml:space="preserve">desarrolla el caso planteado en el archivo de apoyo de la semana 2: el sistema </w:t>
      </w:r>
      <w:proofErr w:type="spellStart"/>
      <w:r w:rsidRPr="00FA2454">
        <w:rPr>
          <w:rFonts w:ascii="Arial" w:hAnsi="Arial" w:cs="Arial"/>
          <w:sz w:val="22"/>
          <w:szCs w:val="22"/>
        </w:rPr>
        <w:t>MediCitas</w:t>
      </w:r>
      <w:proofErr w:type="spellEnd"/>
      <w:r w:rsidRPr="00FA2454">
        <w:rPr>
          <w:rFonts w:ascii="Arial" w:hAnsi="Arial" w:cs="Arial"/>
          <w:sz w:val="22"/>
          <w:szCs w:val="22"/>
        </w:rPr>
        <w:t>, de la IPS Salud Total</w:t>
      </w:r>
      <w:r w:rsidR="003870FF">
        <w:rPr>
          <w:rFonts w:ascii="Arial" w:hAnsi="Arial" w:cs="Arial"/>
          <w:sz w:val="22"/>
          <w:szCs w:val="22"/>
        </w:rPr>
        <w:t>, en el cual se deja plasmado que este sistema se encuentra a 3 semanas de incorporar su versión 3.2, la cual trae consigo nuevas actualizaciones entre las que se destacan</w:t>
      </w:r>
      <w:r w:rsidR="00B54534">
        <w:rPr>
          <w:rFonts w:ascii="Arial" w:hAnsi="Arial" w:cs="Arial"/>
          <w:sz w:val="22"/>
          <w:szCs w:val="22"/>
        </w:rPr>
        <w:t xml:space="preserve"> un nuevo modulo de telemedicina y un nuevo esquema de autenticación única, teniendo en cuenta esta información preliminar el objetivo  es analizar las especificaciones propuestas, las listas de control de cambios teniendo en cuenta los resultados de las pruebas preliminares, este análisis esta basado en los formatos de auditorias e incorpora los hallazgos de seguridad.</w:t>
      </w:r>
    </w:p>
    <w:p w14:paraId="7762EDAE" w14:textId="77777777" w:rsidR="000D61B9" w:rsidRPr="00FA2454" w:rsidRDefault="00000000">
      <w:pPr>
        <w:pStyle w:val="Ttulo1"/>
        <w:spacing w:before="300" w:after="200"/>
        <w:rPr>
          <w:rFonts w:ascii="Arial" w:hAnsi="Arial" w:cs="Arial"/>
          <w:color w:val="auto"/>
        </w:rPr>
      </w:pPr>
      <w:r w:rsidRPr="00FA2454">
        <w:rPr>
          <w:rFonts w:ascii="Arial" w:hAnsi="Arial" w:cs="Arial"/>
          <w:b/>
          <w:bCs/>
          <w:color w:val="auto"/>
          <w:sz w:val="28"/>
          <w:szCs w:val="28"/>
        </w:rPr>
        <w:t>2. Descripción del caso</w:t>
      </w:r>
    </w:p>
    <w:p w14:paraId="29453721" w14:textId="77777777" w:rsidR="000D61B9" w:rsidRPr="00FA2454" w:rsidRDefault="00000000">
      <w:pPr>
        <w:pStyle w:val="Ttulo2"/>
        <w:spacing w:before="240" w:after="120"/>
        <w:rPr>
          <w:rFonts w:ascii="Arial" w:hAnsi="Arial" w:cs="Arial"/>
          <w:color w:val="auto"/>
        </w:rPr>
      </w:pPr>
      <w:r w:rsidRPr="00FA2454">
        <w:rPr>
          <w:rFonts w:ascii="Arial" w:hAnsi="Arial" w:cs="Arial"/>
          <w:b/>
          <w:bCs/>
          <w:color w:val="auto"/>
          <w:sz w:val="24"/>
          <w:szCs w:val="24"/>
        </w:rPr>
        <w:t>2.1 Sistema y contexto organizacional</w:t>
      </w:r>
    </w:p>
    <w:p w14:paraId="5F60BDD6" w14:textId="7F4CB98D" w:rsidR="000D61B9" w:rsidRPr="00FA2454" w:rsidRDefault="00000000">
      <w:pPr>
        <w:spacing w:after="160" w:line="276" w:lineRule="auto"/>
        <w:jc w:val="both"/>
        <w:rPr>
          <w:rFonts w:ascii="Arial" w:hAnsi="Arial" w:cs="Arial"/>
        </w:rPr>
      </w:pPr>
      <w:proofErr w:type="spellStart"/>
      <w:r w:rsidRPr="00FA2454">
        <w:rPr>
          <w:rFonts w:ascii="Arial" w:hAnsi="Arial" w:cs="Arial"/>
          <w:sz w:val="22"/>
          <w:szCs w:val="22"/>
        </w:rPr>
        <w:t>MediCitas</w:t>
      </w:r>
      <w:proofErr w:type="spellEnd"/>
      <w:r w:rsidRPr="00FA2454">
        <w:rPr>
          <w:rFonts w:ascii="Arial" w:hAnsi="Arial" w:cs="Arial"/>
          <w:sz w:val="22"/>
          <w:szCs w:val="22"/>
        </w:rPr>
        <w:t xml:space="preserve"> es el sistema de información de la IPS Salud Total, utilizado por una red de 12 clínicas ambulatorias en Bogotá y municipios cercanos. Gestiona citas médicas, historias clínicas electrónicas (HCE), órdenes y recetas, facturación electrónica integrada con la DIAN, recordatorios por SMS/WhatsApp y, próximamente, telemedicina. La versión 3.2, en preparación, agrega el módulo de video</w:t>
      </w:r>
      <w:r w:rsidR="00FA2454">
        <w:rPr>
          <w:rFonts w:ascii="Arial" w:hAnsi="Arial" w:cs="Arial"/>
          <w:sz w:val="22"/>
          <w:szCs w:val="22"/>
        </w:rPr>
        <w:t xml:space="preserve"> </w:t>
      </w:r>
      <w:r w:rsidRPr="00FA2454">
        <w:rPr>
          <w:rFonts w:ascii="Arial" w:hAnsi="Arial" w:cs="Arial"/>
          <w:sz w:val="22"/>
          <w:szCs w:val="22"/>
        </w:rPr>
        <w:t>consulta y un rediseño de autenticación basado en SSO.</w:t>
      </w:r>
    </w:p>
    <w:p w14:paraId="1D5F9436" w14:textId="77777777" w:rsidR="000D61B9" w:rsidRPr="00FA2454" w:rsidRDefault="00000000">
      <w:pPr>
        <w:spacing w:after="160" w:line="276" w:lineRule="auto"/>
        <w:jc w:val="both"/>
        <w:rPr>
          <w:rFonts w:ascii="Arial" w:hAnsi="Arial" w:cs="Arial"/>
        </w:rPr>
      </w:pPr>
      <w:r w:rsidRPr="00FA2454">
        <w:rPr>
          <w:rFonts w:ascii="Arial" w:hAnsi="Arial" w:cs="Arial"/>
          <w:sz w:val="22"/>
          <w:szCs w:val="22"/>
        </w:rPr>
        <w:t>El equipo trabaja bajo Scrum, con 8 personas y sin un área de calidad independiente consolidada; dos personas dedican solo parte de su tiempo a pruebas. La gerencia fijó una fecha contractual de liberación en 3 semanas, con el alcance ya congelado (</w:t>
      </w:r>
      <w:proofErr w:type="spellStart"/>
      <w:r w:rsidRPr="00FA2454">
        <w:rPr>
          <w:rFonts w:ascii="Arial" w:hAnsi="Arial" w:cs="Arial"/>
          <w:sz w:val="22"/>
          <w:szCs w:val="22"/>
        </w:rPr>
        <w:t>change</w:t>
      </w:r>
      <w:proofErr w:type="spellEnd"/>
      <w:r w:rsidRPr="00FA2454">
        <w:rPr>
          <w:rFonts w:ascii="Arial" w:hAnsi="Arial" w:cs="Arial"/>
          <w:sz w:val="22"/>
          <w:szCs w:val="22"/>
        </w:rPr>
        <w:t xml:space="preserve"> </w:t>
      </w:r>
      <w:proofErr w:type="spellStart"/>
      <w:r w:rsidRPr="00FA2454">
        <w:rPr>
          <w:rFonts w:ascii="Arial" w:hAnsi="Arial" w:cs="Arial"/>
          <w:sz w:val="22"/>
          <w:szCs w:val="22"/>
        </w:rPr>
        <w:t>freeze</w:t>
      </w:r>
      <w:proofErr w:type="spellEnd"/>
      <w:r w:rsidRPr="00FA2454">
        <w:rPr>
          <w:rFonts w:ascii="Arial" w:hAnsi="Arial" w:cs="Arial"/>
          <w:sz w:val="22"/>
          <w:szCs w:val="22"/>
        </w:rPr>
        <w:t>), y existe presión comercial para lanzar telemedicina antes que la competencia.</w:t>
      </w:r>
    </w:p>
    <w:p w14:paraId="76C58A72" w14:textId="642C35EE" w:rsidR="000D61B9" w:rsidRPr="00FA2454" w:rsidRDefault="00000000">
      <w:pPr>
        <w:pStyle w:val="Ttulo2"/>
        <w:spacing w:before="240" w:after="120"/>
        <w:rPr>
          <w:rFonts w:ascii="Arial" w:hAnsi="Arial" w:cs="Arial"/>
          <w:color w:val="auto"/>
        </w:rPr>
      </w:pPr>
      <w:r w:rsidRPr="00FA2454">
        <w:rPr>
          <w:rFonts w:ascii="Arial" w:hAnsi="Arial" w:cs="Arial"/>
          <w:b/>
          <w:bCs/>
          <w:color w:val="auto"/>
          <w:sz w:val="24"/>
          <w:szCs w:val="24"/>
        </w:rPr>
        <w:t>2.2 Actores involucrados</w:t>
      </w:r>
    </w:p>
    <w:p w14:paraId="135D2569" w14:textId="12790A28"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t xml:space="preserve">Pacientes app móvil y portal </w:t>
      </w:r>
      <w:r w:rsidR="00FA2454" w:rsidRPr="00FA2454">
        <w:rPr>
          <w:rFonts w:ascii="Arial" w:hAnsi="Arial" w:cs="Arial"/>
          <w:sz w:val="22"/>
          <w:szCs w:val="22"/>
        </w:rPr>
        <w:t>web</w:t>
      </w:r>
      <w:r w:rsidR="00FA2454">
        <w:rPr>
          <w:rFonts w:ascii="Arial" w:hAnsi="Arial" w:cs="Arial"/>
          <w:sz w:val="22"/>
          <w:szCs w:val="22"/>
        </w:rPr>
        <w:t>:</w:t>
      </w:r>
      <w:r w:rsidRPr="00FA2454">
        <w:rPr>
          <w:rFonts w:ascii="Arial" w:hAnsi="Arial" w:cs="Arial"/>
          <w:sz w:val="22"/>
          <w:szCs w:val="22"/>
        </w:rPr>
        <w:t xml:space="preserve"> agendan citas, consultan resultados, participan en tele</w:t>
      </w:r>
      <w:r w:rsidR="00FA2454">
        <w:rPr>
          <w:rFonts w:ascii="Arial" w:hAnsi="Arial" w:cs="Arial"/>
          <w:sz w:val="22"/>
          <w:szCs w:val="22"/>
        </w:rPr>
        <w:t xml:space="preserve"> </w:t>
      </w:r>
      <w:r w:rsidRPr="00FA2454">
        <w:rPr>
          <w:rFonts w:ascii="Arial" w:hAnsi="Arial" w:cs="Arial"/>
          <w:sz w:val="22"/>
          <w:szCs w:val="22"/>
        </w:rPr>
        <w:t>consultas.</w:t>
      </w:r>
    </w:p>
    <w:p w14:paraId="7770F97E" w14:textId="53301C64"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t>Personal médico: consulta</w:t>
      </w:r>
      <w:r w:rsidR="00B54534">
        <w:rPr>
          <w:rFonts w:ascii="Arial" w:hAnsi="Arial" w:cs="Arial"/>
          <w:sz w:val="22"/>
          <w:szCs w:val="22"/>
        </w:rPr>
        <w:t xml:space="preserve"> y </w:t>
      </w:r>
      <w:r w:rsidR="00B54534" w:rsidRPr="00FA2454">
        <w:rPr>
          <w:rFonts w:ascii="Arial" w:hAnsi="Arial" w:cs="Arial"/>
          <w:sz w:val="22"/>
          <w:szCs w:val="22"/>
        </w:rPr>
        <w:t>actualiza,</w:t>
      </w:r>
      <w:r w:rsidRPr="00FA2454">
        <w:rPr>
          <w:rFonts w:ascii="Arial" w:hAnsi="Arial" w:cs="Arial"/>
          <w:sz w:val="22"/>
          <w:szCs w:val="22"/>
        </w:rPr>
        <w:t xml:space="preserve"> emite órdenes y recetas, atiende tele</w:t>
      </w:r>
      <w:r w:rsidR="00FA2454">
        <w:rPr>
          <w:rFonts w:ascii="Arial" w:hAnsi="Arial" w:cs="Arial"/>
          <w:sz w:val="22"/>
          <w:szCs w:val="22"/>
        </w:rPr>
        <w:t xml:space="preserve"> </w:t>
      </w:r>
      <w:r w:rsidRPr="00FA2454">
        <w:rPr>
          <w:rFonts w:ascii="Arial" w:hAnsi="Arial" w:cs="Arial"/>
          <w:sz w:val="22"/>
          <w:szCs w:val="22"/>
        </w:rPr>
        <w:t>consultas.</w:t>
      </w:r>
    </w:p>
    <w:p w14:paraId="44205A7F" w14:textId="77777777" w:rsidR="000D61B9" w:rsidRPr="009F3FD3" w:rsidRDefault="00000000">
      <w:pPr>
        <w:pStyle w:val="Prrafodelista"/>
        <w:numPr>
          <w:ilvl w:val="0"/>
          <w:numId w:val="2"/>
        </w:numPr>
        <w:spacing w:after="100"/>
        <w:rPr>
          <w:rFonts w:ascii="Arial" w:hAnsi="Arial" w:cs="Arial"/>
        </w:rPr>
      </w:pPr>
      <w:r w:rsidRPr="00FA2454">
        <w:rPr>
          <w:rFonts w:ascii="Arial" w:hAnsi="Arial" w:cs="Arial"/>
          <w:sz w:val="22"/>
          <w:szCs w:val="22"/>
        </w:rPr>
        <w:t>Personal administrativo: agendamiento, atención al usuario y facturación.</w:t>
      </w:r>
    </w:p>
    <w:p w14:paraId="53116C55" w14:textId="7BEB5827" w:rsidR="009F3FD3" w:rsidRPr="009F3FD3" w:rsidRDefault="009F3FD3" w:rsidP="009F3FD3">
      <w:pPr>
        <w:pStyle w:val="Prrafodelista"/>
        <w:numPr>
          <w:ilvl w:val="0"/>
          <w:numId w:val="2"/>
        </w:numPr>
        <w:spacing w:after="100"/>
        <w:rPr>
          <w:rFonts w:ascii="Arial" w:hAnsi="Arial" w:cs="Arial"/>
        </w:rPr>
      </w:pPr>
      <w:r w:rsidRPr="009F3FD3">
        <w:rPr>
          <w:rFonts w:ascii="Arial" w:hAnsi="Arial" w:cs="Arial"/>
          <w:sz w:val="22"/>
          <w:szCs w:val="22"/>
        </w:rPr>
        <w:t>Administrador de TI / DBA: infraestructura, bases de datos y accesos.</w:t>
      </w:r>
    </w:p>
    <w:p w14:paraId="38E899C4" w14:textId="77777777"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t>Oficial de protección de datos: cumplimiento normativo de datos personales e HCE.</w:t>
      </w:r>
    </w:p>
    <w:p w14:paraId="4E5FCBCB" w14:textId="77777777"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t>Equipo de desarrollo (Scrum): construcción, pruebas y despliegue.</w:t>
      </w:r>
    </w:p>
    <w:p w14:paraId="4C1A118C" w14:textId="77777777"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t xml:space="preserve">Proveedores externos: pasarela de pagos </w:t>
      </w:r>
      <w:proofErr w:type="spellStart"/>
      <w:r w:rsidRPr="00FA2454">
        <w:rPr>
          <w:rFonts w:ascii="Arial" w:hAnsi="Arial" w:cs="Arial"/>
          <w:sz w:val="22"/>
          <w:szCs w:val="22"/>
        </w:rPr>
        <w:t>PayGateCol</w:t>
      </w:r>
      <w:proofErr w:type="spellEnd"/>
      <w:r w:rsidRPr="00FA2454">
        <w:rPr>
          <w:rFonts w:ascii="Arial" w:hAnsi="Arial" w:cs="Arial"/>
          <w:sz w:val="22"/>
          <w:szCs w:val="22"/>
        </w:rPr>
        <w:t xml:space="preserve"> y API de WhatsApp Business.</w:t>
      </w:r>
    </w:p>
    <w:p w14:paraId="1F2009CB" w14:textId="77777777" w:rsidR="000D61B9" w:rsidRPr="00FA2454" w:rsidRDefault="00000000">
      <w:pPr>
        <w:pStyle w:val="Ttulo2"/>
        <w:spacing w:before="240" w:after="120"/>
        <w:rPr>
          <w:rFonts w:ascii="Arial" w:hAnsi="Arial" w:cs="Arial"/>
          <w:color w:val="auto"/>
        </w:rPr>
      </w:pPr>
      <w:r w:rsidRPr="00FA2454">
        <w:rPr>
          <w:rFonts w:ascii="Arial" w:hAnsi="Arial" w:cs="Arial"/>
          <w:b/>
          <w:bCs/>
          <w:color w:val="auto"/>
          <w:sz w:val="24"/>
          <w:szCs w:val="24"/>
        </w:rPr>
        <w:t>2.3 Restricciones técnicas y regulatorias</w:t>
      </w:r>
    </w:p>
    <w:p w14:paraId="2B2473BC" w14:textId="5702EA07"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t>Ley 1581 de 2012 y Decreto 1377 de 2013 protección de datos personales.</w:t>
      </w:r>
    </w:p>
    <w:p w14:paraId="3078B59C" w14:textId="58C0E098"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t xml:space="preserve">Resolución 1995 de 1999 </w:t>
      </w:r>
      <w:proofErr w:type="spellStart"/>
      <w:r w:rsidRPr="00FA2454">
        <w:rPr>
          <w:rFonts w:ascii="Arial" w:hAnsi="Arial" w:cs="Arial"/>
          <w:sz w:val="22"/>
          <w:szCs w:val="22"/>
        </w:rPr>
        <w:t>MinSalud</w:t>
      </w:r>
      <w:proofErr w:type="spellEnd"/>
      <w:r w:rsidR="00FA2454">
        <w:rPr>
          <w:rFonts w:ascii="Arial" w:hAnsi="Arial" w:cs="Arial"/>
          <w:sz w:val="22"/>
          <w:szCs w:val="22"/>
        </w:rPr>
        <w:t xml:space="preserve"> </w:t>
      </w:r>
      <w:r w:rsidRPr="00FA2454">
        <w:rPr>
          <w:rFonts w:ascii="Arial" w:hAnsi="Arial" w:cs="Arial"/>
          <w:sz w:val="22"/>
          <w:szCs w:val="22"/>
        </w:rPr>
        <w:t>manejo, custodia y seguridad de la historia clínica.</w:t>
      </w:r>
    </w:p>
    <w:p w14:paraId="21DBF1FF" w14:textId="4D6998EE"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t xml:space="preserve">Resolución 2654 de 2019 y Resolución 3100 de 2019 </w:t>
      </w:r>
      <w:proofErr w:type="spellStart"/>
      <w:r w:rsidRPr="00FA2454">
        <w:rPr>
          <w:rFonts w:ascii="Arial" w:hAnsi="Arial" w:cs="Arial"/>
          <w:sz w:val="22"/>
          <w:szCs w:val="22"/>
        </w:rPr>
        <w:t>MinSalud</w:t>
      </w:r>
      <w:proofErr w:type="spellEnd"/>
      <w:r w:rsidRPr="00FA2454">
        <w:rPr>
          <w:rFonts w:ascii="Arial" w:hAnsi="Arial" w:cs="Arial"/>
          <w:sz w:val="22"/>
          <w:szCs w:val="22"/>
        </w:rPr>
        <w:t xml:space="preserve"> telesalud y habilitación de servicios.</w:t>
      </w:r>
    </w:p>
    <w:p w14:paraId="0DDF92B1" w14:textId="6030DF22"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t>Estándar PCI-DSS procesamiento y almacenamiento de datos de tarjetas.</w:t>
      </w:r>
    </w:p>
    <w:p w14:paraId="550B359D" w14:textId="6A93EF22"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t>Disponibilidad mínima exigida: 99.5% en horario de atención</w:t>
      </w:r>
      <w:r w:rsidR="00FA2454">
        <w:rPr>
          <w:rFonts w:ascii="Arial" w:hAnsi="Arial" w:cs="Arial"/>
          <w:sz w:val="22"/>
          <w:szCs w:val="22"/>
        </w:rPr>
        <w:t xml:space="preserve"> </w:t>
      </w:r>
      <w:r w:rsidRPr="00FA2454">
        <w:rPr>
          <w:rFonts w:ascii="Arial" w:hAnsi="Arial" w:cs="Arial"/>
          <w:sz w:val="22"/>
          <w:szCs w:val="22"/>
        </w:rPr>
        <w:t>7:00 a. m.–9:00 p. m.</w:t>
      </w:r>
    </w:p>
    <w:p w14:paraId="2A14B369" w14:textId="77777777"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t xml:space="preserve">Integración </w:t>
      </w:r>
      <w:proofErr w:type="spellStart"/>
      <w:r w:rsidRPr="00FA2454">
        <w:rPr>
          <w:rFonts w:ascii="Arial" w:hAnsi="Arial" w:cs="Arial"/>
          <w:sz w:val="22"/>
          <w:szCs w:val="22"/>
        </w:rPr>
        <w:t>batch</w:t>
      </w:r>
      <w:proofErr w:type="spellEnd"/>
      <w:r w:rsidRPr="00FA2454">
        <w:rPr>
          <w:rFonts w:ascii="Arial" w:hAnsi="Arial" w:cs="Arial"/>
          <w:sz w:val="22"/>
          <w:szCs w:val="22"/>
        </w:rPr>
        <w:t xml:space="preserve"> nocturna con el sistema legado de facturación (AS/400).</w:t>
      </w:r>
    </w:p>
    <w:p w14:paraId="773381C8" w14:textId="77777777" w:rsidR="000D61B9" w:rsidRPr="00FA2454" w:rsidRDefault="00000000">
      <w:pPr>
        <w:pStyle w:val="Prrafodelista"/>
        <w:numPr>
          <w:ilvl w:val="0"/>
          <w:numId w:val="2"/>
        </w:numPr>
        <w:spacing w:after="100"/>
        <w:rPr>
          <w:rFonts w:ascii="Arial" w:hAnsi="Arial" w:cs="Arial"/>
        </w:rPr>
      </w:pPr>
      <w:r w:rsidRPr="00FA2454">
        <w:rPr>
          <w:rFonts w:ascii="Arial" w:hAnsi="Arial" w:cs="Arial"/>
          <w:sz w:val="22"/>
          <w:szCs w:val="22"/>
        </w:rPr>
        <w:lastRenderedPageBreak/>
        <w:t xml:space="preserve">Infraestructura híbrida: </w:t>
      </w:r>
      <w:proofErr w:type="spellStart"/>
      <w:r w:rsidRPr="00FA2454">
        <w:rPr>
          <w:rFonts w:ascii="Arial" w:hAnsi="Arial" w:cs="Arial"/>
          <w:sz w:val="22"/>
          <w:szCs w:val="22"/>
        </w:rPr>
        <w:t>on</w:t>
      </w:r>
      <w:proofErr w:type="spellEnd"/>
      <w:r w:rsidRPr="00FA2454">
        <w:rPr>
          <w:rFonts w:ascii="Arial" w:hAnsi="Arial" w:cs="Arial"/>
          <w:sz w:val="22"/>
          <w:szCs w:val="22"/>
        </w:rPr>
        <w:t>-premise para datos clínicos, AWS para telemedicina.</w:t>
      </w:r>
    </w:p>
    <w:p w14:paraId="0E06D02B" w14:textId="77777777" w:rsidR="000D61B9" w:rsidRPr="00FA2454" w:rsidRDefault="00000000">
      <w:pPr>
        <w:pStyle w:val="Ttulo2"/>
        <w:spacing w:before="240" w:after="120"/>
        <w:rPr>
          <w:rFonts w:ascii="Arial" w:hAnsi="Arial" w:cs="Arial"/>
          <w:color w:val="auto"/>
        </w:rPr>
      </w:pPr>
      <w:r w:rsidRPr="00FA2454">
        <w:rPr>
          <w:rFonts w:ascii="Arial" w:hAnsi="Arial" w:cs="Arial"/>
          <w:b/>
          <w:bCs/>
          <w:color w:val="auto"/>
          <w:sz w:val="24"/>
          <w:szCs w:val="24"/>
        </w:rPr>
        <w:t>2.4 Evidencias clave utilizadas</w:t>
      </w:r>
    </w:p>
    <w:p w14:paraId="366CB480" w14:textId="77777777" w:rsidR="000D61B9" w:rsidRPr="00FA2454" w:rsidRDefault="00000000">
      <w:pPr>
        <w:spacing w:after="160" w:line="276" w:lineRule="auto"/>
        <w:jc w:val="both"/>
        <w:rPr>
          <w:rFonts w:ascii="Arial" w:hAnsi="Arial" w:cs="Arial"/>
        </w:rPr>
      </w:pPr>
      <w:r w:rsidRPr="00FA2454">
        <w:rPr>
          <w:rFonts w:ascii="Arial" w:hAnsi="Arial" w:cs="Arial"/>
          <w:sz w:val="22"/>
          <w:szCs w:val="22"/>
        </w:rPr>
        <w:t>Se tomaron como insumo los seis requisitos de la especificación (RF-014, RF-022, RF-031, RF-045, RF-052, RF-060), los siete incidentes de la bitácora (INC101 a INC107), los cinco cambios de la lista de control (CR201 a CR205) y los resultados de pruebas preliminares por módulo, todos incluidos en el archivo de apoyo de la semana 2.</w:t>
      </w:r>
    </w:p>
    <w:p w14:paraId="035552CB" w14:textId="77777777" w:rsidR="000D61B9" w:rsidRPr="00FA2454" w:rsidRDefault="00000000">
      <w:pPr>
        <w:pStyle w:val="Ttulo1"/>
        <w:spacing w:before="300" w:after="200"/>
        <w:rPr>
          <w:rFonts w:ascii="Arial" w:hAnsi="Arial" w:cs="Arial"/>
          <w:color w:val="auto"/>
        </w:rPr>
      </w:pPr>
      <w:r w:rsidRPr="00FA2454">
        <w:rPr>
          <w:rFonts w:ascii="Arial" w:hAnsi="Arial" w:cs="Arial"/>
          <w:b/>
          <w:bCs/>
          <w:color w:val="auto"/>
          <w:sz w:val="28"/>
          <w:szCs w:val="28"/>
        </w:rPr>
        <w:t>3. Hallazgos de seguridad identificados</w:t>
      </w:r>
    </w:p>
    <w:p w14:paraId="7B55E360" w14:textId="77777777" w:rsidR="000D61B9" w:rsidRPr="00FA2454" w:rsidRDefault="00000000">
      <w:pPr>
        <w:spacing w:after="160" w:line="276" w:lineRule="auto"/>
        <w:jc w:val="both"/>
        <w:rPr>
          <w:rFonts w:ascii="Arial" w:hAnsi="Arial" w:cs="Arial"/>
        </w:rPr>
      </w:pPr>
      <w:r w:rsidRPr="00FA2454">
        <w:rPr>
          <w:rFonts w:ascii="Arial" w:hAnsi="Arial" w:cs="Arial"/>
          <w:sz w:val="22"/>
          <w:szCs w:val="22"/>
        </w:rPr>
        <w:t>A partir de la especificación de requisitos, la bitácora de incidencias y la lista de control de cambios del archivo de apoyo, se identificaron seis hallazgos de seguridad con impacto directo sobre la liberación de la versión 3.2.</w:t>
      </w:r>
    </w:p>
    <w:tbl>
      <w:tblPr>
        <w:tblStyle w:val="Tablaconcuadrcula"/>
        <w:tblW w:w="9350" w:type="dxa"/>
        <w:tblLook w:val="04A0" w:firstRow="1" w:lastRow="0" w:firstColumn="1" w:lastColumn="0" w:noHBand="0" w:noVBand="1"/>
      </w:tblPr>
      <w:tblGrid>
        <w:gridCol w:w="578"/>
        <w:gridCol w:w="2172"/>
        <w:gridCol w:w="4023"/>
        <w:gridCol w:w="1452"/>
        <w:gridCol w:w="1125"/>
      </w:tblGrid>
      <w:tr w:rsidR="000D61B9" w:rsidRPr="00FA2454" w14:paraId="1482B06B" w14:textId="77777777" w:rsidTr="00FA2454">
        <w:tc>
          <w:tcPr>
            <w:tcW w:w="600" w:type="dxa"/>
          </w:tcPr>
          <w:p w14:paraId="2900CB78" w14:textId="77777777" w:rsidR="000D61B9" w:rsidRPr="00FA2454" w:rsidRDefault="00000000">
            <w:pPr>
              <w:jc w:val="center"/>
              <w:rPr>
                <w:rFonts w:ascii="Arial" w:hAnsi="Arial" w:cs="Arial"/>
              </w:rPr>
            </w:pPr>
            <w:r w:rsidRPr="00FA2454">
              <w:rPr>
                <w:rFonts w:ascii="Arial" w:hAnsi="Arial" w:cs="Arial"/>
                <w:b/>
                <w:bCs/>
                <w:sz w:val="19"/>
                <w:szCs w:val="19"/>
              </w:rPr>
              <w:t>ID</w:t>
            </w:r>
          </w:p>
        </w:tc>
        <w:tc>
          <w:tcPr>
            <w:tcW w:w="2300" w:type="dxa"/>
          </w:tcPr>
          <w:p w14:paraId="1E8A933C" w14:textId="77777777" w:rsidR="000D61B9" w:rsidRPr="00FA2454" w:rsidRDefault="00000000">
            <w:pPr>
              <w:jc w:val="center"/>
              <w:rPr>
                <w:rFonts w:ascii="Arial" w:hAnsi="Arial" w:cs="Arial"/>
              </w:rPr>
            </w:pPr>
            <w:r w:rsidRPr="00FA2454">
              <w:rPr>
                <w:rFonts w:ascii="Arial" w:hAnsi="Arial" w:cs="Arial"/>
                <w:b/>
                <w:bCs/>
                <w:sz w:val="19"/>
                <w:szCs w:val="19"/>
              </w:rPr>
              <w:t>Hallazgo</w:t>
            </w:r>
          </w:p>
        </w:tc>
        <w:tc>
          <w:tcPr>
            <w:tcW w:w="4500" w:type="dxa"/>
          </w:tcPr>
          <w:p w14:paraId="453F3A11" w14:textId="77777777" w:rsidR="000D61B9" w:rsidRPr="00FA2454" w:rsidRDefault="00000000">
            <w:pPr>
              <w:jc w:val="center"/>
              <w:rPr>
                <w:rFonts w:ascii="Arial" w:hAnsi="Arial" w:cs="Arial"/>
              </w:rPr>
            </w:pPr>
            <w:r w:rsidRPr="00FA2454">
              <w:rPr>
                <w:rFonts w:ascii="Arial" w:hAnsi="Arial" w:cs="Arial"/>
                <w:b/>
                <w:bCs/>
                <w:sz w:val="19"/>
                <w:szCs w:val="19"/>
              </w:rPr>
              <w:t>Justificación / evidencia</w:t>
            </w:r>
          </w:p>
        </w:tc>
        <w:tc>
          <w:tcPr>
            <w:tcW w:w="1250" w:type="dxa"/>
          </w:tcPr>
          <w:p w14:paraId="25A36CC7" w14:textId="77777777" w:rsidR="000D61B9" w:rsidRPr="00FA2454" w:rsidRDefault="00000000">
            <w:pPr>
              <w:jc w:val="center"/>
              <w:rPr>
                <w:rFonts w:ascii="Arial" w:hAnsi="Arial" w:cs="Arial"/>
              </w:rPr>
            </w:pPr>
            <w:r w:rsidRPr="00FA2454">
              <w:rPr>
                <w:rFonts w:ascii="Arial" w:hAnsi="Arial" w:cs="Arial"/>
                <w:b/>
                <w:bCs/>
                <w:sz w:val="19"/>
                <w:szCs w:val="19"/>
              </w:rPr>
              <w:t>Requisito afectado</w:t>
            </w:r>
          </w:p>
        </w:tc>
        <w:tc>
          <w:tcPr>
            <w:tcW w:w="700" w:type="dxa"/>
          </w:tcPr>
          <w:p w14:paraId="0990D687" w14:textId="77777777" w:rsidR="000D61B9" w:rsidRPr="00FA2454" w:rsidRDefault="00000000">
            <w:pPr>
              <w:jc w:val="center"/>
              <w:rPr>
                <w:rFonts w:ascii="Arial" w:hAnsi="Arial" w:cs="Arial"/>
              </w:rPr>
            </w:pPr>
            <w:r w:rsidRPr="00FA2454">
              <w:rPr>
                <w:rFonts w:ascii="Arial" w:hAnsi="Arial" w:cs="Arial"/>
                <w:b/>
                <w:bCs/>
                <w:sz w:val="19"/>
                <w:szCs w:val="19"/>
              </w:rPr>
              <w:t>Severidad</w:t>
            </w:r>
          </w:p>
        </w:tc>
      </w:tr>
      <w:tr w:rsidR="000D61B9" w:rsidRPr="00FA2454" w14:paraId="795E4977" w14:textId="77777777" w:rsidTr="00FA2454">
        <w:tc>
          <w:tcPr>
            <w:tcW w:w="600" w:type="dxa"/>
          </w:tcPr>
          <w:p w14:paraId="74B6B543" w14:textId="77777777" w:rsidR="000D61B9" w:rsidRPr="00FA2454" w:rsidRDefault="00000000">
            <w:pPr>
              <w:jc w:val="center"/>
              <w:rPr>
                <w:rFonts w:ascii="Arial" w:hAnsi="Arial" w:cs="Arial"/>
              </w:rPr>
            </w:pPr>
            <w:r w:rsidRPr="00FA2454">
              <w:rPr>
                <w:rFonts w:ascii="Arial" w:hAnsi="Arial" w:cs="Arial"/>
                <w:sz w:val="19"/>
                <w:szCs w:val="19"/>
              </w:rPr>
              <w:t>H1</w:t>
            </w:r>
          </w:p>
        </w:tc>
        <w:tc>
          <w:tcPr>
            <w:tcW w:w="2300" w:type="dxa"/>
          </w:tcPr>
          <w:p w14:paraId="2054B49E" w14:textId="77777777" w:rsidR="000D61B9" w:rsidRPr="00FA2454" w:rsidRDefault="00000000">
            <w:pPr>
              <w:rPr>
                <w:rFonts w:ascii="Arial" w:hAnsi="Arial" w:cs="Arial"/>
              </w:rPr>
            </w:pPr>
            <w:r w:rsidRPr="00FA2454">
              <w:rPr>
                <w:rFonts w:ascii="Arial" w:hAnsi="Arial" w:cs="Arial"/>
                <w:b/>
                <w:bCs/>
                <w:sz w:val="19"/>
                <w:szCs w:val="19"/>
              </w:rPr>
              <w:t>Control de acceso roto en historia clínica (IDOR)</w:t>
            </w:r>
          </w:p>
        </w:tc>
        <w:tc>
          <w:tcPr>
            <w:tcW w:w="4500" w:type="dxa"/>
          </w:tcPr>
          <w:p w14:paraId="6CA1CCD0" w14:textId="77777777" w:rsidR="000D61B9" w:rsidRPr="00FA2454" w:rsidRDefault="00000000">
            <w:pPr>
              <w:rPr>
                <w:rFonts w:ascii="Arial" w:hAnsi="Arial" w:cs="Arial"/>
              </w:rPr>
            </w:pPr>
            <w:r w:rsidRPr="00FA2454">
              <w:rPr>
                <w:rFonts w:ascii="Arial" w:hAnsi="Arial" w:cs="Arial"/>
                <w:sz w:val="19"/>
                <w:szCs w:val="19"/>
              </w:rPr>
              <w:t>INC101: un médico accedió a historias clínicas de pacientes no asignados manipulando el identificador en la URL. RF-045 exige registrar todo acceso, pero solo se registran escrituras.</w:t>
            </w:r>
          </w:p>
        </w:tc>
        <w:tc>
          <w:tcPr>
            <w:tcW w:w="1250" w:type="dxa"/>
          </w:tcPr>
          <w:p w14:paraId="163B4957" w14:textId="77777777" w:rsidR="000D61B9" w:rsidRPr="00FA2454" w:rsidRDefault="00000000">
            <w:pPr>
              <w:jc w:val="center"/>
              <w:rPr>
                <w:rFonts w:ascii="Arial" w:hAnsi="Arial" w:cs="Arial"/>
              </w:rPr>
            </w:pPr>
            <w:r w:rsidRPr="00FA2454">
              <w:rPr>
                <w:rFonts w:ascii="Arial" w:hAnsi="Arial" w:cs="Arial"/>
                <w:sz w:val="19"/>
                <w:szCs w:val="19"/>
              </w:rPr>
              <w:t>RF-045</w:t>
            </w:r>
          </w:p>
        </w:tc>
        <w:tc>
          <w:tcPr>
            <w:tcW w:w="700" w:type="dxa"/>
          </w:tcPr>
          <w:p w14:paraId="7B795928" w14:textId="77777777" w:rsidR="000D61B9" w:rsidRPr="00FA2454" w:rsidRDefault="00000000">
            <w:pPr>
              <w:jc w:val="center"/>
              <w:rPr>
                <w:rFonts w:ascii="Arial" w:hAnsi="Arial" w:cs="Arial"/>
              </w:rPr>
            </w:pPr>
            <w:r w:rsidRPr="00FA2454">
              <w:rPr>
                <w:rFonts w:ascii="Arial" w:hAnsi="Arial" w:cs="Arial"/>
                <w:sz w:val="19"/>
                <w:szCs w:val="19"/>
              </w:rPr>
              <w:t>Crítico</w:t>
            </w:r>
          </w:p>
        </w:tc>
      </w:tr>
      <w:tr w:rsidR="000D61B9" w:rsidRPr="00FA2454" w14:paraId="34107DA1" w14:textId="77777777" w:rsidTr="00FA2454">
        <w:tc>
          <w:tcPr>
            <w:tcW w:w="600" w:type="dxa"/>
          </w:tcPr>
          <w:p w14:paraId="313556D6" w14:textId="77777777" w:rsidR="000D61B9" w:rsidRPr="00FA2454" w:rsidRDefault="00000000">
            <w:pPr>
              <w:jc w:val="center"/>
              <w:rPr>
                <w:rFonts w:ascii="Arial" w:hAnsi="Arial" w:cs="Arial"/>
              </w:rPr>
            </w:pPr>
            <w:r w:rsidRPr="00FA2454">
              <w:rPr>
                <w:rFonts w:ascii="Arial" w:hAnsi="Arial" w:cs="Arial"/>
                <w:sz w:val="19"/>
                <w:szCs w:val="19"/>
              </w:rPr>
              <w:t>H2</w:t>
            </w:r>
          </w:p>
        </w:tc>
        <w:tc>
          <w:tcPr>
            <w:tcW w:w="2300" w:type="dxa"/>
          </w:tcPr>
          <w:p w14:paraId="66512C47" w14:textId="77777777" w:rsidR="000D61B9" w:rsidRPr="00FA2454" w:rsidRDefault="00000000">
            <w:pPr>
              <w:rPr>
                <w:rFonts w:ascii="Arial" w:hAnsi="Arial" w:cs="Arial"/>
              </w:rPr>
            </w:pPr>
            <w:r w:rsidRPr="00FA2454">
              <w:rPr>
                <w:rFonts w:ascii="Arial" w:hAnsi="Arial" w:cs="Arial"/>
                <w:b/>
                <w:bCs/>
                <w:sz w:val="19"/>
                <w:szCs w:val="19"/>
              </w:rPr>
              <w:t>Cuenta administrativa compartida sin expiración de contraseña</w:t>
            </w:r>
          </w:p>
        </w:tc>
        <w:tc>
          <w:tcPr>
            <w:tcW w:w="4500" w:type="dxa"/>
          </w:tcPr>
          <w:p w14:paraId="531C8625" w14:textId="77777777" w:rsidR="000D61B9" w:rsidRPr="00FA2454" w:rsidRDefault="00000000">
            <w:pPr>
              <w:rPr>
                <w:rFonts w:ascii="Arial" w:hAnsi="Arial" w:cs="Arial"/>
              </w:rPr>
            </w:pPr>
            <w:r w:rsidRPr="00FA2454">
              <w:rPr>
                <w:rFonts w:ascii="Arial" w:hAnsi="Arial" w:cs="Arial"/>
                <w:sz w:val="19"/>
                <w:szCs w:val="19"/>
              </w:rPr>
              <w:t>INC102: la cuenta "</w:t>
            </w:r>
            <w:proofErr w:type="spellStart"/>
            <w:r w:rsidRPr="00FA2454">
              <w:rPr>
                <w:rFonts w:ascii="Arial" w:hAnsi="Arial" w:cs="Arial"/>
                <w:sz w:val="19"/>
                <w:szCs w:val="19"/>
              </w:rPr>
              <w:t>admin_ti</w:t>
            </w:r>
            <w:proofErr w:type="spellEnd"/>
            <w:r w:rsidRPr="00FA2454">
              <w:rPr>
                <w:rFonts w:ascii="Arial" w:hAnsi="Arial" w:cs="Arial"/>
                <w:sz w:val="19"/>
                <w:szCs w:val="19"/>
              </w:rPr>
              <w:t>" es usada por 4 personas del equipo de soporte y las contraseñas no expiran, lo que elimina la trazabilidad individual sobre acciones administrativas.</w:t>
            </w:r>
          </w:p>
        </w:tc>
        <w:tc>
          <w:tcPr>
            <w:tcW w:w="1250" w:type="dxa"/>
          </w:tcPr>
          <w:p w14:paraId="085317EE" w14:textId="77777777" w:rsidR="000D61B9" w:rsidRPr="00FA2454" w:rsidRDefault="00000000">
            <w:pPr>
              <w:jc w:val="center"/>
              <w:rPr>
                <w:rFonts w:ascii="Arial" w:hAnsi="Arial" w:cs="Arial"/>
              </w:rPr>
            </w:pPr>
            <w:r w:rsidRPr="00FA2454">
              <w:rPr>
                <w:rFonts w:ascii="Arial" w:hAnsi="Arial" w:cs="Arial"/>
                <w:sz w:val="19"/>
                <w:szCs w:val="19"/>
              </w:rPr>
              <w:t>—</w:t>
            </w:r>
          </w:p>
        </w:tc>
        <w:tc>
          <w:tcPr>
            <w:tcW w:w="700" w:type="dxa"/>
          </w:tcPr>
          <w:p w14:paraId="76C9BACF" w14:textId="77777777" w:rsidR="000D61B9" w:rsidRPr="00FA2454" w:rsidRDefault="00000000">
            <w:pPr>
              <w:jc w:val="center"/>
              <w:rPr>
                <w:rFonts w:ascii="Arial" w:hAnsi="Arial" w:cs="Arial"/>
              </w:rPr>
            </w:pPr>
            <w:r w:rsidRPr="00FA2454">
              <w:rPr>
                <w:rFonts w:ascii="Arial" w:hAnsi="Arial" w:cs="Arial"/>
                <w:sz w:val="19"/>
                <w:szCs w:val="19"/>
              </w:rPr>
              <w:t>Alto</w:t>
            </w:r>
          </w:p>
        </w:tc>
      </w:tr>
      <w:tr w:rsidR="000D61B9" w:rsidRPr="00FA2454" w14:paraId="641AEF39" w14:textId="77777777" w:rsidTr="00FA2454">
        <w:tc>
          <w:tcPr>
            <w:tcW w:w="600" w:type="dxa"/>
          </w:tcPr>
          <w:p w14:paraId="77B048A6" w14:textId="77777777" w:rsidR="000D61B9" w:rsidRPr="00FA2454" w:rsidRDefault="00000000">
            <w:pPr>
              <w:jc w:val="center"/>
              <w:rPr>
                <w:rFonts w:ascii="Arial" w:hAnsi="Arial" w:cs="Arial"/>
              </w:rPr>
            </w:pPr>
            <w:r w:rsidRPr="00FA2454">
              <w:rPr>
                <w:rFonts w:ascii="Arial" w:hAnsi="Arial" w:cs="Arial"/>
                <w:sz w:val="19"/>
                <w:szCs w:val="19"/>
              </w:rPr>
              <w:t>H3</w:t>
            </w:r>
          </w:p>
        </w:tc>
        <w:tc>
          <w:tcPr>
            <w:tcW w:w="2300" w:type="dxa"/>
          </w:tcPr>
          <w:p w14:paraId="40E00D3A" w14:textId="7D2D25BD" w:rsidR="000D61B9" w:rsidRPr="00FA2454" w:rsidRDefault="00000000">
            <w:pPr>
              <w:rPr>
                <w:rFonts w:ascii="Arial" w:hAnsi="Arial" w:cs="Arial"/>
              </w:rPr>
            </w:pPr>
            <w:r w:rsidRPr="00FA2454">
              <w:rPr>
                <w:rFonts w:ascii="Arial" w:hAnsi="Arial" w:cs="Arial"/>
                <w:b/>
                <w:bCs/>
                <w:sz w:val="19"/>
                <w:szCs w:val="19"/>
              </w:rPr>
              <w:t xml:space="preserve">Canal de </w:t>
            </w:r>
            <w:r w:rsidR="00FA2454" w:rsidRPr="00FA2454">
              <w:rPr>
                <w:rFonts w:ascii="Arial" w:hAnsi="Arial" w:cs="Arial"/>
                <w:b/>
                <w:bCs/>
                <w:sz w:val="19"/>
                <w:szCs w:val="19"/>
              </w:rPr>
              <w:t>video consulta</w:t>
            </w:r>
            <w:r w:rsidRPr="00FA2454">
              <w:rPr>
                <w:rFonts w:ascii="Arial" w:hAnsi="Arial" w:cs="Arial"/>
                <w:b/>
                <w:bCs/>
                <w:sz w:val="19"/>
                <w:szCs w:val="19"/>
              </w:rPr>
              <w:t xml:space="preserve"> transmitido sin cifrar</w:t>
            </w:r>
          </w:p>
        </w:tc>
        <w:tc>
          <w:tcPr>
            <w:tcW w:w="4500" w:type="dxa"/>
          </w:tcPr>
          <w:p w14:paraId="6E684CE6" w14:textId="77777777" w:rsidR="000D61B9" w:rsidRPr="00FA2454" w:rsidRDefault="00000000">
            <w:pPr>
              <w:rPr>
                <w:rFonts w:ascii="Arial" w:hAnsi="Arial" w:cs="Arial"/>
              </w:rPr>
            </w:pPr>
            <w:r w:rsidRPr="00FA2454">
              <w:rPr>
                <w:rFonts w:ascii="Arial" w:hAnsi="Arial" w:cs="Arial"/>
                <w:sz w:val="19"/>
                <w:szCs w:val="19"/>
              </w:rPr>
              <w:t>INC103 y prueba de seguridad fallida: una configuración de pruebas (HTTP) pasó a producción sin detectarse, incumpliendo RF-060 (cifrado de extremo a extremo del canal de video).</w:t>
            </w:r>
          </w:p>
        </w:tc>
        <w:tc>
          <w:tcPr>
            <w:tcW w:w="1250" w:type="dxa"/>
          </w:tcPr>
          <w:p w14:paraId="325B03CC" w14:textId="77777777" w:rsidR="000D61B9" w:rsidRPr="00FA2454" w:rsidRDefault="00000000">
            <w:pPr>
              <w:jc w:val="center"/>
              <w:rPr>
                <w:rFonts w:ascii="Arial" w:hAnsi="Arial" w:cs="Arial"/>
              </w:rPr>
            </w:pPr>
            <w:r w:rsidRPr="00FA2454">
              <w:rPr>
                <w:rFonts w:ascii="Arial" w:hAnsi="Arial" w:cs="Arial"/>
                <w:sz w:val="19"/>
                <w:szCs w:val="19"/>
              </w:rPr>
              <w:t>RF-060</w:t>
            </w:r>
          </w:p>
        </w:tc>
        <w:tc>
          <w:tcPr>
            <w:tcW w:w="700" w:type="dxa"/>
          </w:tcPr>
          <w:p w14:paraId="68AD86D8" w14:textId="77777777" w:rsidR="000D61B9" w:rsidRPr="00FA2454" w:rsidRDefault="00000000">
            <w:pPr>
              <w:jc w:val="center"/>
              <w:rPr>
                <w:rFonts w:ascii="Arial" w:hAnsi="Arial" w:cs="Arial"/>
              </w:rPr>
            </w:pPr>
            <w:r w:rsidRPr="00FA2454">
              <w:rPr>
                <w:rFonts w:ascii="Arial" w:hAnsi="Arial" w:cs="Arial"/>
                <w:sz w:val="19"/>
                <w:szCs w:val="19"/>
              </w:rPr>
              <w:t>Crítico</w:t>
            </w:r>
          </w:p>
        </w:tc>
      </w:tr>
      <w:tr w:rsidR="000D61B9" w:rsidRPr="00FA2454" w14:paraId="0D8A723C" w14:textId="77777777" w:rsidTr="00FA2454">
        <w:tc>
          <w:tcPr>
            <w:tcW w:w="600" w:type="dxa"/>
          </w:tcPr>
          <w:p w14:paraId="785846FA" w14:textId="77777777" w:rsidR="000D61B9" w:rsidRPr="00FA2454" w:rsidRDefault="00000000">
            <w:pPr>
              <w:jc w:val="center"/>
              <w:rPr>
                <w:rFonts w:ascii="Arial" w:hAnsi="Arial" w:cs="Arial"/>
              </w:rPr>
            </w:pPr>
            <w:r w:rsidRPr="00FA2454">
              <w:rPr>
                <w:rFonts w:ascii="Arial" w:hAnsi="Arial" w:cs="Arial"/>
                <w:sz w:val="19"/>
                <w:szCs w:val="19"/>
              </w:rPr>
              <w:t>H4</w:t>
            </w:r>
          </w:p>
        </w:tc>
        <w:tc>
          <w:tcPr>
            <w:tcW w:w="2300" w:type="dxa"/>
          </w:tcPr>
          <w:p w14:paraId="6DA7ECE3" w14:textId="77777777" w:rsidR="000D61B9" w:rsidRPr="00FA2454" w:rsidRDefault="00000000">
            <w:pPr>
              <w:rPr>
                <w:rFonts w:ascii="Arial" w:hAnsi="Arial" w:cs="Arial"/>
              </w:rPr>
            </w:pPr>
            <w:r w:rsidRPr="00FA2454">
              <w:rPr>
                <w:rFonts w:ascii="Arial" w:hAnsi="Arial" w:cs="Arial"/>
                <w:b/>
                <w:bCs/>
                <w:sz w:val="19"/>
                <w:szCs w:val="19"/>
              </w:rPr>
              <w:t>Datos completos de tarjeta en logs de pagos</w:t>
            </w:r>
          </w:p>
        </w:tc>
        <w:tc>
          <w:tcPr>
            <w:tcW w:w="4500" w:type="dxa"/>
          </w:tcPr>
          <w:p w14:paraId="5E37BB45" w14:textId="77777777" w:rsidR="000D61B9" w:rsidRPr="00FA2454" w:rsidRDefault="00000000">
            <w:pPr>
              <w:rPr>
                <w:rFonts w:ascii="Arial" w:hAnsi="Arial" w:cs="Arial"/>
              </w:rPr>
            </w:pPr>
            <w:r w:rsidRPr="00FA2454">
              <w:rPr>
                <w:rFonts w:ascii="Arial" w:hAnsi="Arial" w:cs="Arial"/>
                <w:sz w:val="19"/>
                <w:szCs w:val="19"/>
              </w:rPr>
              <w:t xml:space="preserve">INC104: los registros de la pasarela </w:t>
            </w:r>
            <w:proofErr w:type="spellStart"/>
            <w:r w:rsidRPr="00FA2454">
              <w:rPr>
                <w:rFonts w:ascii="Arial" w:hAnsi="Arial" w:cs="Arial"/>
                <w:sz w:val="19"/>
                <w:szCs w:val="19"/>
              </w:rPr>
              <w:t>PayGateCol</w:t>
            </w:r>
            <w:proofErr w:type="spellEnd"/>
            <w:r w:rsidRPr="00FA2454">
              <w:rPr>
                <w:rFonts w:ascii="Arial" w:hAnsi="Arial" w:cs="Arial"/>
                <w:sz w:val="19"/>
                <w:szCs w:val="19"/>
              </w:rPr>
              <w:t xml:space="preserve"> muestran el número completo de la tarjeta sin enmascarar, en violación directa de PCI-DSS y de RF-052.</w:t>
            </w:r>
          </w:p>
        </w:tc>
        <w:tc>
          <w:tcPr>
            <w:tcW w:w="1250" w:type="dxa"/>
          </w:tcPr>
          <w:p w14:paraId="1B183B2F" w14:textId="77777777" w:rsidR="000D61B9" w:rsidRPr="00FA2454" w:rsidRDefault="00000000">
            <w:pPr>
              <w:jc w:val="center"/>
              <w:rPr>
                <w:rFonts w:ascii="Arial" w:hAnsi="Arial" w:cs="Arial"/>
              </w:rPr>
            </w:pPr>
            <w:r w:rsidRPr="00FA2454">
              <w:rPr>
                <w:rFonts w:ascii="Arial" w:hAnsi="Arial" w:cs="Arial"/>
                <w:sz w:val="19"/>
                <w:szCs w:val="19"/>
              </w:rPr>
              <w:t>RF-052</w:t>
            </w:r>
          </w:p>
        </w:tc>
        <w:tc>
          <w:tcPr>
            <w:tcW w:w="700" w:type="dxa"/>
          </w:tcPr>
          <w:p w14:paraId="0BA329E2" w14:textId="77777777" w:rsidR="000D61B9" w:rsidRPr="00FA2454" w:rsidRDefault="00000000">
            <w:pPr>
              <w:jc w:val="center"/>
              <w:rPr>
                <w:rFonts w:ascii="Arial" w:hAnsi="Arial" w:cs="Arial"/>
              </w:rPr>
            </w:pPr>
            <w:r w:rsidRPr="00FA2454">
              <w:rPr>
                <w:rFonts w:ascii="Arial" w:hAnsi="Arial" w:cs="Arial"/>
                <w:sz w:val="19"/>
                <w:szCs w:val="19"/>
              </w:rPr>
              <w:t>Crítico</w:t>
            </w:r>
          </w:p>
        </w:tc>
      </w:tr>
      <w:tr w:rsidR="000D61B9" w:rsidRPr="00FA2454" w14:paraId="26E153BE" w14:textId="77777777" w:rsidTr="00FA2454">
        <w:tc>
          <w:tcPr>
            <w:tcW w:w="600" w:type="dxa"/>
          </w:tcPr>
          <w:p w14:paraId="134D24F1" w14:textId="77777777" w:rsidR="000D61B9" w:rsidRPr="00FA2454" w:rsidRDefault="00000000">
            <w:pPr>
              <w:jc w:val="center"/>
              <w:rPr>
                <w:rFonts w:ascii="Arial" w:hAnsi="Arial" w:cs="Arial"/>
              </w:rPr>
            </w:pPr>
            <w:r w:rsidRPr="00FA2454">
              <w:rPr>
                <w:rFonts w:ascii="Arial" w:hAnsi="Arial" w:cs="Arial"/>
                <w:sz w:val="19"/>
                <w:szCs w:val="19"/>
              </w:rPr>
              <w:t>H5</w:t>
            </w:r>
          </w:p>
        </w:tc>
        <w:tc>
          <w:tcPr>
            <w:tcW w:w="2300" w:type="dxa"/>
          </w:tcPr>
          <w:p w14:paraId="118EED6C" w14:textId="77777777" w:rsidR="000D61B9" w:rsidRPr="00FA2454" w:rsidRDefault="00000000">
            <w:pPr>
              <w:rPr>
                <w:rFonts w:ascii="Arial" w:hAnsi="Arial" w:cs="Arial"/>
              </w:rPr>
            </w:pPr>
            <w:r w:rsidRPr="00FA2454">
              <w:rPr>
                <w:rFonts w:ascii="Arial" w:hAnsi="Arial" w:cs="Arial"/>
                <w:b/>
                <w:bCs/>
                <w:sz w:val="19"/>
                <w:szCs w:val="19"/>
              </w:rPr>
              <w:t>Auditoría incompleta de accesos a la historia clínica</w:t>
            </w:r>
          </w:p>
        </w:tc>
        <w:tc>
          <w:tcPr>
            <w:tcW w:w="4500" w:type="dxa"/>
          </w:tcPr>
          <w:p w14:paraId="333700BB" w14:textId="7718732C" w:rsidR="000D61B9" w:rsidRPr="00FA2454" w:rsidRDefault="00000000">
            <w:pPr>
              <w:rPr>
                <w:rFonts w:ascii="Arial" w:hAnsi="Arial" w:cs="Arial"/>
              </w:rPr>
            </w:pPr>
            <w:r w:rsidRPr="00FA2454">
              <w:rPr>
                <w:rFonts w:ascii="Arial" w:hAnsi="Arial" w:cs="Arial"/>
                <w:sz w:val="19"/>
                <w:szCs w:val="19"/>
              </w:rPr>
              <w:t xml:space="preserve">INC105: el sistema registra </w:t>
            </w:r>
            <w:r w:rsidR="00FA2454" w:rsidRPr="00FA2454">
              <w:rPr>
                <w:rFonts w:ascii="Arial" w:hAnsi="Arial" w:cs="Arial"/>
                <w:sz w:val="19"/>
                <w:szCs w:val="19"/>
              </w:rPr>
              <w:t>modificaciones,</w:t>
            </w:r>
            <w:r w:rsidRPr="00FA2454">
              <w:rPr>
                <w:rFonts w:ascii="Arial" w:hAnsi="Arial" w:cs="Arial"/>
                <w:sz w:val="19"/>
                <w:szCs w:val="19"/>
              </w:rPr>
              <w:t xml:space="preserve"> pero no lecturas de HCE, lo que impide detectar accesos indebidos como el descrito en H1 e incumple RF-045.</w:t>
            </w:r>
          </w:p>
        </w:tc>
        <w:tc>
          <w:tcPr>
            <w:tcW w:w="1250" w:type="dxa"/>
          </w:tcPr>
          <w:p w14:paraId="6023DE1F" w14:textId="77777777" w:rsidR="000D61B9" w:rsidRPr="00FA2454" w:rsidRDefault="00000000">
            <w:pPr>
              <w:jc w:val="center"/>
              <w:rPr>
                <w:rFonts w:ascii="Arial" w:hAnsi="Arial" w:cs="Arial"/>
              </w:rPr>
            </w:pPr>
            <w:r w:rsidRPr="00FA2454">
              <w:rPr>
                <w:rFonts w:ascii="Arial" w:hAnsi="Arial" w:cs="Arial"/>
                <w:sz w:val="19"/>
                <w:szCs w:val="19"/>
              </w:rPr>
              <w:t>RF-045</w:t>
            </w:r>
          </w:p>
        </w:tc>
        <w:tc>
          <w:tcPr>
            <w:tcW w:w="700" w:type="dxa"/>
          </w:tcPr>
          <w:p w14:paraId="5B0D4372" w14:textId="77777777" w:rsidR="000D61B9" w:rsidRPr="00FA2454" w:rsidRDefault="00000000">
            <w:pPr>
              <w:jc w:val="center"/>
              <w:rPr>
                <w:rFonts w:ascii="Arial" w:hAnsi="Arial" w:cs="Arial"/>
              </w:rPr>
            </w:pPr>
            <w:r w:rsidRPr="00FA2454">
              <w:rPr>
                <w:rFonts w:ascii="Arial" w:hAnsi="Arial" w:cs="Arial"/>
                <w:sz w:val="19"/>
                <w:szCs w:val="19"/>
              </w:rPr>
              <w:t>Alto</w:t>
            </w:r>
          </w:p>
        </w:tc>
      </w:tr>
      <w:tr w:rsidR="000D61B9" w:rsidRPr="00FA2454" w14:paraId="5743D065" w14:textId="77777777" w:rsidTr="00FA2454">
        <w:tc>
          <w:tcPr>
            <w:tcW w:w="600" w:type="dxa"/>
          </w:tcPr>
          <w:p w14:paraId="2D566602" w14:textId="77777777" w:rsidR="000D61B9" w:rsidRPr="00FA2454" w:rsidRDefault="00000000">
            <w:pPr>
              <w:jc w:val="center"/>
              <w:rPr>
                <w:rFonts w:ascii="Arial" w:hAnsi="Arial" w:cs="Arial"/>
              </w:rPr>
            </w:pPr>
            <w:r w:rsidRPr="00FA2454">
              <w:rPr>
                <w:rFonts w:ascii="Arial" w:hAnsi="Arial" w:cs="Arial"/>
                <w:sz w:val="19"/>
                <w:szCs w:val="19"/>
              </w:rPr>
              <w:t>H6</w:t>
            </w:r>
          </w:p>
        </w:tc>
        <w:tc>
          <w:tcPr>
            <w:tcW w:w="2300" w:type="dxa"/>
          </w:tcPr>
          <w:p w14:paraId="6694273A" w14:textId="77777777" w:rsidR="000D61B9" w:rsidRPr="00FA2454" w:rsidRDefault="00000000">
            <w:pPr>
              <w:rPr>
                <w:rFonts w:ascii="Arial" w:hAnsi="Arial" w:cs="Arial"/>
              </w:rPr>
            </w:pPr>
            <w:r w:rsidRPr="00FA2454">
              <w:rPr>
                <w:rFonts w:ascii="Arial" w:hAnsi="Arial" w:cs="Arial"/>
                <w:b/>
                <w:bCs/>
                <w:sz w:val="19"/>
                <w:szCs w:val="19"/>
              </w:rPr>
              <w:t>Cambios desplegados a producción sin revisión ni aprobación registrada</w:t>
            </w:r>
          </w:p>
        </w:tc>
        <w:tc>
          <w:tcPr>
            <w:tcW w:w="4500" w:type="dxa"/>
          </w:tcPr>
          <w:p w14:paraId="5CB1C75E" w14:textId="77777777" w:rsidR="000D61B9" w:rsidRPr="00FA2454" w:rsidRDefault="00000000">
            <w:pPr>
              <w:rPr>
                <w:rFonts w:ascii="Arial" w:hAnsi="Arial" w:cs="Arial"/>
              </w:rPr>
            </w:pPr>
            <w:r w:rsidRPr="00FA2454">
              <w:rPr>
                <w:rFonts w:ascii="Arial" w:hAnsi="Arial" w:cs="Arial"/>
                <w:sz w:val="19"/>
                <w:szCs w:val="19"/>
              </w:rPr>
              <w:t>CR202 (cambio que originó H3) y CR205 fueron desplegados con "Revisado por: No registrado", evidenciando una falla de control de cambios bajo presión de cronograma.</w:t>
            </w:r>
          </w:p>
        </w:tc>
        <w:tc>
          <w:tcPr>
            <w:tcW w:w="1250" w:type="dxa"/>
          </w:tcPr>
          <w:p w14:paraId="2B3A3F2F" w14:textId="77777777" w:rsidR="000D61B9" w:rsidRPr="00FA2454" w:rsidRDefault="00000000">
            <w:pPr>
              <w:jc w:val="center"/>
              <w:rPr>
                <w:rFonts w:ascii="Arial" w:hAnsi="Arial" w:cs="Arial"/>
              </w:rPr>
            </w:pPr>
            <w:r w:rsidRPr="00FA2454">
              <w:rPr>
                <w:rFonts w:ascii="Arial" w:hAnsi="Arial" w:cs="Arial"/>
                <w:sz w:val="19"/>
                <w:szCs w:val="19"/>
              </w:rPr>
              <w:t>CR202/CR205</w:t>
            </w:r>
          </w:p>
        </w:tc>
        <w:tc>
          <w:tcPr>
            <w:tcW w:w="700" w:type="dxa"/>
          </w:tcPr>
          <w:p w14:paraId="7496C656" w14:textId="77777777" w:rsidR="000D61B9" w:rsidRPr="00FA2454" w:rsidRDefault="00000000">
            <w:pPr>
              <w:jc w:val="center"/>
              <w:rPr>
                <w:rFonts w:ascii="Arial" w:hAnsi="Arial" w:cs="Arial"/>
              </w:rPr>
            </w:pPr>
            <w:r w:rsidRPr="00FA2454">
              <w:rPr>
                <w:rFonts w:ascii="Arial" w:hAnsi="Arial" w:cs="Arial"/>
                <w:sz w:val="19"/>
                <w:szCs w:val="19"/>
              </w:rPr>
              <w:t>Alto</w:t>
            </w:r>
          </w:p>
        </w:tc>
      </w:tr>
    </w:tbl>
    <w:p w14:paraId="357F8A53" w14:textId="77777777" w:rsidR="00FA2454" w:rsidRDefault="00FA2454">
      <w:pPr>
        <w:spacing w:after="160" w:line="276" w:lineRule="auto"/>
        <w:jc w:val="both"/>
        <w:rPr>
          <w:rFonts w:ascii="Arial" w:hAnsi="Arial" w:cs="Arial"/>
          <w:sz w:val="22"/>
          <w:szCs w:val="22"/>
        </w:rPr>
      </w:pPr>
    </w:p>
    <w:p w14:paraId="51FC0893" w14:textId="77777777" w:rsidR="00FA2454" w:rsidRDefault="00FA2454" w:rsidP="002A5865">
      <w:pPr>
        <w:spacing w:after="160" w:line="276" w:lineRule="auto"/>
        <w:ind w:left="2832" w:hanging="2124"/>
        <w:jc w:val="both"/>
        <w:rPr>
          <w:rFonts w:ascii="Arial" w:hAnsi="Arial" w:cs="Arial"/>
          <w:sz w:val="22"/>
          <w:szCs w:val="22"/>
        </w:rPr>
      </w:pPr>
    </w:p>
    <w:p w14:paraId="5F9E95F8" w14:textId="78EA5CEE" w:rsidR="000D61B9" w:rsidRPr="00FA2454" w:rsidRDefault="00000000">
      <w:pPr>
        <w:spacing w:after="160" w:line="276" w:lineRule="auto"/>
        <w:jc w:val="both"/>
        <w:rPr>
          <w:rFonts w:ascii="Arial" w:hAnsi="Arial" w:cs="Arial"/>
        </w:rPr>
      </w:pPr>
      <w:r w:rsidRPr="00FA2454">
        <w:rPr>
          <w:rFonts w:ascii="Arial" w:hAnsi="Arial" w:cs="Arial"/>
          <w:sz w:val="22"/>
          <w:szCs w:val="22"/>
        </w:rPr>
        <w:t xml:space="preserve">El impacto agregado de estos hallazgos es doble: por un lado, exponen a la IPS a incumplimientos regulatorios (Ley 1581 de 2012, Resolución 1995 de 1999, PCI-DSS) con eventuales sanciones; por otro, comprometen la confidencialidad de datos de salud y financieros </w:t>
      </w:r>
      <w:r w:rsidRPr="00FA2454">
        <w:rPr>
          <w:rFonts w:ascii="Arial" w:hAnsi="Arial" w:cs="Arial"/>
          <w:sz w:val="22"/>
          <w:szCs w:val="22"/>
        </w:rPr>
        <w:lastRenderedPageBreak/>
        <w:t>de los pacientes en un momento en que el sistema amplía su superficie de exposición con telemedicina y SSO.</w:t>
      </w:r>
    </w:p>
    <w:p w14:paraId="61EC3EC8" w14:textId="77777777" w:rsidR="000D61B9" w:rsidRPr="00FA2454" w:rsidRDefault="00000000">
      <w:pPr>
        <w:pStyle w:val="Ttulo1"/>
        <w:spacing w:before="300" w:after="200"/>
        <w:rPr>
          <w:rFonts w:ascii="Arial" w:hAnsi="Arial" w:cs="Arial"/>
          <w:color w:val="auto"/>
        </w:rPr>
      </w:pPr>
      <w:r w:rsidRPr="00FA2454">
        <w:rPr>
          <w:rFonts w:ascii="Arial" w:hAnsi="Arial" w:cs="Arial"/>
          <w:b/>
          <w:bCs/>
          <w:color w:val="auto"/>
          <w:sz w:val="28"/>
          <w:szCs w:val="28"/>
        </w:rPr>
        <w:t>4. Matriz de verificación y validación</w:t>
      </w:r>
    </w:p>
    <w:p w14:paraId="3F3169E1" w14:textId="77777777" w:rsidR="000D61B9" w:rsidRPr="00FA2454" w:rsidRDefault="00000000">
      <w:pPr>
        <w:spacing w:after="160" w:line="276" w:lineRule="auto"/>
        <w:jc w:val="both"/>
        <w:rPr>
          <w:rFonts w:ascii="Arial" w:hAnsi="Arial" w:cs="Arial"/>
        </w:rPr>
      </w:pPr>
      <w:r w:rsidRPr="00FA2454">
        <w:rPr>
          <w:rFonts w:ascii="Arial" w:hAnsi="Arial" w:cs="Arial"/>
          <w:sz w:val="22"/>
          <w:szCs w:val="22"/>
        </w:rPr>
        <w:t>Se completó la matriz entregada en el archivo de apoyo, cubriendo los seis requisitos de la especificación y tres funcionalidades críticas adicionales (telemedicina, SSO e integración de facturación) no cubiertas por un RF explícito.</w:t>
      </w:r>
    </w:p>
    <w:tbl>
      <w:tblPr>
        <w:tblStyle w:val="Tablaconcuadrcula"/>
        <w:tblW w:w="9350" w:type="dxa"/>
        <w:tblLook w:val="04A0" w:firstRow="1" w:lastRow="0" w:firstColumn="1" w:lastColumn="0" w:noHBand="0" w:noVBand="1"/>
      </w:tblPr>
      <w:tblGrid>
        <w:gridCol w:w="615"/>
        <w:gridCol w:w="1598"/>
        <w:gridCol w:w="1199"/>
        <w:gridCol w:w="1547"/>
        <w:gridCol w:w="1399"/>
        <w:gridCol w:w="1603"/>
        <w:gridCol w:w="1389"/>
      </w:tblGrid>
      <w:tr w:rsidR="000D61B9" w:rsidRPr="00FA2454" w14:paraId="702B1EA9" w14:textId="77777777" w:rsidTr="00FA2454">
        <w:tc>
          <w:tcPr>
            <w:tcW w:w="700" w:type="dxa"/>
          </w:tcPr>
          <w:p w14:paraId="65B7B3CE" w14:textId="77777777" w:rsidR="000D61B9" w:rsidRPr="00FA2454" w:rsidRDefault="00000000">
            <w:pPr>
              <w:jc w:val="center"/>
              <w:rPr>
                <w:rFonts w:ascii="Arial" w:hAnsi="Arial" w:cs="Arial"/>
              </w:rPr>
            </w:pPr>
            <w:r w:rsidRPr="00FA2454">
              <w:rPr>
                <w:rFonts w:ascii="Arial" w:hAnsi="Arial" w:cs="Arial"/>
                <w:b/>
                <w:bCs/>
                <w:sz w:val="19"/>
                <w:szCs w:val="19"/>
              </w:rPr>
              <w:t>ID</w:t>
            </w:r>
          </w:p>
        </w:tc>
        <w:tc>
          <w:tcPr>
            <w:tcW w:w="1750" w:type="dxa"/>
          </w:tcPr>
          <w:p w14:paraId="5379C239" w14:textId="77777777" w:rsidR="000D61B9" w:rsidRPr="00FA2454" w:rsidRDefault="00000000">
            <w:pPr>
              <w:jc w:val="center"/>
              <w:rPr>
                <w:rFonts w:ascii="Arial" w:hAnsi="Arial" w:cs="Arial"/>
              </w:rPr>
            </w:pPr>
            <w:r w:rsidRPr="00FA2454">
              <w:rPr>
                <w:rFonts w:ascii="Arial" w:hAnsi="Arial" w:cs="Arial"/>
                <w:b/>
                <w:bCs/>
                <w:sz w:val="19"/>
                <w:szCs w:val="19"/>
              </w:rPr>
              <w:t>Requisito / funcionalidad</w:t>
            </w:r>
          </w:p>
        </w:tc>
        <w:tc>
          <w:tcPr>
            <w:tcW w:w="1050" w:type="dxa"/>
          </w:tcPr>
          <w:p w14:paraId="011CDD20" w14:textId="77777777" w:rsidR="000D61B9" w:rsidRPr="00FA2454" w:rsidRDefault="00000000">
            <w:pPr>
              <w:jc w:val="center"/>
              <w:rPr>
                <w:rFonts w:ascii="Arial" w:hAnsi="Arial" w:cs="Arial"/>
              </w:rPr>
            </w:pPr>
            <w:r w:rsidRPr="00FA2454">
              <w:rPr>
                <w:rFonts w:ascii="Arial" w:hAnsi="Arial" w:cs="Arial"/>
                <w:b/>
                <w:bCs/>
                <w:sz w:val="19"/>
                <w:szCs w:val="19"/>
              </w:rPr>
              <w:t>Tipo (V/V)</w:t>
            </w:r>
          </w:p>
        </w:tc>
        <w:tc>
          <w:tcPr>
            <w:tcW w:w="1700" w:type="dxa"/>
          </w:tcPr>
          <w:p w14:paraId="4B5BD4FD" w14:textId="77777777" w:rsidR="000D61B9" w:rsidRPr="00FA2454" w:rsidRDefault="00000000">
            <w:pPr>
              <w:jc w:val="center"/>
              <w:rPr>
                <w:rFonts w:ascii="Arial" w:hAnsi="Arial" w:cs="Arial"/>
              </w:rPr>
            </w:pPr>
            <w:r w:rsidRPr="00FA2454">
              <w:rPr>
                <w:rFonts w:ascii="Arial" w:hAnsi="Arial" w:cs="Arial"/>
                <w:b/>
                <w:bCs/>
                <w:sz w:val="19"/>
                <w:szCs w:val="19"/>
              </w:rPr>
              <w:t>Técnica a aplicar</w:t>
            </w:r>
          </w:p>
        </w:tc>
        <w:tc>
          <w:tcPr>
            <w:tcW w:w="1050" w:type="dxa"/>
          </w:tcPr>
          <w:p w14:paraId="1D06C8E0" w14:textId="77777777" w:rsidR="000D61B9" w:rsidRPr="00FA2454" w:rsidRDefault="00000000">
            <w:pPr>
              <w:jc w:val="center"/>
              <w:rPr>
                <w:rFonts w:ascii="Arial" w:hAnsi="Arial" w:cs="Arial"/>
              </w:rPr>
            </w:pPr>
            <w:r w:rsidRPr="00FA2454">
              <w:rPr>
                <w:rFonts w:ascii="Arial" w:hAnsi="Arial" w:cs="Arial"/>
                <w:b/>
                <w:bCs/>
                <w:sz w:val="19"/>
                <w:szCs w:val="19"/>
              </w:rPr>
              <w:t>Responsable</w:t>
            </w:r>
          </w:p>
        </w:tc>
        <w:tc>
          <w:tcPr>
            <w:tcW w:w="1900" w:type="dxa"/>
          </w:tcPr>
          <w:p w14:paraId="28550BF3" w14:textId="77777777" w:rsidR="000D61B9" w:rsidRPr="00FA2454" w:rsidRDefault="00000000">
            <w:pPr>
              <w:jc w:val="center"/>
              <w:rPr>
                <w:rFonts w:ascii="Arial" w:hAnsi="Arial" w:cs="Arial"/>
              </w:rPr>
            </w:pPr>
            <w:r w:rsidRPr="00FA2454">
              <w:rPr>
                <w:rFonts w:ascii="Arial" w:hAnsi="Arial" w:cs="Arial"/>
                <w:b/>
                <w:bCs/>
                <w:sz w:val="19"/>
                <w:szCs w:val="19"/>
              </w:rPr>
              <w:t>Criterio de aceptación</w:t>
            </w:r>
          </w:p>
        </w:tc>
        <w:tc>
          <w:tcPr>
            <w:tcW w:w="1200" w:type="dxa"/>
          </w:tcPr>
          <w:p w14:paraId="61B82332" w14:textId="77777777" w:rsidR="000D61B9" w:rsidRPr="00FA2454" w:rsidRDefault="00000000">
            <w:pPr>
              <w:jc w:val="center"/>
              <w:rPr>
                <w:rFonts w:ascii="Arial" w:hAnsi="Arial" w:cs="Arial"/>
              </w:rPr>
            </w:pPr>
            <w:r w:rsidRPr="00FA2454">
              <w:rPr>
                <w:rFonts w:ascii="Arial" w:hAnsi="Arial" w:cs="Arial"/>
                <w:b/>
                <w:bCs/>
                <w:sz w:val="19"/>
                <w:szCs w:val="19"/>
              </w:rPr>
              <w:t>Evidencia esperada</w:t>
            </w:r>
          </w:p>
        </w:tc>
      </w:tr>
      <w:tr w:rsidR="000D61B9" w:rsidRPr="00FA2454" w14:paraId="104F16B2" w14:textId="77777777" w:rsidTr="00FA2454">
        <w:tc>
          <w:tcPr>
            <w:tcW w:w="700" w:type="dxa"/>
          </w:tcPr>
          <w:p w14:paraId="41443002" w14:textId="77777777" w:rsidR="000D61B9" w:rsidRPr="00FA2454" w:rsidRDefault="00000000">
            <w:pPr>
              <w:rPr>
                <w:rFonts w:ascii="Arial" w:hAnsi="Arial" w:cs="Arial"/>
              </w:rPr>
            </w:pPr>
            <w:r w:rsidRPr="00FA2454">
              <w:rPr>
                <w:rFonts w:ascii="Arial" w:hAnsi="Arial" w:cs="Arial"/>
                <w:sz w:val="19"/>
                <w:szCs w:val="19"/>
              </w:rPr>
              <w:t>RF-014</w:t>
            </w:r>
          </w:p>
        </w:tc>
        <w:tc>
          <w:tcPr>
            <w:tcW w:w="1750" w:type="dxa"/>
          </w:tcPr>
          <w:p w14:paraId="6FF284E1" w14:textId="77777777" w:rsidR="000D61B9" w:rsidRPr="00FA2454" w:rsidRDefault="00000000">
            <w:pPr>
              <w:rPr>
                <w:rFonts w:ascii="Arial" w:hAnsi="Arial" w:cs="Arial"/>
              </w:rPr>
            </w:pPr>
            <w:r w:rsidRPr="00FA2454">
              <w:rPr>
                <w:rFonts w:ascii="Arial" w:hAnsi="Arial" w:cs="Arial"/>
                <w:sz w:val="19"/>
                <w:szCs w:val="19"/>
              </w:rPr>
              <w:t>Autenticación 2FA (personal médico)</w:t>
            </w:r>
          </w:p>
        </w:tc>
        <w:tc>
          <w:tcPr>
            <w:tcW w:w="1050" w:type="dxa"/>
          </w:tcPr>
          <w:p w14:paraId="45E0A8DE" w14:textId="77777777" w:rsidR="000D61B9" w:rsidRPr="00FA2454" w:rsidRDefault="00000000">
            <w:pPr>
              <w:jc w:val="center"/>
              <w:rPr>
                <w:rFonts w:ascii="Arial" w:hAnsi="Arial" w:cs="Arial"/>
              </w:rPr>
            </w:pPr>
            <w:r w:rsidRPr="00FA2454">
              <w:rPr>
                <w:rFonts w:ascii="Arial" w:hAnsi="Arial" w:cs="Arial"/>
                <w:sz w:val="19"/>
                <w:szCs w:val="19"/>
              </w:rPr>
              <w:t>Verificación</w:t>
            </w:r>
          </w:p>
        </w:tc>
        <w:tc>
          <w:tcPr>
            <w:tcW w:w="1700" w:type="dxa"/>
          </w:tcPr>
          <w:p w14:paraId="56BB33AC" w14:textId="77777777" w:rsidR="000D61B9" w:rsidRPr="00FA2454" w:rsidRDefault="00000000">
            <w:pPr>
              <w:rPr>
                <w:rFonts w:ascii="Arial" w:hAnsi="Arial" w:cs="Arial"/>
              </w:rPr>
            </w:pPr>
            <w:r w:rsidRPr="00FA2454">
              <w:rPr>
                <w:rFonts w:ascii="Arial" w:hAnsi="Arial" w:cs="Arial"/>
                <w:sz w:val="19"/>
                <w:szCs w:val="19"/>
              </w:rPr>
              <w:t>Revisión de código + inspección de configuración</w:t>
            </w:r>
          </w:p>
        </w:tc>
        <w:tc>
          <w:tcPr>
            <w:tcW w:w="1050" w:type="dxa"/>
          </w:tcPr>
          <w:p w14:paraId="66BA4452" w14:textId="77777777" w:rsidR="000D61B9" w:rsidRPr="00FA2454" w:rsidRDefault="00000000">
            <w:pPr>
              <w:rPr>
                <w:rFonts w:ascii="Arial" w:hAnsi="Arial" w:cs="Arial"/>
              </w:rPr>
            </w:pPr>
            <w:r w:rsidRPr="00FA2454">
              <w:rPr>
                <w:rFonts w:ascii="Arial" w:hAnsi="Arial" w:cs="Arial"/>
                <w:sz w:val="19"/>
                <w:szCs w:val="19"/>
              </w:rPr>
              <w:t>Líder técnico</w:t>
            </w:r>
          </w:p>
        </w:tc>
        <w:tc>
          <w:tcPr>
            <w:tcW w:w="1900" w:type="dxa"/>
          </w:tcPr>
          <w:p w14:paraId="12DBDAC7" w14:textId="77777777" w:rsidR="000D61B9" w:rsidRPr="00FA2454" w:rsidRDefault="00000000">
            <w:pPr>
              <w:rPr>
                <w:rFonts w:ascii="Arial" w:hAnsi="Arial" w:cs="Arial"/>
              </w:rPr>
            </w:pPr>
            <w:r w:rsidRPr="00FA2454">
              <w:rPr>
                <w:rFonts w:ascii="Arial" w:hAnsi="Arial" w:cs="Arial"/>
                <w:sz w:val="19"/>
                <w:szCs w:val="19"/>
              </w:rPr>
              <w:t>2FA disponible y exigible (no opcional) para roles críticos</w:t>
            </w:r>
          </w:p>
        </w:tc>
        <w:tc>
          <w:tcPr>
            <w:tcW w:w="1200" w:type="dxa"/>
          </w:tcPr>
          <w:p w14:paraId="1764C7BB" w14:textId="77777777" w:rsidR="000D61B9" w:rsidRPr="00FA2454" w:rsidRDefault="00000000">
            <w:pPr>
              <w:rPr>
                <w:rFonts w:ascii="Arial" w:hAnsi="Arial" w:cs="Arial"/>
              </w:rPr>
            </w:pPr>
            <w:r w:rsidRPr="00FA2454">
              <w:rPr>
                <w:rFonts w:ascii="Arial" w:hAnsi="Arial" w:cs="Arial"/>
                <w:sz w:val="19"/>
                <w:szCs w:val="19"/>
              </w:rPr>
              <w:t>Acta de revisión, configuración exportada</w:t>
            </w:r>
          </w:p>
        </w:tc>
      </w:tr>
      <w:tr w:rsidR="000D61B9" w:rsidRPr="00FA2454" w14:paraId="53812921" w14:textId="77777777" w:rsidTr="00FA2454">
        <w:tc>
          <w:tcPr>
            <w:tcW w:w="700" w:type="dxa"/>
          </w:tcPr>
          <w:p w14:paraId="45266243" w14:textId="77777777" w:rsidR="000D61B9" w:rsidRPr="00FA2454" w:rsidRDefault="00000000">
            <w:pPr>
              <w:rPr>
                <w:rFonts w:ascii="Arial" w:hAnsi="Arial" w:cs="Arial"/>
              </w:rPr>
            </w:pPr>
            <w:r w:rsidRPr="00FA2454">
              <w:rPr>
                <w:rFonts w:ascii="Arial" w:hAnsi="Arial" w:cs="Arial"/>
                <w:sz w:val="19"/>
                <w:szCs w:val="19"/>
              </w:rPr>
              <w:t>RF-022</w:t>
            </w:r>
          </w:p>
        </w:tc>
        <w:tc>
          <w:tcPr>
            <w:tcW w:w="1750" w:type="dxa"/>
          </w:tcPr>
          <w:p w14:paraId="6C9475A2" w14:textId="77777777" w:rsidR="000D61B9" w:rsidRPr="00FA2454" w:rsidRDefault="00000000">
            <w:pPr>
              <w:rPr>
                <w:rFonts w:ascii="Arial" w:hAnsi="Arial" w:cs="Arial"/>
              </w:rPr>
            </w:pPr>
            <w:r w:rsidRPr="00FA2454">
              <w:rPr>
                <w:rFonts w:ascii="Arial" w:hAnsi="Arial" w:cs="Arial"/>
                <w:sz w:val="19"/>
                <w:szCs w:val="19"/>
              </w:rPr>
              <w:t>Cifrado en reposo de la HCE (AES-256)</w:t>
            </w:r>
          </w:p>
        </w:tc>
        <w:tc>
          <w:tcPr>
            <w:tcW w:w="1050" w:type="dxa"/>
          </w:tcPr>
          <w:p w14:paraId="1671CB21" w14:textId="77777777" w:rsidR="000D61B9" w:rsidRPr="00FA2454" w:rsidRDefault="00000000">
            <w:pPr>
              <w:jc w:val="center"/>
              <w:rPr>
                <w:rFonts w:ascii="Arial" w:hAnsi="Arial" w:cs="Arial"/>
              </w:rPr>
            </w:pPr>
            <w:r w:rsidRPr="00FA2454">
              <w:rPr>
                <w:rFonts w:ascii="Arial" w:hAnsi="Arial" w:cs="Arial"/>
                <w:sz w:val="19"/>
                <w:szCs w:val="19"/>
              </w:rPr>
              <w:t>Verificación</w:t>
            </w:r>
          </w:p>
        </w:tc>
        <w:tc>
          <w:tcPr>
            <w:tcW w:w="1700" w:type="dxa"/>
          </w:tcPr>
          <w:p w14:paraId="268A6D75" w14:textId="77777777" w:rsidR="000D61B9" w:rsidRPr="00FA2454" w:rsidRDefault="00000000">
            <w:pPr>
              <w:rPr>
                <w:rFonts w:ascii="Arial" w:hAnsi="Arial" w:cs="Arial"/>
              </w:rPr>
            </w:pPr>
            <w:r w:rsidRPr="00FA2454">
              <w:rPr>
                <w:rFonts w:ascii="Arial" w:hAnsi="Arial" w:cs="Arial"/>
                <w:sz w:val="19"/>
                <w:szCs w:val="19"/>
              </w:rPr>
              <w:t>Revisión de configuración de base de datos + prueba de acceso directo a disco</w:t>
            </w:r>
          </w:p>
        </w:tc>
        <w:tc>
          <w:tcPr>
            <w:tcW w:w="1050" w:type="dxa"/>
          </w:tcPr>
          <w:p w14:paraId="2795EB63" w14:textId="77777777" w:rsidR="000D61B9" w:rsidRPr="00FA2454" w:rsidRDefault="00000000">
            <w:pPr>
              <w:rPr>
                <w:rFonts w:ascii="Arial" w:hAnsi="Arial" w:cs="Arial"/>
              </w:rPr>
            </w:pPr>
            <w:r w:rsidRPr="00FA2454">
              <w:rPr>
                <w:rFonts w:ascii="Arial" w:hAnsi="Arial" w:cs="Arial"/>
                <w:sz w:val="19"/>
                <w:szCs w:val="19"/>
              </w:rPr>
              <w:t>DBA / Administrador de TI</w:t>
            </w:r>
          </w:p>
        </w:tc>
        <w:tc>
          <w:tcPr>
            <w:tcW w:w="1900" w:type="dxa"/>
          </w:tcPr>
          <w:p w14:paraId="3D73EC30" w14:textId="77777777" w:rsidR="000D61B9" w:rsidRPr="00FA2454" w:rsidRDefault="00000000">
            <w:pPr>
              <w:rPr>
                <w:rFonts w:ascii="Arial" w:hAnsi="Arial" w:cs="Arial"/>
              </w:rPr>
            </w:pPr>
            <w:r w:rsidRPr="00FA2454">
              <w:rPr>
                <w:rFonts w:ascii="Arial" w:hAnsi="Arial" w:cs="Arial"/>
                <w:sz w:val="19"/>
                <w:szCs w:val="19"/>
              </w:rPr>
              <w:t>Datos clínicos ilegibles fuera de la aplicación</w:t>
            </w:r>
          </w:p>
        </w:tc>
        <w:tc>
          <w:tcPr>
            <w:tcW w:w="1200" w:type="dxa"/>
          </w:tcPr>
          <w:p w14:paraId="2338C242" w14:textId="77777777" w:rsidR="000D61B9" w:rsidRPr="00FA2454" w:rsidRDefault="00000000">
            <w:pPr>
              <w:rPr>
                <w:rFonts w:ascii="Arial" w:hAnsi="Arial" w:cs="Arial"/>
              </w:rPr>
            </w:pPr>
            <w:r w:rsidRPr="00FA2454">
              <w:rPr>
                <w:rFonts w:ascii="Arial" w:hAnsi="Arial" w:cs="Arial"/>
                <w:sz w:val="19"/>
                <w:szCs w:val="19"/>
              </w:rPr>
              <w:t>Reporte técnico de cifrado, CR203 verificado</w:t>
            </w:r>
          </w:p>
        </w:tc>
      </w:tr>
      <w:tr w:rsidR="000D61B9" w:rsidRPr="00FA2454" w14:paraId="08F0467F" w14:textId="77777777" w:rsidTr="00FA2454">
        <w:tc>
          <w:tcPr>
            <w:tcW w:w="700" w:type="dxa"/>
          </w:tcPr>
          <w:p w14:paraId="1D13B7F3" w14:textId="77777777" w:rsidR="000D61B9" w:rsidRPr="00FA2454" w:rsidRDefault="00000000">
            <w:pPr>
              <w:rPr>
                <w:rFonts w:ascii="Arial" w:hAnsi="Arial" w:cs="Arial"/>
              </w:rPr>
            </w:pPr>
            <w:r w:rsidRPr="00FA2454">
              <w:rPr>
                <w:rFonts w:ascii="Arial" w:hAnsi="Arial" w:cs="Arial"/>
                <w:sz w:val="19"/>
                <w:szCs w:val="19"/>
              </w:rPr>
              <w:t>RF-031</w:t>
            </w:r>
          </w:p>
        </w:tc>
        <w:tc>
          <w:tcPr>
            <w:tcW w:w="1750" w:type="dxa"/>
          </w:tcPr>
          <w:p w14:paraId="18849A67" w14:textId="77777777" w:rsidR="000D61B9" w:rsidRPr="00FA2454" w:rsidRDefault="00000000">
            <w:pPr>
              <w:rPr>
                <w:rFonts w:ascii="Arial" w:hAnsi="Arial" w:cs="Arial"/>
              </w:rPr>
            </w:pPr>
            <w:r w:rsidRPr="00FA2454">
              <w:rPr>
                <w:rFonts w:ascii="Arial" w:hAnsi="Arial" w:cs="Arial"/>
                <w:sz w:val="19"/>
                <w:szCs w:val="19"/>
              </w:rPr>
              <w:t>Desempeño del agendamiento (100 usuarios concurrentes)</w:t>
            </w:r>
          </w:p>
        </w:tc>
        <w:tc>
          <w:tcPr>
            <w:tcW w:w="1050" w:type="dxa"/>
          </w:tcPr>
          <w:p w14:paraId="322432F1" w14:textId="77777777" w:rsidR="000D61B9" w:rsidRPr="00FA2454" w:rsidRDefault="00000000">
            <w:pPr>
              <w:jc w:val="center"/>
              <w:rPr>
                <w:rFonts w:ascii="Arial" w:hAnsi="Arial" w:cs="Arial"/>
              </w:rPr>
            </w:pPr>
            <w:r w:rsidRPr="00FA2454">
              <w:rPr>
                <w:rFonts w:ascii="Arial" w:hAnsi="Arial" w:cs="Arial"/>
                <w:sz w:val="19"/>
                <w:szCs w:val="19"/>
              </w:rPr>
              <w:t>Validación</w:t>
            </w:r>
          </w:p>
        </w:tc>
        <w:tc>
          <w:tcPr>
            <w:tcW w:w="1700" w:type="dxa"/>
          </w:tcPr>
          <w:p w14:paraId="31C31301" w14:textId="77777777" w:rsidR="000D61B9" w:rsidRPr="00FA2454" w:rsidRDefault="00000000">
            <w:pPr>
              <w:rPr>
                <w:rFonts w:ascii="Arial" w:hAnsi="Arial" w:cs="Arial"/>
              </w:rPr>
            </w:pPr>
            <w:r w:rsidRPr="00FA2454">
              <w:rPr>
                <w:rFonts w:ascii="Arial" w:hAnsi="Arial" w:cs="Arial"/>
                <w:sz w:val="19"/>
                <w:szCs w:val="19"/>
              </w:rPr>
              <w:t>Prueba de carga orientada a la experiencia real del usuario</w:t>
            </w:r>
          </w:p>
        </w:tc>
        <w:tc>
          <w:tcPr>
            <w:tcW w:w="1050" w:type="dxa"/>
          </w:tcPr>
          <w:p w14:paraId="23BCE3D5" w14:textId="77777777" w:rsidR="000D61B9" w:rsidRPr="00FA2454" w:rsidRDefault="00000000">
            <w:pPr>
              <w:rPr>
                <w:rFonts w:ascii="Arial" w:hAnsi="Arial" w:cs="Arial"/>
              </w:rPr>
            </w:pPr>
            <w:r w:rsidRPr="00FA2454">
              <w:rPr>
                <w:rFonts w:ascii="Arial" w:hAnsi="Arial" w:cs="Arial"/>
                <w:sz w:val="19"/>
                <w:szCs w:val="19"/>
              </w:rPr>
              <w:t>Equipo de pruebas</w:t>
            </w:r>
          </w:p>
        </w:tc>
        <w:tc>
          <w:tcPr>
            <w:tcW w:w="1900" w:type="dxa"/>
          </w:tcPr>
          <w:p w14:paraId="207D2D62" w14:textId="77777777" w:rsidR="000D61B9" w:rsidRPr="00FA2454" w:rsidRDefault="00000000">
            <w:pPr>
              <w:rPr>
                <w:rFonts w:ascii="Arial" w:hAnsi="Arial" w:cs="Arial"/>
              </w:rPr>
            </w:pPr>
            <w:r w:rsidRPr="00FA2454">
              <w:rPr>
                <w:rFonts w:ascii="Arial" w:hAnsi="Arial" w:cs="Arial"/>
                <w:sz w:val="19"/>
                <w:szCs w:val="19"/>
              </w:rPr>
              <w:t>Tiempo de respuesta &lt; 2 s con 100 usuarios concurrentes</w:t>
            </w:r>
          </w:p>
        </w:tc>
        <w:tc>
          <w:tcPr>
            <w:tcW w:w="1200" w:type="dxa"/>
          </w:tcPr>
          <w:p w14:paraId="7D42DB9E" w14:textId="77777777" w:rsidR="000D61B9" w:rsidRPr="00FA2454" w:rsidRDefault="00000000">
            <w:pPr>
              <w:rPr>
                <w:rFonts w:ascii="Arial" w:hAnsi="Arial" w:cs="Arial"/>
              </w:rPr>
            </w:pPr>
            <w:r w:rsidRPr="00FA2454">
              <w:rPr>
                <w:rFonts w:ascii="Arial" w:hAnsi="Arial" w:cs="Arial"/>
                <w:sz w:val="19"/>
                <w:szCs w:val="19"/>
              </w:rPr>
              <w:t>Informe de prueba de carga (pendiente, ver INC107)</w:t>
            </w:r>
          </w:p>
        </w:tc>
      </w:tr>
      <w:tr w:rsidR="000D61B9" w:rsidRPr="00FA2454" w14:paraId="52C2FB83" w14:textId="77777777" w:rsidTr="00FA2454">
        <w:tc>
          <w:tcPr>
            <w:tcW w:w="700" w:type="dxa"/>
          </w:tcPr>
          <w:p w14:paraId="04CD20A0" w14:textId="77777777" w:rsidR="000D61B9" w:rsidRPr="00FA2454" w:rsidRDefault="00000000">
            <w:pPr>
              <w:rPr>
                <w:rFonts w:ascii="Arial" w:hAnsi="Arial" w:cs="Arial"/>
              </w:rPr>
            </w:pPr>
            <w:r w:rsidRPr="00FA2454">
              <w:rPr>
                <w:rFonts w:ascii="Arial" w:hAnsi="Arial" w:cs="Arial"/>
                <w:sz w:val="19"/>
                <w:szCs w:val="19"/>
              </w:rPr>
              <w:t>RF-045</w:t>
            </w:r>
          </w:p>
        </w:tc>
        <w:tc>
          <w:tcPr>
            <w:tcW w:w="1750" w:type="dxa"/>
          </w:tcPr>
          <w:p w14:paraId="4C694D3A" w14:textId="77777777" w:rsidR="000D61B9" w:rsidRPr="00FA2454" w:rsidRDefault="00000000">
            <w:pPr>
              <w:rPr>
                <w:rFonts w:ascii="Arial" w:hAnsi="Arial" w:cs="Arial"/>
              </w:rPr>
            </w:pPr>
            <w:r w:rsidRPr="00FA2454">
              <w:rPr>
                <w:rFonts w:ascii="Arial" w:hAnsi="Arial" w:cs="Arial"/>
                <w:sz w:val="19"/>
                <w:szCs w:val="19"/>
              </w:rPr>
              <w:t>Auditoría de accesos a HCE (lectura y escritura)</w:t>
            </w:r>
          </w:p>
        </w:tc>
        <w:tc>
          <w:tcPr>
            <w:tcW w:w="1050" w:type="dxa"/>
          </w:tcPr>
          <w:p w14:paraId="7EC47F43" w14:textId="77777777" w:rsidR="000D61B9" w:rsidRPr="00FA2454" w:rsidRDefault="00000000">
            <w:pPr>
              <w:jc w:val="center"/>
              <w:rPr>
                <w:rFonts w:ascii="Arial" w:hAnsi="Arial" w:cs="Arial"/>
              </w:rPr>
            </w:pPr>
            <w:r w:rsidRPr="00FA2454">
              <w:rPr>
                <w:rFonts w:ascii="Arial" w:hAnsi="Arial" w:cs="Arial"/>
                <w:sz w:val="19"/>
                <w:szCs w:val="19"/>
              </w:rPr>
              <w:t>Verificación</w:t>
            </w:r>
          </w:p>
        </w:tc>
        <w:tc>
          <w:tcPr>
            <w:tcW w:w="1700" w:type="dxa"/>
          </w:tcPr>
          <w:p w14:paraId="53531B55" w14:textId="77777777" w:rsidR="000D61B9" w:rsidRPr="00FA2454" w:rsidRDefault="00000000">
            <w:pPr>
              <w:rPr>
                <w:rFonts w:ascii="Arial" w:hAnsi="Arial" w:cs="Arial"/>
              </w:rPr>
            </w:pPr>
            <w:r w:rsidRPr="00FA2454">
              <w:rPr>
                <w:rFonts w:ascii="Arial" w:hAnsi="Arial" w:cs="Arial"/>
                <w:sz w:val="19"/>
                <w:szCs w:val="19"/>
              </w:rPr>
              <w:t>Inspección de logs + revisión de código del módulo de auditoría</w:t>
            </w:r>
          </w:p>
        </w:tc>
        <w:tc>
          <w:tcPr>
            <w:tcW w:w="1050" w:type="dxa"/>
          </w:tcPr>
          <w:p w14:paraId="364C7E98" w14:textId="77777777" w:rsidR="000D61B9" w:rsidRPr="00FA2454" w:rsidRDefault="00000000">
            <w:pPr>
              <w:rPr>
                <w:rFonts w:ascii="Arial" w:hAnsi="Arial" w:cs="Arial"/>
              </w:rPr>
            </w:pPr>
            <w:r w:rsidRPr="00FA2454">
              <w:rPr>
                <w:rFonts w:ascii="Arial" w:hAnsi="Arial" w:cs="Arial"/>
                <w:sz w:val="19"/>
                <w:szCs w:val="19"/>
              </w:rPr>
              <w:t>Líder técnico</w:t>
            </w:r>
          </w:p>
        </w:tc>
        <w:tc>
          <w:tcPr>
            <w:tcW w:w="1900" w:type="dxa"/>
          </w:tcPr>
          <w:p w14:paraId="2FA16A95" w14:textId="77777777" w:rsidR="000D61B9" w:rsidRPr="00FA2454" w:rsidRDefault="00000000">
            <w:pPr>
              <w:rPr>
                <w:rFonts w:ascii="Arial" w:hAnsi="Arial" w:cs="Arial"/>
              </w:rPr>
            </w:pPr>
            <w:r w:rsidRPr="00FA2454">
              <w:rPr>
                <w:rFonts w:ascii="Arial" w:hAnsi="Arial" w:cs="Arial"/>
                <w:sz w:val="19"/>
                <w:szCs w:val="19"/>
              </w:rPr>
              <w:t>100% de accesos (lectura y escritura) registrados de forma inmutable</w:t>
            </w:r>
          </w:p>
        </w:tc>
        <w:tc>
          <w:tcPr>
            <w:tcW w:w="1200" w:type="dxa"/>
          </w:tcPr>
          <w:p w14:paraId="5E82960B" w14:textId="77777777" w:rsidR="000D61B9" w:rsidRPr="00FA2454" w:rsidRDefault="00000000">
            <w:pPr>
              <w:rPr>
                <w:rFonts w:ascii="Arial" w:hAnsi="Arial" w:cs="Arial"/>
              </w:rPr>
            </w:pPr>
            <w:r w:rsidRPr="00FA2454">
              <w:rPr>
                <w:rFonts w:ascii="Arial" w:hAnsi="Arial" w:cs="Arial"/>
                <w:sz w:val="19"/>
                <w:szCs w:val="19"/>
              </w:rPr>
              <w:t>Extracto de log de auditoría</w:t>
            </w:r>
          </w:p>
        </w:tc>
      </w:tr>
      <w:tr w:rsidR="000D61B9" w:rsidRPr="00FA2454" w14:paraId="3D9FFBA6" w14:textId="77777777" w:rsidTr="00FA2454">
        <w:tc>
          <w:tcPr>
            <w:tcW w:w="700" w:type="dxa"/>
          </w:tcPr>
          <w:p w14:paraId="1D37B06D" w14:textId="77777777" w:rsidR="000D61B9" w:rsidRPr="00FA2454" w:rsidRDefault="00000000">
            <w:pPr>
              <w:rPr>
                <w:rFonts w:ascii="Arial" w:hAnsi="Arial" w:cs="Arial"/>
              </w:rPr>
            </w:pPr>
            <w:r w:rsidRPr="00FA2454">
              <w:rPr>
                <w:rFonts w:ascii="Arial" w:hAnsi="Arial" w:cs="Arial"/>
                <w:sz w:val="19"/>
                <w:szCs w:val="19"/>
              </w:rPr>
              <w:t>RF-052</w:t>
            </w:r>
          </w:p>
        </w:tc>
        <w:tc>
          <w:tcPr>
            <w:tcW w:w="1750" w:type="dxa"/>
          </w:tcPr>
          <w:p w14:paraId="7C780549" w14:textId="77777777" w:rsidR="000D61B9" w:rsidRPr="00FA2454" w:rsidRDefault="00000000">
            <w:pPr>
              <w:rPr>
                <w:rFonts w:ascii="Arial" w:hAnsi="Arial" w:cs="Arial"/>
              </w:rPr>
            </w:pPr>
            <w:r w:rsidRPr="00FA2454">
              <w:rPr>
                <w:rFonts w:ascii="Arial" w:hAnsi="Arial" w:cs="Arial"/>
                <w:sz w:val="19"/>
                <w:szCs w:val="19"/>
              </w:rPr>
              <w:t>Cumplimiento PCI-DSS en pagos</w:t>
            </w:r>
          </w:p>
        </w:tc>
        <w:tc>
          <w:tcPr>
            <w:tcW w:w="1050" w:type="dxa"/>
          </w:tcPr>
          <w:p w14:paraId="236FAA7F" w14:textId="77777777" w:rsidR="000D61B9" w:rsidRPr="00FA2454" w:rsidRDefault="00000000">
            <w:pPr>
              <w:jc w:val="center"/>
              <w:rPr>
                <w:rFonts w:ascii="Arial" w:hAnsi="Arial" w:cs="Arial"/>
              </w:rPr>
            </w:pPr>
            <w:r w:rsidRPr="00FA2454">
              <w:rPr>
                <w:rFonts w:ascii="Arial" w:hAnsi="Arial" w:cs="Arial"/>
                <w:sz w:val="19"/>
                <w:szCs w:val="19"/>
              </w:rPr>
              <w:t>Verificación</w:t>
            </w:r>
          </w:p>
        </w:tc>
        <w:tc>
          <w:tcPr>
            <w:tcW w:w="1700" w:type="dxa"/>
          </w:tcPr>
          <w:p w14:paraId="0DEC900C" w14:textId="77777777" w:rsidR="000D61B9" w:rsidRPr="00FA2454" w:rsidRDefault="00000000">
            <w:pPr>
              <w:rPr>
                <w:rFonts w:ascii="Arial" w:hAnsi="Arial" w:cs="Arial"/>
              </w:rPr>
            </w:pPr>
            <w:r w:rsidRPr="00FA2454">
              <w:rPr>
                <w:rFonts w:ascii="Arial" w:hAnsi="Arial" w:cs="Arial"/>
                <w:sz w:val="19"/>
                <w:szCs w:val="19"/>
              </w:rPr>
              <w:t>Auditoría de configuración + revisión de logs de la pasarela</w:t>
            </w:r>
          </w:p>
        </w:tc>
        <w:tc>
          <w:tcPr>
            <w:tcW w:w="1050" w:type="dxa"/>
          </w:tcPr>
          <w:p w14:paraId="475EE1E5" w14:textId="77777777" w:rsidR="000D61B9" w:rsidRPr="00FA2454" w:rsidRDefault="00000000">
            <w:pPr>
              <w:rPr>
                <w:rFonts w:ascii="Arial" w:hAnsi="Arial" w:cs="Arial"/>
              </w:rPr>
            </w:pPr>
            <w:r w:rsidRPr="00FA2454">
              <w:rPr>
                <w:rFonts w:ascii="Arial" w:hAnsi="Arial" w:cs="Arial"/>
                <w:sz w:val="19"/>
                <w:szCs w:val="19"/>
              </w:rPr>
              <w:t>Oficial de protección de datos</w:t>
            </w:r>
          </w:p>
        </w:tc>
        <w:tc>
          <w:tcPr>
            <w:tcW w:w="1900" w:type="dxa"/>
          </w:tcPr>
          <w:p w14:paraId="1E0CD740" w14:textId="77777777" w:rsidR="000D61B9" w:rsidRPr="00FA2454" w:rsidRDefault="00000000">
            <w:pPr>
              <w:rPr>
                <w:rFonts w:ascii="Arial" w:hAnsi="Arial" w:cs="Arial"/>
              </w:rPr>
            </w:pPr>
            <w:r w:rsidRPr="00FA2454">
              <w:rPr>
                <w:rFonts w:ascii="Arial" w:hAnsi="Arial" w:cs="Arial"/>
                <w:sz w:val="19"/>
                <w:szCs w:val="19"/>
              </w:rPr>
              <w:t>Ningún log contiene el número completo de tarjeta</w:t>
            </w:r>
          </w:p>
        </w:tc>
        <w:tc>
          <w:tcPr>
            <w:tcW w:w="1200" w:type="dxa"/>
          </w:tcPr>
          <w:p w14:paraId="6DAA698B" w14:textId="77777777" w:rsidR="000D61B9" w:rsidRPr="00FA2454" w:rsidRDefault="00000000">
            <w:pPr>
              <w:rPr>
                <w:rFonts w:ascii="Arial" w:hAnsi="Arial" w:cs="Arial"/>
              </w:rPr>
            </w:pPr>
            <w:r w:rsidRPr="00FA2454">
              <w:rPr>
                <w:rFonts w:ascii="Arial" w:hAnsi="Arial" w:cs="Arial"/>
                <w:sz w:val="19"/>
                <w:szCs w:val="19"/>
              </w:rPr>
              <w:t>Reporte de auditoría PCI-DSS</w:t>
            </w:r>
          </w:p>
        </w:tc>
      </w:tr>
      <w:tr w:rsidR="000D61B9" w:rsidRPr="00FA2454" w14:paraId="71AE39CF" w14:textId="77777777" w:rsidTr="00FA2454">
        <w:tc>
          <w:tcPr>
            <w:tcW w:w="700" w:type="dxa"/>
          </w:tcPr>
          <w:p w14:paraId="3D85D66A" w14:textId="77777777" w:rsidR="000D61B9" w:rsidRPr="00FA2454" w:rsidRDefault="00000000">
            <w:pPr>
              <w:rPr>
                <w:rFonts w:ascii="Arial" w:hAnsi="Arial" w:cs="Arial"/>
              </w:rPr>
            </w:pPr>
            <w:r w:rsidRPr="00FA2454">
              <w:rPr>
                <w:rFonts w:ascii="Arial" w:hAnsi="Arial" w:cs="Arial"/>
                <w:sz w:val="19"/>
                <w:szCs w:val="19"/>
              </w:rPr>
              <w:t>RF-060</w:t>
            </w:r>
          </w:p>
        </w:tc>
        <w:tc>
          <w:tcPr>
            <w:tcW w:w="1750" w:type="dxa"/>
          </w:tcPr>
          <w:p w14:paraId="527F6272" w14:textId="77777777" w:rsidR="000D61B9" w:rsidRPr="00FA2454" w:rsidRDefault="00000000">
            <w:pPr>
              <w:rPr>
                <w:rFonts w:ascii="Arial" w:hAnsi="Arial" w:cs="Arial"/>
              </w:rPr>
            </w:pPr>
            <w:r w:rsidRPr="00FA2454">
              <w:rPr>
                <w:rFonts w:ascii="Arial" w:hAnsi="Arial" w:cs="Arial"/>
                <w:sz w:val="19"/>
                <w:szCs w:val="19"/>
              </w:rPr>
              <w:t>Cifrado de extremo a extremo del canal de video</w:t>
            </w:r>
          </w:p>
        </w:tc>
        <w:tc>
          <w:tcPr>
            <w:tcW w:w="1050" w:type="dxa"/>
          </w:tcPr>
          <w:p w14:paraId="7BF08341" w14:textId="77777777" w:rsidR="000D61B9" w:rsidRPr="00FA2454" w:rsidRDefault="00000000">
            <w:pPr>
              <w:jc w:val="center"/>
              <w:rPr>
                <w:rFonts w:ascii="Arial" w:hAnsi="Arial" w:cs="Arial"/>
              </w:rPr>
            </w:pPr>
            <w:r w:rsidRPr="00FA2454">
              <w:rPr>
                <w:rFonts w:ascii="Arial" w:hAnsi="Arial" w:cs="Arial"/>
                <w:sz w:val="19"/>
                <w:szCs w:val="19"/>
              </w:rPr>
              <w:t>Verificación</w:t>
            </w:r>
          </w:p>
        </w:tc>
        <w:tc>
          <w:tcPr>
            <w:tcW w:w="1700" w:type="dxa"/>
          </w:tcPr>
          <w:p w14:paraId="54E85EA1" w14:textId="77777777" w:rsidR="000D61B9" w:rsidRPr="00FA2454" w:rsidRDefault="00000000">
            <w:pPr>
              <w:rPr>
                <w:rFonts w:ascii="Arial" w:hAnsi="Arial" w:cs="Arial"/>
              </w:rPr>
            </w:pPr>
            <w:r w:rsidRPr="00FA2454">
              <w:rPr>
                <w:rFonts w:ascii="Arial" w:hAnsi="Arial" w:cs="Arial"/>
                <w:sz w:val="19"/>
                <w:szCs w:val="19"/>
              </w:rPr>
              <w:t>Revisión de configuración del servidor de video + prueba de interceptación de tráfico</w:t>
            </w:r>
          </w:p>
        </w:tc>
        <w:tc>
          <w:tcPr>
            <w:tcW w:w="1050" w:type="dxa"/>
          </w:tcPr>
          <w:p w14:paraId="718336CE" w14:textId="77777777" w:rsidR="000D61B9" w:rsidRPr="00FA2454" w:rsidRDefault="00000000">
            <w:pPr>
              <w:rPr>
                <w:rFonts w:ascii="Arial" w:hAnsi="Arial" w:cs="Arial"/>
              </w:rPr>
            </w:pPr>
            <w:r w:rsidRPr="00FA2454">
              <w:rPr>
                <w:rFonts w:ascii="Arial" w:hAnsi="Arial" w:cs="Arial"/>
                <w:sz w:val="19"/>
                <w:szCs w:val="19"/>
              </w:rPr>
              <w:t>Administrador de TI</w:t>
            </w:r>
          </w:p>
        </w:tc>
        <w:tc>
          <w:tcPr>
            <w:tcW w:w="1900" w:type="dxa"/>
          </w:tcPr>
          <w:p w14:paraId="51DA6164" w14:textId="77777777" w:rsidR="000D61B9" w:rsidRPr="00FA2454" w:rsidRDefault="00000000">
            <w:pPr>
              <w:rPr>
                <w:rFonts w:ascii="Arial" w:hAnsi="Arial" w:cs="Arial"/>
              </w:rPr>
            </w:pPr>
            <w:r w:rsidRPr="00FA2454">
              <w:rPr>
                <w:rFonts w:ascii="Arial" w:hAnsi="Arial" w:cs="Arial"/>
                <w:sz w:val="19"/>
                <w:szCs w:val="19"/>
              </w:rPr>
              <w:t>Tráfico de video cifrado en el 100% de las sesiones</w:t>
            </w:r>
          </w:p>
        </w:tc>
        <w:tc>
          <w:tcPr>
            <w:tcW w:w="1200" w:type="dxa"/>
          </w:tcPr>
          <w:p w14:paraId="41D70A2D" w14:textId="77777777" w:rsidR="000D61B9" w:rsidRPr="00FA2454" w:rsidRDefault="00000000">
            <w:pPr>
              <w:rPr>
                <w:rFonts w:ascii="Arial" w:hAnsi="Arial" w:cs="Arial"/>
              </w:rPr>
            </w:pPr>
            <w:r w:rsidRPr="00FA2454">
              <w:rPr>
                <w:rFonts w:ascii="Arial" w:hAnsi="Arial" w:cs="Arial"/>
                <w:sz w:val="19"/>
                <w:szCs w:val="19"/>
              </w:rPr>
              <w:t>Captura de tráfico de red, acta de revisión</w:t>
            </w:r>
          </w:p>
        </w:tc>
      </w:tr>
      <w:tr w:rsidR="000D61B9" w:rsidRPr="00FA2454" w14:paraId="79AA1FC6" w14:textId="77777777" w:rsidTr="00FA2454">
        <w:tc>
          <w:tcPr>
            <w:tcW w:w="700" w:type="dxa"/>
          </w:tcPr>
          <w:p w14:paraId="43ECB5C2" w14:textId="77777777" w:rsidR="000D61B9" w:rsidRPr="00FA2454" w:rsidRDefault="00000000">
            <w:pPr>
              <w:rPr>
                <w:rFonts w:ascii="Arial" w:hAnsi="Arial" w:cs="Arial"/>
              </w:rPr>
            </w:pPr>
            <w:r w:rsidRPr="00FA2454">
              <w:rPr>
                <w:rFonts w:ascii="Arial" w:hAnsi="Arial" w:cs="Arial"/>
                <w:sz w:val="19"/>
                <w:szCs w:val="19"/>
              </w:rPr>
              <w:t>—</w:t>
            </w:r>
          </w:p>
        </w:tc>
        <w:tc>
          <w:tcPr>
            <w:tcW w:w="1750" w:type="dxa"/>
          </w:tcPr>
          <w:p w14:paraId="6B059B2E" w14:textId="77777777" w:rsidR="000D61B9" w:rsidRPr="00FA2454" w:rsidRDefault="00000000">
            <w:pPr>
              <w:rPr>
                <w:rFonts w:ascii="Arial" w:hAnsi="Arial" w:cs="Arial"/>
              </w:rPr>
            </w:pPr>
            <w:r w:rsidRPr="00FA2454">
              <w:rPr>
                <w:rFonts w:ascii="Arial" w:hAnsi="Arial" w:cs="Arial"/>
                <w:sz w:val="19"/>
                <w:szCs w:val="19"/>
              </w:rPr>
              <w:t>Módulo de telemedicina (experiencia de uso)</w:t>
            </w:r>
          </w:p>
        </w:tc>
        <w:tc>
          <w:tcPr>
            <w:tcW w:w="1050" w:type="dxa"/>
          </w:tcPr>
          <w:p w14:paraId="511F2D65" w14:textId="77777777" w:rsidR="000D61B9" w:rsidRPr="00FA2454" w:rsidRDefault="00000000">
            <w:pPr>
              <w:jc w:val="center"/>
              <w:rPr>
                <w:rFonts w:ascii="Arial" w:hAnsi="Arial" w:cs="Arial"/>
              </w:rPr>
            </w:pPr>
            <w:r w:rsidRPr="00FA2454">
              <w:rPr>
                <w:rFonts w:ascii="Arial" w:hAnsi="Arial" w:cs="Arial"/>
                <w:sz w:val="19"/>
                <w:szCs w:val="19"/>
              </w:rPr>
              <w:t>Validación</w:t>
            </w:r>
          </w:p>
        </w:tc>
        <w:tc>
          <w:tcPr>
            <w:tcW w:w="1700" w:type="dxa"/>
          </w:tcPr>
          <w:p w14:paraId="341D54EF" w14:textId="77777777" w:rsidR="000D61B9" w:rsidRPr="00FA2454" w:rsidRDefault="00000000">
            <w:pPr>
              <w:rPr>
                <w:rFonts w:ascii="Arial" w:hAnsi="Arial" w:cs="Arial"/>
              </w:rPr>
            </w:pPr>
            <w:r w:rsidRPr="00FA2454">
              <w:rPr>
                <w:rFonts w:ascii="Arial" w:hAnsi="Arial" w:cs="Arial"/>
                <w:sz w:val="19"/>
                <w:szCs w:val="19"/>
              </w:rPr>
              <w:t>Pruebas de aceptación de usuario con médicos y pacientes piloto</w:t>
            </w:r>
          </w:p>
        </w:tc>
        <w:tc>
          <w:tcPr>
            <w:tcW w:w="1050" w:type="dxa"/>
          </w:tcPr>
          <w:p w14:paraId="6450151C" w14:textId="77777777" w:rsidR="000D61B9" w:rsidRPr="00FA2454" w:rsidRDefault="00000000">
            <w:pPr>
              <w:rPr>
                <w:rFonts w:ascii="Arial" w:hAnsi="Arial" w:cs="Arial"/>
              </w:rPr>
            </w:pPr>
            <w:proofErr w:type="spellStart"/>
            <w:r w:rsidRPr="00FA2454">
              <w:rPr>
                <w:rFonts w:ascii="Arial" w:hAnsi="Arial" w:cs="Arial"/>
                <w:sz w:val="19"/>
                <w:szCs w:val="19"/>
              </w:rPr>
              <w:t>Product</w:t>
            </w:r>
            <w:proofErr w:type="spellEnd"/>
            <w:r w:rsidRPr="00FA2454">
              <w:rPr>
                <w:rFonts w:ascii="Arial" w:hAnsi="Arial" w:cs="Arial"/>
                <w:sz w:val="19"/>
                <w:szCs w:val="19"/>
              </w:rPr>
              <w:t xml:space="preserve"> Owner</w:t>
            </w:r>
          </w:p>
        </w:tc>
        <w:tc>
          <w:tcPr>
            <w:tcW w:w="1900" w:type="dxa"/>
          </w:tcPr>
          <w:p w14:paraId="6F46CD87" w14:textId="4CE1E1D1" w:rsidR="000D61B9" w:rsidRPr="00FA2454" w:rsidRDefault="00000000">
            <w:pPr>
              <w:rPr>
                <w:rFonts w:ascii="Arial" w:hAnsi="Arial" w:cs="Arial"/>
              </w:rPr>
            </w:pPr>
            <w:r w:rsidRPr="00FA2454">
              <w:rPr>
                <w:rFonts w:ascii="Arial" w:hAnsi="Arial" w:cs="Arial"/>
                <w:sz w:val="19"/>
                <w:szCs w:val="19"/>
              </w:rPr>
              <w:t>Médicos y pacientes completan una tele</w:t>
            </w:r>
            <w:r w:rsidR="00FA2454">
              <w:rPr>
                <w:rFonts w:ascii="Arial" w:hAnsi="Arial" w:cs="Arial"/>
                <w:sz w:val="19"/>
                <w:szCs w:val="19"/>
              </w:rPr>
              <w:t xml:space="preserve"> </w:t>
            </w:r>
            <w:r w:rsidRPr="00FA2454">
              <w:rPr>
                <w:rFonts w:ascii="Arial" w:hAnsi="Arial" w:cs="Arial"/>
                <w:sz w:val="19"/>
                <w:szCs w:val="19"/>
              </w:rPr>
              <w:t>consulta sin incidentes bloqueantes</w:t>
            </w:r>
          </w:p>
        </w:tc>
        <w:tc>
          <w:tcPr>
            <w:tcW w:w="1200" w:type="dxa"/>
          </w:tcPr>
          <w:p w14:paraId="0A47A5A3" w14:textId="77777777" w:rsidR="000D61B9" w:rsidRPr="00FA2454" w:rsidRDefault="00000000">
            <w:pPr>
              <w:rPr>
                <w:rFonts w:ascii="Arial" w:hAnsi="Arial" w:cs="Arial"/>
              </w:rPr>
            </w:pPr>
            <w:r w:rsidRPr="00FA2454">
              <w:rPr>
                <w:rFonts w:ascii="Arial" w:hAnsi="Arial" w:cs="Arial"/>
                <w:sz w:val="19"/>
                <w:szCs w:val="19"/>
              </w:rPr>
              <w:t>Acta de UAT, encuesta de satisfacción</w:t>
            </w:r>
          </w:p>
        </w:tc>
      </w:tr>
      <w:tr w:rsidR="000D61B9" w:rsidRPr="00FA2454" w14:paraId="60D87F0A" w14:textId="77777777" w:rsidTr="00FA2454">
        <w:tc>
          <w:tcPr>
            <w:tcW w:w="700" w:type="dxa"/>
          </w:tcPr>
          <w:p w14:paraId="0E91ECAA" w14:textId="77777777" w:rsidR="000D61B9" w:rsidRPr="00FA2454" w:rsidRDefault="00000000">
            <w:pPr>
              <w:rPr>
                <w:rFonts w:ascii="Arial" w:hAnsi="Arial" w:cs="Arial"/>
              </w:rPr>
            </w:pPr>
            <w:r w:rsidRPr="00FA2454">
              <w:rPr>
                <w:rFonts w:ascii="Arial" w:hAnsi="Arial" w:cs="Arial"/>
                <w:sz w:val="19"/>
                <w:szCs w:val="19"/>
              </w:rPr>
              <w:t>—</w:t>
            </w:r>
          </w:p>
        </w:tc>
        <w:tc>
          <w:tcPr>
            <w:tcW w:w="1750" w:type="dxa"/>
          </w:tcPr>
          <w:p w14:paraId="0F30E172" w14:textId="77777777" w:rsidR="000D61B9" w:rsidRPr="00FA2454" w:rsidRDefault="00000000">
            <w:pPr>
              <w:rPr>
                <w:rFonts w:ascii="Arial" w:hAnsi="Arial" w:cs="Arial"/>
              </w:rPr>
            </w:pPr>
            <w:r w:rsidRPr="00FA2454">
              <w:rPr>
                <w:rFonts w:ascii="Arial" w:hAnsi="Arial" w:cs="Arial"/>
                <w:sz w:val="19"/>
                <w:szCs w:val="19"/>
              </w:rPr>
              <w:t>Nuevo esquema de autenticación SSO</w:t>
            </w:r>
          </w:p>
        </w:tc>
        <w:tc>
          <w:tcPr>
            <w:tcW w:w="1050" w:type="dxa"/>
          </w:tcPr>
          <w:p w14:paraId="614581EB" w14:textId="77777777" w:rsidR="000D61B9" w:rsidRPr="00FA2454" w:rsidRDefault="00000000">
            <w:pPr>
              <w:jc w:val="center"/>
              <w:rPr>
                <w:rFonts w:ascii="Arial" w:hAnsi="Arial" w:cs="Arial"/>
              </w:rPr>
            </w:pPr>
            <w:r w:rsidRPr="00FA2454">
              <w:rPr>
                <w:rFonts w:ascii="Arial" w:hAnsi="Arial" w:cs="Arial"/>
                <w:sz w:val="19"/>
                <w:szCs w:val="19"/>
              </w:rPr>
              <w:t>Validación</w:t>
            </w:r>
          </w:p>
        </w:tc>
        <w:tc>
          <w:tcPr>
            <w:tcW w:w="1700" w:type="dxa"/>
          </w:tcPr>
          <w:p w14:paraId="4295F45B" w14:textId="77777777" w:rsidR="000D61B9" w:rsidRPr="00FA2454" w:rsidRDefault="00000000">
            <w:pPr>
              <w:rPr>
                <w:rFonts w:ascii="Arial" w:hAnsi="Arial" w:cs="Arial"/>
              </w:rPr>
            </w:pPr>
            <w:r w:rsidRPr="00FA2454">
              <w:rPr>
                <w:rFonts w:ascii="Arial" w:hAnsi="Arial" w:cs="Arial"/>
                <w:sz w:val="19"/>
                <w:szCs w:val="19"/>
              </w:rPr>
              <w:t>Prueba de aceptación con personal médico y administrativo real</w:t>
            </w:r>
          </w:p>
        </w:tc>
        <w:tc>
          <w:tcPr>
            <w:tcW w:w="1050" w:type="dxa"/>
          </w:tcPr>
          <w:p w14:paraId="0DCC14B0" w14:textId="77777777" w:rsidR="000D61B9" w:rsidRPr="00FA2454" w:rsidRDefault="00000000">
            <w:pPr>
              <w:rPr>
                <w:rFonts w:ascii="Arial" w:hAnsi="Arial" w:cs="Arial"/>
              </w:rPr>
            </w:pPr>
            <w:r w:rsidRPr="00FA2454">
              <w:rPr>
                <w:rFonts w:ascii="Arial" w:hAnsi="Arial" w:cs="Arial"/>
                <w:sz w:val="19"/>
                <w:szCs w:val="19"/>
              </w:rPr>
              <w:t>Scrum Master</w:t>
            </w:r>
          </w:p>
        </w:tc>
        <w:tc>
          <w:tcPr>
            <w:tcW w:w="1900" w:type="dxa"/>
          </w:tcPr>
          <w:p w14:paraId="69425E4E" w14:textId="77777777" w:rsidR="000D61B9" w:rsidRPr="00FA2454" w:rsidRDefault="00000000">
            <w:pPr>
              <w:rPr>
                <w:rFonts w:ascii="Arial" w:hAnsi="Arial" w:cs="Arial"/>
              </w:rPr>
            </w:pPr>
            <w:r w:rsidRPr="00FA2454">
              <w:rPr>
                <w:rFonts w:ascii="Arial" w:hAnsi="Arial" w:cs="Arial"/>
                <w:sz w:val="19"/>
                <w:szCs w:val="19"/>
              </w:rPr>
              <w:t>Personal accede a sus módulos habituales sin fricción ni bloqueos</w:t>
            </w:r>
          </w:p>
        </w:tc>
        <w:tc>
          <w:tcPr>
            <w:tcW w:w="1200" w:type="dxa"/>
          </w:tcPr>
          <w:p w14:paraId="3228C348" w14:textId="77777777" w:rsidR="000D61B9" w:rsidRPr="00FA2454" w:rsidRDefault="00000000">
            <w:pPr>
              <w:rPr>
                <w:rFonts w:ascii="Arial" w:hAnsi="Arial" w:cs="Arial"/>
              </w:rPr>
            </w:pPr>
            <w:r w:rsidRPr="00FA2454">
              <w:rPr>
                <w:rFonts w:ascii="Arial" w:hAnsi="Arial" w:cs="Arial"/>
                <w:sz w:val="19"/>
                <w:szCs w:val="19"/>
              </w:rPr>
              <w:t>Acta de UAT, registro de incidentes de acceso</w:t>
            </w:r>
          </w:p>
        </w:tc>
      </w:tr>
      <w:tr w:rsidR="000D61B9" w:rsidRPr="00FA2454" w14:paraId="7BE36CAC" w14:textId="77777777" w:rsidTr="00FA2454">
        <w:tc>
          <w:tcPr>
            <w:tcW w:w="700" w:type="dxa"/>
          </w:tcPr>
          <w:p w14:paraId="6C8E9353" w14:textId="77777777" w:rsidR="000D61B9" w:rsidRPr="00FA2454" w:rsidRDefault="00000000">
            <w:pPr>
              <w:rPr>
                <w:rFonts w:ascii="Arial" w:hAnsi="Arial" w:cs="Arial"/>
              </w:rPr>
            </w:pPr>
            <w:r w:rsidRPr="00FA2454">
              <w:rPr>
                <w:rFonts w:ascii="Arial" w:hAnsi="Arial" w:cs="Arial"/>
                <w:sz w:val="19"/>
                <w:szCs w:val="19"/>
              </w:rPr>
              <w:lastRenderedPageBreak/>
              <w:t>—</w:t>
            </w:r>
          </w:p>
        </w:tc>
        <w:tc>
          <w:tcPr>
            <w:tcW w:w="1750" w:type="dxa"/>
          </w:tcPr>
          <w:p w14:paraId="34B6B82F" w14:textId="77777777" w:rsidR="000D61B9" w:rsidRPr="00FA2454" w:rsidRDefault="00000000">
            <w:pPr>
              <w:rPr>
                <w:rFonts w:ascii="Arial" w:hAnsi="Arial" w:cs="Arial"/>
              </w:rPr>
            </w:pPr>
            <w:r w:rsidRPr="00FA2454">
              <w:rPr>
                <w:rFonts w:ascii="Arial" w:hAnsi="Arial" w:cs="Arial"/>
                <w:sz w:val="19"/>
                <w:szCs w:val="19"/>
              </w:rPr>
              <w:t xml:space="preserve">Integración </w:t>
            </w:r>
            <w:proofErr w:type="spellStart"/>
            <w:r w:rsidRPr="00FA2454">
              <w:rPr>
                <w:rFonts w:ascii="Arial" w:hAnsi="Arial" w:cs="Arial"/>
                <w:sz w:val="19"/>
                <w:szCs w:val="19"/>
              </w:rPr>
              <w:t>batch</w:t>
            </w:r>
            <w:proofErr w:type="spellEnd"/>
            <w:r w:rsidRPr="00FA2454">
              <w:rPr>
                <w:rFonts w:ascii="Arial" w:hAnsi="Arial" w:cs="Arial"/>
                <w:sz w:val="19"/>
                <w:szCs w:val="19"/>
              </w:rPr>
              <w:t xml:space="preserve"> de facturación (AS/400)</w:t>
            </w:r>
          </w:p>
        </w:tc>
        <w:tc>
          <w:tcPr>
            <w:tcW w:w="1050" w:type="dxa"/>
          </w:tcPr>
          <w:p w14:paraId="60C4C59A" w14:textId="77777777" w:rsidR="000D61B9" w:rsidRPr="00FA2454" w:rsidRDefault="00000000">
            <w:pPr>
              <w:jc w:val="center"/>
              <w:rPr>
                <w:rFonts w:ascii="Arial" w:hAnsi="Arial" w:cs="Arial"/>
              </w:rPr>
            </w:pPr>
            <w:r w:rsidRPr="00FA2454">
              <w:rPr>
                <w:rFonts w:ascii="Arial" w:hAnsi="Arial" w:cs="Arial"/>
                <w:sz w:val="19"/>
                <w:szCs w:val="19"/>
              </w:rPr>
              <w:t>Verificación</w:t>
            </w:r>
          </w:p>
        </w:tc>
        <w:tc>
          <w:tcPr>
            <w:tcW w:w="1700" w:type="dxa"/>
          </w:tcPr>
          <w:p w14:paraId="77DD9FAD" w14:textId="77777777" w:rsidR="000D61B9" w:rsidRPr="00FA2454" w:rsidRDefault="00000000">
            <w:pPr>
              <w:rPr>
                <w:rFonts w:ascii="Arial" w:hAnsi="Arial" w:cs="Arial"/>
              </w:rPr>
            </w:pPr>
            <w:r w:rsidRPr="00FA2454">
              <w:rPr>
                <w:rFonts w:ascii="Arial" w:hAnsi="Arial" w:cs="Arial"/>
                <w:sz w:val="19"/>
                <w:szCs w:val="19"/>
              </w:rPr>
              <w:t xml:space="preserve">Inspección de logs del proceso </w:t>
            </w:r>
            <w:proofErr w:type="spellStart"/>
            <w:r w:rsidRPr="00FA2454">
              <w:rPr>
                <w:rFonts w:ascii="Arial" w:hAnsi="Arial" w:cs="Arial"/>
                <w:sz w:val="19"/>
                <w:szCs w:val="19"/>
              </w:rPr>
              <w:t>batch</w:t>
            </w:r>
            <w:proofErr w:type="spellEnd"/>
            <w:r w:rsidRPr="00FA2454">
              <w:rPr>
                <w:rFonts w:ascii="Arial" w:hAnsi="Arial" w:cs="Arial"/>
                <w:sz w:val="19"/>
                <w:szCs w:val="19"/>
              </w:rPr>
              <w:t xml:space="preserve"> + revisión de mecanismo de alertas</w:t>
            </w:r>
          </w:p>
        </w:tc>
        <w:tc>
          <w:tcPr>
            <w:tcW w:w="1050" w:type="dxa"/>
          </w:tcPr>
          <w:p w14:paraId="0C439DEC" w14:textId="77777777" w:rsidR="000D61B9" w:rsidRPr="00FA2454" w:rsidRDefault="00000000">
            <w:pPr>
              <w:rPr>
                <w:rFonts w:ascii="Arial" w:hAnsi="Arial" w:cs="Arial"/>
              </w:rPr>
            </w:pPr>
            <w:r w:rsidRPr="00FA2454">
              <w:rPr>
                <w:rFonts w:ascii="Arial" w:hAnsi="Arial" w:cs="Arial"/>
                <w:sz w:val="19"/>
                <w:szCs w:val="19"/>
              </w:rPr>
              <w:t>Líder técnico</w:t>
            </w:r>
          </w:p>
        </w:tc>
        <w:tc>
          <w:tcPr>
            <w:tcW w:w="1900" w:type="dxa"/>
          </w:tcPr>
          <w:p w14:paraId="190E13C5" w14:textId="77777777" w:rsidR="000D61B9" w:rsidRPr="00FA2454" w:rsidRDefault="00000000">
            <w:pPr>
              <w:rPr>
                <w:rFonts w:ascii="Arial" w:hAnsi="Arial" w:cs="Arial"/>
              </w:rPr>
            </w:pPr>
            <w:r w:rsidRPr="00FA2454">
              <w:rPr>
                <w:rFonts w:ascii="Arial" w:hAnsi="Arial" w:cs="Arial"/>
                <w:sz w:val="19"/>
                <w:szCs w:val="19"/>
              </w:rPr>
              <w:t>Fallas del proceso generan alerta automática en menos de 15 minutos</w:t>
            </w:r>
          </w:p>
        </w:tc>
        <w:tc>
          <w:tcPr>
            <w:tcW w:w="1200" w:type="dxa"/>
          </w:tcPr>
          <w:p w14:paraId="4C192669" w14:textId="77777777" w:rsidR="000D61B9" w:rsidRPr="00FA2454" w:rsidRDefault="00000000">
            <w:pPr>
              <w:rPr>
                <w:rFonts w:ascii="Arial" w:hAnsi="Arial" w:cs="Arial"/>
              </w:rPr>
            </w:pPr>
            <w:r w:rsidRPr="00FA2454">
              <w:rPr>
                <w:rFonts w:ascii="Arial" w:hAnsi="Arial" w:cs="Arial"/>
                <w:sz w:val="19"/>
                <w:szCs w:val="19"/>
              </w:rPr>
              <w:t>Configuración de alertas, historial de ejecución</w:t>
            </w:r>
          </w:p>
        </w:tc>
      </w:tr>
    </w:tbl>
    <w:p w14:paraId="791B1532" w14:textId="0A2800B2" w:rsidR="000D61B9" w:rsidRPr="00FA2454" w:rsidRDefault="00000000" w:rsidP="00FA2454">
      <w:pPr>
        <w:pStyle w:val="Ttulo1"/>
        <w:spacing w:before="300" w:after="200"/>
        <w:rPr>
          <w:rFonts w:ascii="Arial" w:hAnsi="Arial" w:cs="Arial"/>
          <w:color w:val="auto"/>
        </w:rPr>
      </w:pPr>
      <w:r w:rsidRPr="00FA2454">
        <w:rPr>
          <w:rFonts w:ascii="Arial" w:hAnsi="Arial" w:cs="Arial"/>
          <w:b/>
          <w:bCs/>
          <w:color w:val="auto"/>
          <w:sz w:val="28"/>
          <w:szCs w:val="28"/>
        </w:rPr>
        <w:t>5. Lista de verificación de revisión</w:t>
      </w:r>
    </w:p>
    <w:tbl>
      <w:tblPr>
        <w:tblStyle w:val="Tablaconcuadrcula"/>
        <w:tblW w:w="9350" w:type="dxa"/>
        <w:tblLook w:val="04A0" w:firstRow="1" w:lastRow="0" w:firstColumn="1" w:lastColumn="0" w:noHBand="0" w:noVBand="1"/>
      </w:tblPr>
      <w:tblGrid>
        <w:gridCol w:w="600"/>
        <w:gridCol w:w="6350"/>
        <w:gridCol w:w="2400"/>
      </w:tblGrid>
      <w:tr w:rsidR="000D61B9" w:rsidRPr="00FA2454" w14:paraId="7766204A" w14:textId="77777777" w:rsidTr="00FA2454">
        <w:tc>
          <w:tcPr>
            <w:tcW w:w="600" w:type="dxa"/>
          </w:tcPr>
          <w:p w14:paraId="1F0926C9" w14:textId="77777777" w:rsidR="000D61B9" w:rsidRPr="00FA2454" w:rsidRDefault="00000000">
            <w:pPr>
              <w:jc w:val="center"/>
              <w:rPr>
                <w:rFonts w:ascii="Arial" w:hAnsi="Arial" w:cs="Arial"/>
              </w:rPr>
            </w:pPr>
            <w:proofErr w:type="spellStart"/>
            <w:r w:rsidRPr="00FA2454">
              <w:rPr>
                <w:rFonts w:ascii="Arial" w:hAnsi="Arial" w:cs="Arial"/>
                <w:b/>
                <w:bCs/>
                <w:sz w:val="19"/>
                <w:szCs w:val="19"/>
              </w:rPr>
              <w:t>N°</w:t>
            </w:r>
            <w:proofErr w:type="spellEnd"/>
          </w:p>
        </w:tc>
        <w:tc>
          <w:tcPr>
            <w:tcW w:w="6350" w:type="dxa"/>
          </w:tcPr>
          <w:p w14:paraId="3D21BE2B" w14:textId="77777777" w:rsidR="000D61B9" w:rsidRPr="00FA2454" w:rsidRDefault="00000000">
            <w:pPr>
              <w:jc w:val="center"/>
              <w:rPr>
                <w:rFonts w:ascii="Arial" w:hAnsi="Arial" w:cs="Arial"/>
              </w:rPr>
            </w:pPr>
            <w:r w:rsidRPr="00FA2454">
              <w:rPr>
                <w:rFonts w:ascii="Arial" w:hAnsi="Arial" w:cs="Arial"/>
                <w:b/>
                <w:bCs/>
                <w:sz w:val="19"/>
                <w:szCs w:val="19"/>
              </w:rPr>
              <w:t>Ítem de revisión</w:t>
            </w:r>
          </w:p>
        </w:tc>
        <w:tc>
          <w:tcPr>
            <w:tcW w:w="2400" w:type="dxa"/>
          </w:tcPr>
          <w:p w14:paraId="52894698" w14:textId="77777777" w:rsidR="000D61B9" w:rsidRPr="00FA2454" w:rsidRDefault="00000000">
            <w:pPr>
              <w:jc w:val="center"/>
              <w:rPr>
                <w:rFonts w:ascii="Arial" w:hAnsi="Arial" w:cs="Arial"/>
              </w:rPr>
            </w:pPr>
            <w:r w:rsidRPr="00FA2454">
              <w:rPr>
                <w:rFonts w:ascii="Arial" w:hAnsi="Arial" w:cs="Arial"/>
                <w:b/>
                <w:bCs/>
                <w:sz w:val="19"/>
                <w:szCs w:val="19"/>
              </w:rPr>
              <w:t>Cumple / No cumple / N.A.</w:t>
            </w:r>
          </w:p>
        </w:tc>
      </w:tr>
      <w:tr w:rsidR="000D61B9" w:rsidRPr="00FA2454" w14:paraId="709721CF" w14:textId="77777777" w:rsidTr="00FA2454">
        <w:tc>
          <w:tcPr>
            <w:tcW w:w="600" w:type="dxa"/>
          </w:tcPr>
          <w:p w14:paraId="23F1A661" w14:textId="77777777" w:rsidR="000D61B9" w:rsidRPr="00FA2454" w:rsidRDefault="00000000">
            <w:pPr>
              <w:jc w:val="center"/>
              <w:rPr>
                <w:rFonts w:ascii="Arial" w:hAnsi="Arial" w:cs="Arial"/>
              </w:rPr>
            </w:pPr>
            <w:r w:rsidRPr="00FA2454">
              <w:rPr>
                <w:rFonts w:ascii="Arial" w:hAnsi="Arial" w:cs="Arial"/>
                <w:sz w:val="19"/>
                <w:szCs w:val="19"/>
              </w:rPr>
              <w:t>1</w:t>
            </w:r>
          </w:p>
        </w:tc>
        <w:tc>
          <w:tcPr>
            <w:tcW w:w="6350" w:type="dxa"/>
          </w:tcPr>
          <w:p w14:paraId="08889582" w14:textId="77777777" w:rsidR="000D61B9" w:rsidRPr="00FA2454" w:rsidRDefault="00000000">
            <w:pPr>
              <w:rPr>
                <w:rFonts w:ascii="Arial" w:hAnsi="Arial" w:cs="Arial"/>
              </w:rPr>
            </w:pPr>
            <w:r w:rsidRPr="00FA2454">
              <w:rPr>
                <w:rFonts w:ascii="Arial" w:hAnsi="Arial" w:cs="Arial"/>
                <w:sz w:val="19"/>
                <w:szCs w:val="19"/>
              </w:rPr>
              <w:t>El código fuente cumple con los estándares de codificación definidos por el equipo.</w:t>
            </w:r>
          </w:p>
        </w:tc>
        <w:tc>
          <w:tcPr>
            <w:tcW w:w="2400" w:type="dxa"/>
          </w:tcPr>
          <w:p w14:paraId="7ADC4D87" w14:textId="77777777" w:rsidR="000D61B9" w:rsidRPr="00FA2454" w:rsidRDefault="000D61B9">
            <w:pPr>
              <w:rPr>
                <w:rFonts w:ascii="Arial" w:hAnsi="Arial" w:cs="Arial"/>
              </w:rPr>
            </w:pPr>
          </w:p>
        </w:tc>
      </w:tr>
      <w:tr w:rsidR="000D61B9" w:rsidRPr="00FA2454" w14:paraId="0431F454" w14:textId="77777777" w:rsidTr="00FA2454">
        <w:tc>
          <w:tcPr>
            <w:tcW w:w="600" w:type="dxa"/>
          </w:tcPr>
          <w:p w14:paraId="70F90672" w14:textId="77777777" w:rsidR="000D61B9" w:rsidRPr="00FA2454" w:rsidRDefault="00000000">
            <w:pPr>
              <w:jc w:val="center"/>
              <w:rPr>
                <w:rFonts w:ascii="Arial" w:hAnsi="Arial" w:cs="Arial"/>
              </w:rPr>
            </w:pPr>
            <w:r w:rsidRPr="00FA2454">
              <w:rPr>
                <w:rFonts w:ascii="Arial" w:hAnsi="Arial" w:cs="Arial"/>
                <w:sz w:val="19"/>
                <w:szCs w:val="19"/>
              </w:rPr>
              <w:t>2</w:t>
            </w:r>
          </w:p>
        </w:tc>
        <w:tc>
          <w:tcPr>
            <w:tcW w:w="6350" w:type="dxa"/>
          </w:tcPr>
          <w:p w14:paraId="1C79342F" w14:textId="77777777" w:rsidR="000D61B9" w:rsidRPr="00FA2454" w:rsidRDefault="00000000">
            <w:pPr>
              <w:rPr>
                <w:rFonts w:ascii="Arial" w:hAnsi="Arial" w:cs="Arial"/>
              </w:rPr>
            </w:pPr>
            <w:r w:rsidRPr="00FA2454">
              <w:rPr>
                <w:rFonts w:ascii="Arial" w:hAnsi="Arial" w:cs="Arial"/>
                <w:sz w:val="19"/>
                <w:szCs w:val="19"/>
              </w:rPr>
              <w:t>Existe trazabilidad entre los requisitos (RF-014 a RF-060) y los casos de prueba.</w:t>
            </w:r>
          </w:p>
        </w:tc>
        <w:tc>
          <w:tcPr>
            <w:tcW w:w="2400" w:type="dxa"/>
          </w:tcPr>
          <w:p w14:paraId="70D3B0C9" w14:textId="77777777" w:rsidR="000D61B9" w:rsidRPr="00FA2454" w:rsidRDefault="000D61B9">
            <w:pPr>
              <w:rPr>
                <w:rFonts w:ascii="Arial" w:hAnsi="Arial" w:cs="Arial"/>
              </w:rPr>
            </w:pPr>
          </w:p>
        </w:tc>
      </w:tr>
      <w:tr w:rsidR="000D61B9" w:rsidRPr="00FA2454" w14:paraId="4164A5C4" w14:textId="77777777" w:rsidTr="00FA2454">
        <w:tc>
          <w:tcPr>
            <w:tcW w:w="600" w:type="dxa"/>
          </w:tcPr>
          <w:p w14:paraId="0B76DDCF" w14:textId="77777777" w:rsidR="000D61B9" w:rsidRPr="00FA2454" w:rsidRDefault="00000000">
            <w:pPr>
              <w:jc w:val="center"/>
              <w:rPr>
                <w:rFonts w:ascii="Arial" w:hAnsi="Arial" w:cs="Arial"/>
              </w:rPr>
            </w:pPr>
            <w:r w:rsidRPr="00FA2454">
              <w:rPr>
                <w:rFonts w:ascii="Arial" w:hAnsi="Arial" w:cs="Arial"/>
                <w:sz w:val="19"/>
                <w:szCs w:val="19"/>
              </w:rPr>
              <w:t>3</w:t>
            </w:r>
          </w:p>
        </w:tc>
        <w:tc>
          <w:tcPr>
            <w:tcW w:w="6350" w:type="dxa"/>
          </w:tcPr>
          <w:p w14:paraId="6A2816E1" w14:textId="77777777" w:rsidR="000D61B9" w:rsidRPr="00FA2454" w:rsidRDefault="00000000">
            <w:pPr>
              <w:rPr>
                <w:rFonts w:ascii="Arial" w:hAnsi="Arial" w:cs="Arial"/>
              </w:rPr>
            </w:pPr>
            <w:r w:rsidRPr="00FA2454">
              <w:rPr>
                <w:rFonts w:ascii="Arial" w:hAnsi="Arial" w:cs="Arial"/>
                <w:sz w:val="19"/>
                <w:szCs w:val="19"/>
              </w:rPr>
              <w:t>Todos los cambios (CR201–CR205) fueron documentados y aprobados antes de su despliegue a producción.</w:t>
            </w:r>
          </w:p>
        </w:tc>
        <w:tc>
          <w:tcPr>
            <w:tcW w:w="2400" w:type="dxa"/>
          </w:tcPr>
          <w:p w14:paraId="1F0296EC" w14:textId="77777777" w:rsidR="000D61B9" w:rsidRPr="00FA2454" w:rsidRDefault="000D61B9">
            <w:pPr>
              <w:rPr>
                <w:rFonts w:ascii="Arial" w:hAnsi="Arial" w:cs="Arial"/>
              </w:rPr>
            </w:pPr>
          </w:p>
        </w:tc>
      </w:tr>
      <w:tr w:rsidR="000D61B9" w:rsidRPr="00FA2454" w14:paraId="55E92DED" w14:textId="77777777" w:rsidTr="00FA2454">
        <w:tc>
          <w:tcPr>
            <w:tcW w:w="600" w:type="dxa"/>
          </w:tcPr>
          <w:p w14:paraId="4D38155D" w14:textId="77777777" w:rsidR="000D61B9" w:rsidRPr="00FA2454" w:rsidRDefault="00000000">
            <w:pPr>
              <w:jc w:val="center"/>
              <w:rPr>
                <w:rFonts w:ascii="Arial" w:hAnsi="Arial" w:cs="Arial"/>
              </w:rPr>
            </w:pPr>
            <w:r w:rsidRPr="00FA2454">
              <w:rPr>
                <w:rFonts w:ascii="Arial" w:hAnsi="Arial" w:cs="Arial"/>
                <w:sz w:val="19"/>
                <w:szCs w:val="19"/>
              </w:rPr>
              <w:t>4</w:t>
            </w:r>
          </w:p>
        </w:tc>
        <w:tc>
          <w:tcPr>
            <w:tcW w:w="6350" w:type="dxa"/>
          </w:tcPr>
          <w:p w14:paraId="7B985D5C" w14:textId="77777777" w:rsidR="000D61B9" w:rsidRPr="00FA2454" w:rsidRDefault="00000000">
            <w:pPr>
              <w:rPr>
                <w:rFonts w:ascii="Arial" w:hAnsi="Arial" w:cs="Arial"/>
              </w:rPr>
            </w:pPr>
            <w:r w:rsidRPr="00FA2454">
              <w:rPr>
                <w:rFonts w:ascii="Arial" w:hAnsi="Arial" w:cs="Arial"/>
                <w:sz w:val="19"/>
                <w:szCs w:val="19"/>
              </w:rPr>
              <w:t>Los mecanismos de autenticación y autorización (SSO, 2FA) protegen adecuadamente los recursos críticos.</w:t>
            </w:r>
          </w:p>
        </w:tc>
        <w:tc>
          <w:tcPr>
            <w:tcW w:w="2400" w:type="dxa"/>
          </w:tcPr>
          <w:p w14:paraId="1F4284B1" w14:textId="77777777" w:rsidR="000D61B9" w:rsidRPr="00FA2454" w:rsidRDefault="000D61B9">
            <w:pPr>
              <w:rPr>
                <w:rFonts w:ascii="Arial" w:hAnsi="Arial" w:cs="Arial"/>
              </w:rPr>
            </w:pPr>
          </w:p>
        </w:tc>
      </w:tr>
      <w:tr w:rsidR="000D61B9" w:rsidRPr="00FA2454" w14:paraId="66C24DC5" w14:textId="77777777" w:rsidTr="00FA2454">
        <w:tc>
          <w:tcPr>
            <w:tcW w:w="600" w:type="dxa"/>
          </w:tcPr>
          <w:p w14:paraId="6D93BCB4" w14:textId="77777777" w:rsidR="000D61B9" w:rsidRPr="00FA2454" w:rsidRDefault="00000000">
            <w:pPr>
              <w:jc w:val="center"/>
              <w:rPr>
                <w:rFonts w:ascii="Arial" w:hAnsi="Arial" w:cs="Arial"/>
              </w:rPr>
            </w:pPr>
            <w:r w:rsidRPr="00FA2454">
              <w:rPr>
                <w:rFonts w:ascii="Arial" w:hAnsi="Arial" w:cs="Arial"/>
                <w:sz w:val="19"/>
                <w:szCs w:val="19"/>
              </w:rPr>
              <w:t>5</w:t>
            </w:r>
          </w:p>
        </w:tc>
        <w:tc>
          <w:tcPr>
            <w:tcW w:w="6350" w:type="dxa"/>
          </w:tcPr>
          <w:p w14:paraId="57BB3CE6" w14:textId="77777777" w:rsidR="000D61B9" w:rsidRPr="00FA2454" w:rsidRDefault="00000000">
            <w:pPr>
              <w:rPr>
                <w:rFonts w:ascii="Arial" w:hAnsi="Arial" w:cs="Arial"/>
              </w:rPr>
            </w:pPr>
            <w:r w:rsidRPr="00FA2454">
              <w:rPr>
                <w:rFonts w:ascii="Arial" w:hAnsi="Arial" w:cs="Arial"/>
                <w:sz w:val="19"/>
                <w:szCs w:val="19"/>
              </w:rPr>
              <w:t>La información sensible (datos clínicos, financieros) se almacena y transmite cifrada (RF-022, RF-060).</w:t>
            </w:r>
          </w:p>
        </w:tc>
        <w:tc>
          <w:tcPr>
            <w:tcW w:w="2400" w:type="dxa"/>
          </w:tcPr>
          <w:p w14:paraId="451C38F8" w14:textId="77777777" w:rsidR="000D61B9" w:rsidRPr="00FA2454" w:rsidRDefault="000D61B9">
            <w:pPr>
              <w:rPr>
                <w:rFonts w:ascii="Arial" w:hAnsi="Arial" w:cs="Arial"/>
              </w:rPr>
            </w:pPr>
          </w:p>
        </w:tc>
      </w:tr>
      <w:tr w:rsidR="000D61B9" w:rsidRPr="00FA2454" w14:paraId="309F8514" w14:textId="77777777" w:rsidTr="00FA2454">
        <w:tc>
          <w:tcPr>
            <w:tcW w:w="600" w:type="dxa"/>
          </w:tcPr>
          <w:p w14:paraId="472E69F0" w14:textId="77777777" w:rsidR="000D61B9" w:rsidRPr="00FA2454" w:rsidRDefault="00000000">
            <w:pPr>
              <w:jc w:val="center"/>
              <w:rPr>
                <w:rFonts w:ascii="Arial" w:hAnsi="Arial" w:cs="Arial"/>
              </w:rPr>
            </w:pPr>
            <w:r w:rsidRPr="00FA2454">
              <w:rPr>
                <w:rFonts w:ascii="Arial" w:hAnsi="Arial" w:cs="Arial"/>
                <w:sz w:val="19"/>
                <w:szCs w:val="19"/>
              </w:rPr>
              <w:t>6</w:t>
            </w:r>
          </w:p>
        </w:tc>
        <w:tc>
          <w:tcPr>
            <w:tcW w:w="6350" w:type="dxa"/>
          </w:tcPr>
          <w:p w14:paraId="5AA30131" w14:textId="77777777" w:rsidR="000D61B9" w:rsidRPr="00FA2454" w:rsidRDefault="00000000">
            <w:pPr>
              <w:rPr>
                <w:rFonts w:ascii="Arial" w:hAnsi="Arial" w:cs="Arial"/>
              </w:rPr>
            </w:pPr>
            <w:r w:rsidRPr="00FA2454">
              <w:rPr>
                <w:rFonts w:ascii="Arial" w:hAnsi="Arial" w:cs="Arial"/>
                <w:sz w:val="19"/>
                <w:szCs w:val="19"/>
              </w:rPr>
              <w:t>Existen registros de auditoría (logs) para accesos de lectura y escritura a información crítica (RF-045).</w:t>
            </w:r>
          </w:p>
        </w:tc>
        <w:tc>
          <w:tcPr>
            <w:tcW w:w="2400" w:type="dxa"/>
          </w:tcPr>
          <w:p w14:paraId="3A7188F2" w14:textId="77777777" w:rsidR="000D61B9" w:rsidRPr="00FA2454" w:rsidRDefault="000D61B9">
            <w:pPr>
              <w:rPr>
                <w:rFonts w:ascii="Arial" w:hAnsi="Arial" w:cs="Arial"/>
              </w:rPr>
            </w:pPr>
          </w:p>
        </w:tc>
      </w:tr>
      <w:tr w:rsidR="000D61B9" w:rsidRPr="00FA2454" w14:paraId="76599604" w14:textId="77777777" w:rsidTr="00FA2454">
        <w:tc>
          <w:tcPr>
            <w:tcW w:w="600" w:type="dxa"/>
          </w:tcPr>
          <w:p w14:paraId="72C12FF2" w14:textId="77777777" w:rsidR="000D61B9" w:rsidRPr="00FA2454" w:rsidRDefault="00000000">
            <w:pPr>
              <w:jc w:val="center"/>
              <w:rPr>
                <w:rFonts w:ascii="Arial" w:hAnsi="Arial" w:cs="Arial"/>
              </w:rPr>
            </w:pPr>
            <w:r w:rsidRPr="00FA2454">
              <w:rPr>
                <w:rFonts w:ascii="Arial" w:hAnsi="Arial" w:cs="Arial"/>
                <w:sz w:val="19"/>
                <w:szCs w:val="19"/>
              </w:rPr>
              <w:t>7</w:t>
            </w:r>
          </w:p>
        </w:tc>
        <w:tc>
          <w:tcPr>
            <w:tcW w:w="6350" w:type="dxa"/>
          </w:tcPr>
          <w:p w14:paraId="78595564" w14:textId="77777777" w:rsidR="000D61B9" w:rsidRPr="00FA2454" w:rsidRDefault="00000000">
            <w:pPr>
              <w:rPr>
                <w:rFonts w:ascii="Arial" w:hAnsi="Arial" w:cs="Arial"/>
              </w:rPr>
            </w:pPr>
            <w:r w:rsidRPr="00FA2454">
              <w:rPr>
                <w:rFonts w:ascii="Arial" w:hAnsi="Arial" w:cs="Arial"/>
                <w:sz w:val="19"/>
                <w:szCs w:val="19"/>
              </w:rPr>
              <w:t>Se ejecutaron pruebas de seguridad (</w:t>
            </w:r>
            <w:proofErr w:type="spellStart"/>
            <w:r w:rsidRPr="00FA2454">
              <w:rPr>
                <w:rFonts w:ascii="Arial" w:hAnsi="Arial" w:cs="Arial"/>
                <w:sz w:val="19"/>
                <w:szCs w:val="19"/>
              </w:rPr>
              <w:t>pentesting</w:t>
            </w:r>
            <w:proofErr w:type="spellEnd"/>
            <w:r w:rsidRPr="00FA2454">
              <w:rPr>
                <w:rFonts w:ascii="Arial" w:hAnsi="Arial" w:cs="Arial"/>
                <w:sz w:val="19"/>
                <w:szCs w:val="19"/>
              </w:rPr>
              <w:t>) antes de la liberación.</w:t>
            </w:r>
          </w:p>
        </w:tc>
        <w:tc>
          <w:tcPr>
            <w:tcW w:w="2400" w:type="dxa"/>
          </w:tcPr>
          <w:p w14:paraId="162DCE8C" w14:textId="77777777" w:rsidR="000D61B9" w:rsidRPr="00FA2454" w:rsidRDefault="000D61B9">
            <w:pPr>
              <w:rPr>
                <w:rFonts w:ascii="Arial" w:hAnsi="Arial" w:cs="Arial"/>
              </w:rPr>
            </w:pPr>
          </w:p>
        </w:tc>
      </w:tr>
      <w:tr w:rsidR="000D61B9" w:rsidRPr="00FA2454" w14:paraId="023B51ED" w14:textId="77777777" w:rsidTr="00FA2454">
        <w:tc>
          <w:tcPr>
            <w:tcW w:w="600" w:type="dxa"/>
          </w:tcPr>
          <w:p w14:paraId="65DD0A64" w14:textId="77777777" w:rsidR="000D61B9" w:rsidRPr="00FA2454" w:rsidRDefault="00000000">
            <w:pPr>
              <w:jc w:val="center"/>
              <w:rPr>
                <w:rFonts w:ascii="Arial" w:hAnsi="Arial" w:cs="Arial"/>
              </w:rPr>
            </w:pPr>
            <w:r w:rsidRPr="00FA2454">
              <w:rPr>
                <w:rFonts w:ascii="Arial" w:hAnsi="Arial" w:cs="Arial"/>
                <w:sz w:val="19"/>
                <w:szCs w:val="19"/>
              </w:rPr>
              <w:t>8</w:t>
            </w:r>
          </w:p>
        </w:tc>
        <w:tc>
          <w:tcPr>
            <w:tcW w:w="6350" w:type="dxa"/>
          </w:tcPr>
          <w:p w14:paraId="6BE490BE" w14:textId="77777777" w:rsidR="000D61B9" w:rsidRPr="00FA2454" w:rsidRDefault="00000000">
            <w:pPr>
              <w:rPr>
                <w:rFonts w:ascii="Arial" w:hAnsi="Arial" w:cs="Arial"/>
              </w:rPr>
            </w:pPr>
            <w:r w:rsidRPr="00FA2454">
              <w:rPr>
                <w:rFonts w:ascii="Arial" w:hAnsi="Arial" w:cs="Arial"/>
                <w:sz w:val="19"/>
                <w:szCs w:val="19"/>
              </w:rPr>
              <w:t>Se ejecutaron pruebas de carga/rendimiento sobre el módulo de agendamiento (RF-031).</w:t>
            </w:r>
          </w:p>
        </w:tc>
        <w:tc>
          <w:tcPr>
            <w:tcW w:w="2400" w:type="dxa"/>
          </w:tcPr>
          <w:p w14:paraId="3A91B0E0" w14:textId="77777777" w:rsidR="000D61B9" w:rsidRPr="00FA2454" w:rsidRDefault="000D61B9">
            <w:pPr>
              <w:rPr>
                <w:rFonts w:ascii="Arial" w:hAnsi="Arial" w:cs="Arial"/>
              </w:rPr>
            </w:pPr>
          </w:p>
        </w:tc>
      </w:tr>
      <w:tr w:rsidR="000D61B9" w:rsidRPr="00FA2454" w14:paraId="4C670E24" w14:textId="77777777" w:rsidTr="00FA2454">
        <w:tc>
          <w:tcPr>
            <w:tcW w:w="600" w:type="dxa"/>
          </w:tcPr>
          <w:p w14:paraId="38C2AEB1" w14:textId="77777777" w:rsidR="000D61B9" w:rsidRPr="00FA2454" w:rsidRDefault="00000000">
            <w:pPr>
              <w:jc w:val="center"/>
              <w:rPr>
                <w:rFonts w:ascii="Arial" w:hAnsi="Arial" w:cs="Arial"/>
              </w:rPr>
            </w:pPr>
            <w:r w:rsidRPr="00FA2454">
              <w:rPr>
                <w:rFonts w:ascii="Arial" w:hAnsi="Arial" w:cs="Arial"/>
                <w:sz w:val="19"/>
                <w:szCs w:val="19"/>
              </w:rPr>
              <w:t>9</w:t>
            </w:r>
          </w:p>
        </w:tc>
        <w:tc>
          <w:tcPr>
            <w:tcW w:w="6350" w:type="dxa"/>
          </w:tcPr>
          <w:p w14:paraId="1FB47B9F" w14:textId="77777777" w:rsidR="000D61B9" w:rsidRPr="00FA2454" w:rsidRDefault="00000000">
            <w:pPr>
              <w:rPr>
                <w:rFonts w:ascii="Arial" w:hAnsi="Arial" w:cs="Arial"/>
              </w:rPr>
            </w:pPr>
            <w:r w:rsidRPr="00FA2454">
              <w:rPr>
                <w:rFonts w:ascii="Arial" w:hAnsi="Arial" w:cs="Arial"/>
                <w:sz w:val="19"/>
                <w:szCs w:val="19"/>
              </w:rPr>
              <w:t>El manejo de datos personales cumple con la Ley 1581 de 2012 y su reglamentación.</w:t>
            </w:r>
          </w:p>
        </w:tc>
        <w:tc>
          <w:tcPr>
            <w:tcW w:w="2400" w:type="dxa"/>
          </w:tcPr>
          <w:p w14:paraId="69F73988" w14:textId="77777777" w:rsidR="000D61B9" w:rsidRPr="00FA2454" w:rsidRDefault="000D61B9">
            <w:pPr>
              <w:rPr>
                <w:rFonts w:ascii="Arial" w:hAnsi="Arial" w:cs="Arial"/>
              </w:rPr>
            </w:pPr>
          </w:p>
        </w:tc>
      </w:tr>
      <w:tr w:rsidR="000D61B9" w:rsidRPr="00FA2454" w14:paraId="4F17775C" w14:textId="77777777" w:rsidTr="00FA2454">
        <w:tc>
          <w:tcPr>
            <w:tcW w:w="600" w:type="dxa"/>
          </w:tcPr>
          <w:p w14:paraId="28965EF6" w14:textId="77777777" w:rsidR="000D61B9" w:rsidRPr="00FA2454" w:rsidRDefault="00000000">
            <w:pPr>
              <w:jc w:val="center"/>
              <w:rPr>
                <w:rFonts w:ascii="Arial" w:hAnsi="Arial" w:cs="Arial"/>
              </w:rPr>
            </w:pPr>
            <w:r w:rsidRPr="00FA2454">
              <w:rPr>
                <w:rFonts w:ascii="Arial" w:hAnsi="Arial" w:cs="Arial"/>
                <w:sz w:val="19"/>
                <w:szCs w:val="19"/>
              </w:rPr>
              <w:t>10</w:t>
            </w:r>
          </w:p>
        </w:tc>
        <w:tc>
          <w:tcPr>
            <w:tcW w:w="6350" w:type="dxa"/>
          </w:tcPr>
          <w:p w14:paraId="2BC5BBB7" w14:textId="77777777" w:rsidR="000D61B9" w:rsidRPr="00FA2454" w:rsidRDefault="00000000">
            <w:pPr>
              <w:rPr>
                <w:rFonts w:ascii="Arial" w:hAnsi="Arial" w:cs="Arial"/>
              </w:rPr>
            </w:pPr>
            <w:r w:rsidRPr="00FA2454">
              <w:rPr>
                <w:rFonts w:ascii="Arial" w:hAnsi="Arial" w:cs="Arial"/>
                <w:sz w:val="19"/>
                <w:szCs w:val="19"/>
              </w:rPr>
              <w:t>El manejo de la historia clínica cumple con la Resolución 1995 de 1999.</w:t>
            </w:r>
          </w:p>
        </w:tc>
        <w:tc>
          <w:tcPr>
            <w:tcW w:w="2400" w:type="dxa"/>
          </w:tcPr>
          <w:p w14:paraId="5BBF25BC" w14:textId="77777777" w:rsidR="000D61B9" w:rsidRPr="00FA2454" w:rsidRDefault="000D61B9">
            <w:pPr>
              <w:rPr>
                <w:rFonts w:ascii="Arial" w:hAnsi="Arial" w:cs="Arial"/>
              </w:rPr>
            </w:pPr>
          </w:p>
        </w:tc>
      </w:tr>
      <w:tr w:rsidR="000D61B9" w:rsidRPr="00FA2454" w14:paraId="752E2D60" w14:textId="77777777" w:rsidTr="00FA2454">
        <w:tc>
          <w:tcPr>
            <w:tcW w:w="600" w:type="dxa"/>
          </w:tcPr>
          <w:p w14:paraId="524AEAFF" w14:textId="77777777" w:rsidR="000D61B9" w:rsidRPr="00FA2454" w:rsidRDefault="00000000">
            <w:pPr>
              <w:jc w:val="center"/>
              <w:rPr>
                <w:rFonts w:ascii="Arial" w:hAnsi="Arial" w:cs="Arial"/>
              </w:rPr>
            </w:pPr>
            <w:r w:rsidRPr="00FA2454">
              <w:rPr>
                <w:rFonts w:ascii="Arial" w:hAnsi="Arial" w:cs="Arial"/>
                <w:sz w:val="19"/>
                <w:szCs w:val="19"/>
              </w:rPr>
              <w:t>11</w:t>
            </w:r>
          </w:p>
        </w:tc>
        <w:tc>
          <w:tcPr>
            <w:tcW w:w="6350" w:type="dxa"/>
          </w:tcPr>
          <w:p w14:paraId="1F262C07" w14:textId="77777777" w:rsidR="000D61B9" w:rsidRPr="00FA2454" w:rsidRDefault="00000000">
            <w:pPr>
              <w:rPr>
                <w:rFonts w:ascii="Arial" w:hAnsi="Arial" w:cs="Arial"/>
              </w:rPr>
            </w:pPr>
            <w:r w:rsidRPr="00FA2454">
              <w:rPr>
                <w:rFonts w:ascii="Arial" w:hAnsi="Arial" w:cs="Arial"/>
                <w:sz w:val="19"/>
                <w:szCs w:val="19"/>
              </w:rPr>
              <w:t>El módulo de telemedicina cumple con las disposiciones de la Resolución 2654 de 2019.</w:t>
            </w:r>
          </w:p>
        </w:tc>
        <w:tc>
          <w:tcPr>
            <w:tcW w:w="2400" w:type="dxa"/>
          </w:tcPr>
          <w:p w14:paraId="1673D7E5" w14:textId="77777777" w:rsidR="000D61B9" w:rsidRPr="00FA2454" w:rsidRDefault="000D61B9">
            <w:pPr>
              <w:rPr>
                <w:rFonts w:ascii="Arial" w:hAnsi="Arial" w:cs="Arial"/>
              </w:rPr>
            </w:pPr>
          </w:p>
        </w:tc>
      </w:tr>
      <w:tr w:rsidR="000D61B9" w:rsidRPr="00FA2454" w14:paraId="57DA54B8" w14:textId="77777777" w:rsidTr="00FA2454">
        <w:tc>
          <w:tcPr>
            <w:tcW w:w="600" w:type="dxa"/>
          </w:tcPr>
          <w:p w14:paraId="078FBD21" w14:textId="77777777" w:rsidR="000D61B9" w:rsidRPr="00FA2454" w:rsidRDefault="00000000">
            <w:pPr>
              <w:jc w:val="center"/>
              <w:rPr>
                <w:rFonts w:ascii="Arial" w:hAnsi="Arial" w:cs="Arial"/>
              </w:rPr>
            </w:pPr>
            <w:r w:rsidRPr="00FA2454">
              <w:rPr>
                <w:rFonts w:ascii="Arial" w:hAnsi="Arial" w:cs="Arial"/>
                <w:sz w:val="19"/>
                <w:szCs w:val="19"/>
              </w:rPr>
              <w:t>12</w:t>
            </w:r>
          </w:p>
        </w:tc>
        <w:tc>
          <w:tcPr>
            <w:tcW w:w="6350" w:type="dxa"/>
          </w:tcPr>
          <w:p w14:paraId="30575B34" w14:textId="77777777" w:rsidR="000D61B9" w:rsidRPr="00FA2454" w:rsidRDefault="00000000">
            <w:pPr>
              <w:rPr>
                <w:rFonts w:ascii="Arial" w:hAnsi="Arial" w:cs="Arial"/>
              </w:rPr>
            </w:pPr>
            <w:r w:rsidRPr="00FA2454">
              <w:rPr>
                <w:rFonts w:ascii="Arial" w:hAnsi="Arial" w:cs="Arial"/>
                <w:sz w:val="19"/>
                <w:szCs w:val="19"/>
              </w:rPr>
              <w:t>Existen alertas automáticas ante fallos de procesos críticos (</w:t>
            </w:r>
            <w:proofErr w:type="spellStart"/>
            <w:r w:rsidRPr="00FA2454">
              <w:rPr>
                <w:rFonts w:ascii="Arial" w:hAnsi="Arial" w:cs="Arial"/>
                <w:sz w:val="19"/>
                <w:szCs w:val="19"/>
              </w:rPr>
              <w:t>batch</w:t>
            </w:r>
            <w:proofErr w:type="spellEnd"/>
            <w:r w:rsidRPr="00FA2454">
              <w:rPr>
                <w:rFonts w:ascii="Arial" w:hAnsi="Arial" w:cs="Arial"/>
                <w:sz w:val="19"/>
                <w:szCs w:val="19"/>
              </w:rPr>
              <w:t xml:space="preserve"> de facturación AS/400).</w:t>
            </w:r>
          </w:p>
        </w:tc>
        <w:tc>
          <w:tcPr>
            <w:tcW w:w="2400" w:type="dxa"/>
          </w:tcPr>
          <w:p w14:paraId="2252A6EB" w14:textId="77777777" w:rsidR="000D61B9" w:rsidRPr="00FA2454" w:rsidRDefault="000D61B9">
            <w:pPr>
              <w:rPr>
                <w:rFonts w:ascii="Arial" w:hAnsi="Arial" w:cs="Arial"/>
              </w:rPr>
            </w:pPr>
          </w:p>
        </w:tc>
      </w:tr>
      <w:tr w:rsidR="000D61B9" w:rsidRPr="00FA2454" w14:paraId="27B7DBFF" w14:textId="77777777" w:rsidTr="00FA2454">
        <w:tc>
          <w:tcPr>
            <w:tcW w:w="600" w:type="dxa"/>
          </w:tcPr>
          <w:p w14:paraId="6DF0FE64" w14:textId="77777777" w:rsidR="000D61B9" w:rsidRPr="00FA2454" w:rsidRDefault="00000000">
            <w:pPr>
              <w:jc w:val="center"/>
              <w:rPr>
                <w:rFonts w:ascii="Arial" w:hAnsi="Arial" w:cs="Arial"/>
              </w:rPr>
            </w:pPr>
            <w:r w:rsidRPr="00FA2454">
              <w:rPr>
                <w:rFonts w:ascii="Arial" w:hAnsi="Arial" w:cs="Arial"/>
                <w:sz w:val="19"/>
                <w:szCs w:val="19"/>
              </w:rPr>
              <w:t>13</w:t>
            </w:r>
          </w:p>
        </w:tc>
        <w:tc>
          <w:tcPr>
            <w:tcW w:w="6350" w:type="dxa"/>
          </w:tcPr>
          <w:p w14:paraId="515C4394" w14:textId="77777777" w:rsidR="000D61B9" w:rsidRPr="00FA2454" w:rsidRDefault="00000000">
            <w:pPr>
              <w:rPr>
                <w:rFonts w:ascii="Arial" w:hAnsi="Arial" w:cs="Arial"/>
              </w:rPr>
            </w:pPr>
            <w:r w:rsidRPr="00FA2454">
              <w:rPr>
                <w:rFonts w:ascii="Arial" w:hAnsi="Arial" w:cs="Arial"/>
                <w:sz w:val="19"/>
                <w:szCs w:val="19"/>
              </w:rPr>
              <w:t>La documentación técnica y de usuario está actualizada para la versión 3.2.</w:t>
            </w:r>
          </w:p>
        </w:tc>
        <w:tc>
          <w:tcPr>
            <w:tcW w:w="2400" w:type="dxa"/>
          </w:tcPr>
          <w:p w14:paraId="5B996B57" w14:textId="77777777" w:rsidR="000D61B9" w:rsidRPr="00FA2454" w:rsidRDefault="000D61B9">
            <w:pPr>
              <w:rPr>
                <w:rFonts w:ascii="Arial" w:hAnsi="Arial" w:cs="Arial"/>
              </w:rPr>
            </w:pPr>
          </w:p>
        </w:tc>
      </w:tr>
      <w:tr w:rsidR="000D61B9" w:rsidRPr="00FA2454" w14:paraId="0814CC99" w14:textId="77777777" w:rsidTr="00FA2454">
        <w:tc>
          <w:tcPr>
            <w:tcW w:w="600" w:type="dxa"/>
          </w:tcPr>
          <w:p w14:paraId="537F94FC" w14:textId="77777777" w:rsidR="000D61B9" w:rsidRPr="00FA2454" w:rsidRDefault="00000000">
            <w:pPr>
              <w:jc w:val="center"/>
              <w:rPr>
                <w:rFonts w:ascii="Arial" w:hAnsi="Arial" w:cs="Arial"/>
              </w:rPr>
            </w:pPr>
            <w:r w:rsidRPr="00FA2454">
              <w:rPr>
                <w:rFonts w:ascii="Arial" w:hAnsi="Arial" w:cs="Arial"/>
                <w:sz w:val="19"/>
                <w:szCs w:val="19"/>
              </w:rPr>
              <w:t>14</w:t>
            </w:r>
          </w:p>
        </w:tc>
        <w:tc>
          <w:tcPr>
            <w:tcW w:w="6350" w:type="dxa"/>
          </w:tcPr>
          <w:p w14:paraId="60836F19" w14:textId="77777777" w:rsidR="000D61B9" w:rsidRPr="00FA2454" w:rsidRDefault="00000000">
            <w:pPr>
              <w:rPr>
                <w:rFonts w:ascii="Arial" w:hAnsi="Arial" w:cs="Arial"/>
              </w:rPr>
            </w:pPr>
            <w:r w:rsidRPr="00FA2454">
              <w:rPr>
                <w:rFonts w:ascii="Arial" w:hAnsi="Arial" w:cs="Arial"/>
                <w:sz w:val="19"/>
                <w:szCs w:val="19"/>
              </w:rPr>
              <w:t>Los logs de pagos no almacenan el número completo de la tarjeta (cumplimiento PCI-DSS).</w:t>
            </w:r>
          </w:p>
        </w:tc>
        <w:tc>
          <w:tcPr>
            <w:tcW w:w="2400" w:type="dxa"/>
          </w:tcPr>
          <w:p w14:paraId="2D49ECF9" w14:textId="77777777" w:rsidR="000D61B9" w:rsidRPr="00FA2454" w:rsidRDefault="000D61B9">
            <w:pPr>
              <w:rPr>
                <w:rFonts w:ascii="Arial" w:hAnsi="Arial" w:cs="Arial"/>
              </w:rPr>
            </w:pPr>
          </w:p>
        </w:tc>
      </w:tr>
    </w:tbl>
    <w:p w14:paraId="20F9CFA4" w14:textId="77777777" w:rsidR="000D61B9" w:rsidRPr="00FA2454" w:rsidRDefault="00000000">
      <w:pPr>
        <w:pStyle w:val="Ttulo1"/>
        <w:spacing w:before="300" w:after="200"/>
        <w:rPr>
          <w:rFonts w:ascii="Arial" w:hAnsi="Arial" w:cs="Arial"/>
          <w:color w:val="auto"/>
        </w:rPr>
      </w:pPr>
      <w:r w:rsidRPr="00FA2454">
        <w:rPr>
          <w:rFonts w:ascii="Arial" w:hAnsi="Arial" w:cs="Arial"/>
          <w:b/>
          <w:bCs/>
          <w:color w:val="auto"/>
          <w:sz w:val="28"/>
          <w:szCs w:val="28"/>
        </w:rPr>
        <w:t>6. Formato base de auditoría</w:t>
      </w:r>
    </w:p>
    <w:p w14:paraId="2A9F9A0D" w14:textId="77777777" w:rsidR="000D61B9" w:rsidRPr="00FA2454" w:rsidRDefault="00000000">
      <w:pPr>
        <w:pStyle w:val="Ttulo2"/>
        <w:spacing w:before="240" w:after="120"/>
        <w:rPr>
          <w:rFonts w:ascii="Arial" w:hAnsi="Arial" w:cs="Arial"/>
          <w:color w:val="auto"/>
        </w:rPr>
      </w:pPr>
      <w:r w:rsidRPr="00FA2454">
        <w:rPr>
          <w:rFonts w:ascii="Arial" w:hAnsi="Arial" w:cs="Arial"/>
          <w:b/>
          <w:bCs/>
          <w:color w:val="auto"/>
          <w:sz w:val="24"/>
          <w:szCs w:val="24"/>
        </w:rPr>
        <w:t>6.1 Datos generales</w:t>
      </w:r>
    </w:p>
    <w:tbl>
      <w:tblPr>
        <w:tblStyle w:val="Tablaconcuadrcula"/>
        <w:tblW w:w="9350" w:type="dxa"/>
        <w:tblLook w:val="04A0" w:firstRow="1" w:lastRow="0" w:firstColumn="1" w:lastColumn="0" w:noHBand="0" w:noVBand="1"/>
      </w:tblPr>
      <w:tblGrid>
        <w:gridCol w:w="2200"/>
        <w:gridCol w:w="7150"/>
      </w:tblGrid>
      <w:tr w:rsidR="000D61B9" w:rsidRPr="00FA2454" w14:paraId="04795475" w14:textId="77777777" w:rsidTr="00FA2454">
        <w:tc>
          <w:tcPr>
            <w:tcW w:w="2200" w:type="dxa"/>
          </w:tcPr>
          <w:p w14:paraId="47E5A589" w14:textId="77777777" w:rsidR="000D61B9" w:rsidRPr="00FA2454" w:rsidRDefault="00000000">
            <w:pPr>
              <w:rPr>
                <w:rFonts w:ascii="Arial" w:hAnsi="Arial" w:cs="Arial"/>
              </w:rPr>
            </w:pPr>
            <w:r w:rsidRPr="00FA2454">
              <w:rPr>
                <w:rFonts w:ascii="Arial" w:hAnsi="Arial" w:cs="Arial"/>
                <w:sz w:val="19"/>
                <w:szCs w:val="19"/>
              </w:rPr>
              <w:t>Objetivo de la auditoría</w:t>
            </w:r>
          </w:p>
        </w:tc>
        <w:tc>
          <w:tcPr>
            <w:tcW w:w="7150" w:type="dxa"/>
          </w:tcPr>
          <w:p w14:paraId="500C572E" w14:textId="77777777" w:rsidR="000D61B9" w:rsidRPr="00FA2454" w:rsidRDefault="00000000">
            <w:pPr>
              <w:rPr>
                <w:rFonts w:ascii="Arial" w:hAnsi="Arial" w:cs="Arial"/>
              </w:rPr>
            </w:pPr>
            <w:r w:rsidRPr="00FA2454">
              <w:rPr>
                <w:rFonts w:ascii="Arial" w:hAnsi="Arial" w:cs="Arial"/>
                <w:sz w:val="19"/>
                <w:szCs w:val="19"/>
              </w:rPr>
              <w:t xml:space="preserve">Determinar si la versión 3.2 de </w:t>
            </w:r>
            <w:proofErr w:type="spellStart"/>
            <w:r w:rsidRPr="00FA2454">
              <w:rPr>
                <w:rFonts w:ascii="Arial" w:hAnsi="Arial" w:cs="Arial"/>
                <w:sz w:val="19"/>
                <w:szCs w:val="19"/>
              </w:rPr>
              <w:t>MediCitas</w:t>
            </w:r>
            <w:proofErr w:type="spellEnd"/>
            <w:r w:rsidRPr="00FA2454">
              <w:rPr>
                <w:rFonts w:ascii="Arial" w:hAnsi="Arial" w:cs="Arial"/>
                <w:sz w:val="19"/>
                <w:szCs w:val="19"/>
              </w:rPr>
              <w:t xml:space="preserve"> cumple los requisitos de seguridad, desempeño y normativa necesarios para autorizar su liberación en la fecha contractual, o si debe condicionarse el alcance.</w:t>
            </w:r>
          </w:p>
        </w:tc>
      </w:tr>
      <w:tr w:rsidR="000D61B9" w:rsidRPr="00FA2454" w14:paraId="4573D591" w14:textId="77777777" w:rsidTr="00FA2454">
        <w:tc>
          <w:tcPr>
            <w:tcW w:w="2200" w:type="dxa"/>
          </w:tcPr>
          <w:p w14:paraId="3DA9D0B0" w14:textId="77777777" w:rsidR="000D61B9" w:rsidRPr="00FA2454" w:rsidRDefault="00000000">
            <w:pPr>
              <w:rPr>
                <w:rFonts w:ascii="Arial" w:hAnsi="Arial" w:cs="Arial"/>
              </w:rPr>
            </w:pPr>
            <w:r w:rsidRPr="00FA2454">
              <w:rPr>
                <w:rFonts w:ascii="Arial" w:hAnsi="Arial" w:cs="Arial"/>
                <w:sz w:val="19"/>
                <w:szCs w:val="19"/>
              </w:rPr>
              <w:t>Alcance</w:t>
            </w:r>
          </w:p>
        </w:tc>
        <w:tc>
          <w:tcPr>
            <w:tcW w:w="7150" w:type="dxa"/>
          </w:tcPr>
          <w:p w14:paraId="36B7D504" w14:textId="77777777" w:rsidR="000D61B9" w:rsidRPr="00FA2454" w:rsidRDefault="00000000">
            <w:pPr>
              <w:rPr>
                <w:rFonts w:ascii="Arial" w:hAnsi="Arial" w:cs="Arial"/>
              </w:rPr>
            </w:pPr>
            <w:r w:rsidRPr="00FA2454">
              <w:rPr>
                <w:rFonts w:ascii="Arial" w:hAnsi="Arial" w:cs="Arial"/>
                <w:sz w:val="19"/>
                <w:szCs w:val="19"/>
              </w:rPr>
              <w:t xml:space="preserve">Módulos de autenticación (SSO/2FA), historia clínica electrónica, telemedicina, facturación electrónica e integración con la pasarela de pagos </w:t>
            </w:r>
            <w:proofErr w:type="spellStart"/>
            <w:r w:rsidRPr="00FA2454">
              <w:rPr>
                <w:rFonts w:ascii="Arial" w:hAnsi="Arial" w:cs="Arial"/>
                <w:sz w:val="19"/>
                <w:szCs w:val="19"/>
              </w:rPr>
              <w:t>PayGateCol</w:t>
            </w:r>
            <w:proofErr w:type="spellEnd"/>
            <w:r w:rsidRPr="00FA2454">
              <w:rPr>
                <w:rFonts w:ascii="Arial" w:hAnsi="Arial" w:cs="Arial"/>
                <w:sz w:val="19"/>
                <w:szCs w:val="19"/>
              </w:rPr>
              <w:t>. Excluye reportes gerenciales.</w:t>
            </w:r>
          </w:p>
        </w:tc>
      </w:tr>
      <w:tr w:rsidR="000D61B9" w:rsidRPr="00FA2454" w14:paraId="652D4C83" w14:textId="77777777" w:rsidTr="00FA2454">
        <w:tc>
          <w:tcPr>
            <w:tcW w:w="2200" w:type="dxa"/>
          </w:tcPr>
          <w:p w14:paraId="07D4F0B9" w14:textId="77777777" w:rsidR="000D61B9" w:rsidRPr="00FA2454" w:rsidRDefault="00000000">
            <w:pPr>
              <w:rPr>
                <w:rFonts w:ascii="Arial" w:hAnsi="Arial" w:cs="Arial"/>
              </w:rPr>
            </w:pPr>
            <w:r w:rsidRPr="00FA2454">
              <w:rPr>
                <w:rFonts w:ascii="Arial" w:hAnsi="Arial" w:cs="Arial"/>
                <w:sz w:val="19"/>
                <w:szCs w:val="19"/>
              </w:rPr>
              <w:t>Criterios de auditoría</w:t>
            </w:r>
          </w:p>
        </w:tc>
        <w:tc>
          <w:tcPr>
            <w:tcW w:w="7150" w:type="dxa"/>
          </w:tcPr>
          <w:p w14:paraId="0F23A2E8" w14:textId="77777777" w:rsidR="000D61B9" w:rsidRPr="00FA2454" w:rsidRDefault="00000000">
            <w:pPr>
              <w:rPr>
                <w:rFonts w:ascii="Arial" w:hAnsi="Arial" w:cs="Arial"/>
              </w:rPr>
            </w:pPr>
            <w:r w:rsidRPr="00FA2454">
              <w:rPr>
                <w:rFonts w:ascii="Arial" w:hAnsi="Arial" w:cs="Arial"/>
                <w:sz w:val="19"/>
                <w:szCs w:val="19"/>
              </w:rPr>
              <w:t>ISO/IEC 25010; Ley 1581 de 2012 y Decreto 1377 de 2013; Resolución 1995 de 1999; Resolución 2654 de 2019 y 3100 de 2019; estándar PCI-DSS.</w:t>
            </w:r>
          </w:p>
        </w:tc>
      </w:tr>
      <w:tr w:rsidR="000D61B9" w:rsidRPr="00FA2454" w14:paraId="4BF77632" w14:textId="77777777" w:rsidTr="00FA2454">
        <w:tc>
          <w:tcPr>
            <w:tcW w:w="2200" w:type="dxa"/>
          </w:tcPr>
          <w:p w14:paraId="15DD1A34" w14:textId="77777777" w:rsidR="000D61B9" w:rsidRPr="00FA2454" w:rsidRDefault="00000000">
            <w:pPr>
              <w:rPr>
                <w:rFonts w:ascii="Arial" w:hAnsi="Arial" w:cs="Arial"/>
              </w:rPr>
            </w:pPr>
            <w:r w:rsidRPr="00FA2454">
              <w:rPr>
                <w:rFonts w:ascii="Arial" w:hAnsi="Arial" w:cs="Arial"/>
                <w:sz w:val="19"/>
                <w:szCs w:val="19"/>
              </w:rPr>
              <w:t>Equipo auditor</w:t>
            </w:r>
          </w:p>
        </w:tc>
        <w:tc>
          <w:tcPr>
            <w:tcW w:w="7150" w:type="dxa"/>
          </w:tcPr>
          <w:p w14:paraId="5E4303D9" w14:textId="77777777" w:rsidR="000D61B9" w:rsidRPr="00FA2454" w:rsidRDefault="00000000">
            <w:pPr>
              <w:rPr>
                <w:rFonts w:ascii="Arial" w:hAnsi="Arial" w:cs="Arial"/>
              </w:rPr>
            </w:pPr>
            <w:r w:rsidRPr="00FA2454">
              <w:rPr>
                <w:rFonts w:ascii="Arial" w:hAnsi="Arial" w:cs="Arial"/>
                <w:sz w:val="19"/>
                <w:szCs w:val="19"/>
              </w:rPr>
              <w:t>Especialista en aseguramiento de la calidad (responsable del informe), con apoyo del oficial de protección de datos y del líder técnico.</w:t>
            </w:r>
          </w:p>
        </w:tc>
      </w:tr>
      <w:tr w:rsidR="000D61B9" w:rsidRPr="00FA2454" w14:paraId="49CB1961" w14:textId="77777777" w:rsidTr="00FA2454">
        <w:tc>
          <w:tcPr>
            <w:tcW w:w="2200" w:type="dxa"/>
          </w:tcPr>
          <w:p w14:paraId="6F7E3840" w14:textId="77777777" w:rsidR="000D61B9" w:rsidRPr="00FA2454" w:rsidRDefault="00000000">
            <w:pPr>
              <w:rPr>
                <w:rFonts w:ascii="Arial" w:hAnsi="Arial" w:cs="Arial"/>
              </w:rPr>
            </w:pPr>
            <w:r w:rsidRPr="00FA2454">
              <w:rPr>
                <w:rFonts w:ascii="Arial" w:hAnsi="Arial" w:cs="Arial"/>
                <w:sz w:val="19"/>
                <w:szCs w:val="19"/>
              </w:rPr>
              <w:t>Fecha de ejecución</w:t>
            </w:r>
          </w:p>
        </w:tc>
        <w:tc>
          <w:tcPr>
            <w:tcW w:w="7150" w:type="dxa"/>
          </w:tcPr>
          <w:p w14:paraId="5840D227" w14:textId="77777777" w:rsidR="000D61B9" w:rsidRPr="00FA2454" w:rsidRDefault="00000000">
            <w:pPr>
              <w:rPr>
                <w:rFonts w:ascii="Arial" w:hAnsi="Arial" w:cs="Arial"/>
              </w:rPr>
            </w:pPr>
            <w:r w:rsidRPr="00FA2454">
              <w:rPr>
                <w:rFonts w:ascii="Arial" w:hAnsi="Arial" w:cs="Arial"/>
                <w:sz w:val="19"/>
                <w:szCs w:val="19"/>
              </w:rPr>
              <w:t>Debe completarse al menos 5 días hábiles antes de la fecha contractual de liberación, para permitir un ciclo de corrección.</w:t>
            </w:r>
          </w:p>
        </w:tc>
      </w:tr>
      <w:tr w:rsidR="000D61B9" w:rsidRPr="00FA2454" w14:paraId="36868720" w14:textId="77777777" w:rsidTr="00FA2454">
        <w:tc>
          <w:tcPr>
            <w:tcW w:w="2200" w:type="dxa"/>
          </w:tcPr>
          <w:p w14:paraId="0F9977B5" w14:textId="235684B8" w:rsidR="000D61B9" w:rsidRPr="00FA2454" w:rsidRDefault="00FA2454">
            <w:pPr>
              <w:rPr>
                <w:rFonts w:ascii="Arial" w:hAnsi="Arial" w:cs="Arial"/>
              </w:rPr>
            </w:pPr>
            <w:r w:rsidRPr="00FA2454">
              <w:rPr>
                <w:rFonts w:ascii="Arial" w:hAnsi="Arial" w:cs="Arial"/>
                <w:sz w:val="19"/>
                <w:szCs w:val="19"/>
              </w:rPr>
              <w:lastRenderedPageBreak/>
              <w:t>Evidencias para recolectar</w:t>
            </w:r>
          </w:p>
        </w:tc>
        <w:tc>
          <w:tcPr>
            <w:tcW w:w="7150" w:type="dxa"/>
          </w:tcPr>
          <w:p w14:paraId="0D920996" w14:textId="77777777" w:rsidR="000D61B9" w:rsidRPr="00FA2454" w:rsidRDefault="00000000">
            <w:pPr>
              <w:rPr>
                <w:rFonts w:ascii="Arial" w:hAnsi="Arial" w:cs="Arial"/>
              </w:rPr>
            </w:pPr>
            <w:r w:rsidRPr="00FA2454">
              <w:rPr>
                <w:rFonts w:ascii="Arial" w:hAnsi="Arial" w:cs="Arial"/>
                <w:sz w:val="19"/>
                <w:szCs w:val="19"/>
              </w:rPr>
              <w:t>Bitácora de incidencias (INC101–INC107), lista de control de cambios (CR201–CR205), resultados de pruebas preliminares, logs de acceso y de la pasarela de pagos.</w:t>
            </w:r>
          </w:p>
        </w:tc>
      </w:tr>
    </w:tbl>
    <w:p w14:paraId="61FAA2FA" w14:textId="77777777" w:rsidR="000D61B9" w:rsidRPr="00FA2454" w:rsidRDefault="00000000">
      <w:pPr>
        <w:pStyle w:val="Ttulo2"/>
        <w:spacing w:before="240" w:after="120"/>
        <w:rPr>
          <w:rFonts w:ascii="Arial" w:hAnsi="Arial" w:cs="Arial"/>
          <w:color w:val="auto"/>
        </w:rPr>
      </w:pPr>
      <w:r w:rsidRPr="00FA2454">
        <w:rPr>
          <w:rFonts w:ascii="Arial" w:hAnsi="Arial" w:cs="Arial"/>
          <w:b/>
          <w:bCs/>
          <w:color w:val="auto"/>
          <w:sz w:val="24"/>
          <w:szCs w:val="24"/>
        </w:rPr>
        <w:t>6.2 Hallazgos de auditoría</w:t>
      </w:r>
    </w:p>
    <w:tbl>
      <w:tblPr>
        <w:tblStyle w:val="Tablaconcuadrcula"/>
        <w:tblW w:w="9350" w:type="dxa"/>
        <w:tblLook w:val="04A0" w:firstRow="1" w:lastRow="0" w:firstColumn="1" w:lastColumn="0" w:noHBand="0" w:noVBand="1"/>
      </w:tblPr>
      <w:tblGrid>
        <w:gridCol w:w="494"/>
        <w:gridCol w:w="2127"/>
        <w:gridCol w:w="1569"/>
        <w:gridCol w:w="1558"/>
        <w:gridCol w:w="1125"/>
        <w:gridCol w:w="2477"/>
      </w:tblGrid>
      <w:tr w:rsidR="000D61B9" w:rsidRPr="00FA2454" w14:paraId="436FCA16" w14:textId="77777777" w:rsidTr="00FA2454">
        <w:tc>
          <w:tcPr>
            <w:tcW w:w="500" w:type="dxa"/>
          </w:tcPr>
          <w:p w14:paraId="674B2E2E" w14:textId="77777777" w:rsidR="000D61B9" w:rsidRPr="00FA2454" w:rsidRDefault="00000000">
            <w:pPr>
              <w:jc w:val="center"/>
              <w:rPr>
                <w:rFonts w:ascii="Arial" w:hAnsi="Arial" w:cs="Arial"/>
              </w:rPr>
            </w:pPr>
            <w:proofErr w:type="spellStart"/>
            <w:r w:rsidRPr="00FA2454">
              <w:rPr>
                <w:rFonts w:ascii="Arial" w:hAnsi="Arial" w:cs="Arial"/>
                <w:b/>
                <w:bCs/>
                <w:sz w:val="19"/>
                <w:szCs w:val="19"/>
              </w:rPr>
              <w:t>N°</w:t>
            </w:r>
            <w:proofErr w:type="spellEnd"/>
          </w:p>
        </w:tc>
        <w:tc>
          <w:tcPr>
            <w:tcW w:w="2200" w:type="dxa"/>
          </w:tcPr>
          <w:p w14:paraId="4A3780FD" w14:textId="77777777" w:rsidR="000D61B9" w:rsidRPr="00FA2454" w:rsidRDefault="00000000">
            <w:pPr>
              <w:jc w:val="center"/>
              <w:rPr>
                <w:rFonts w:ascii="Arial" w:hAnsi="Arial" w:cs="Arial"/>
              </w:rPr>
            </w:pPr>
            <w:r w:rsidRPr="00FA2454">
              <w:rPr>
                <w:rFonts w:ascii="Arial" w:hAnsi="Arial" w:cs="Arial"/>
                <w:b/>
                <w:bCs/>
                <w:sz w:val="19"/>
                <w:szCs w:val="19"/>
              </w:rPr>
              <w:t>Hallazgo</w:t>
            </w:r>
          </w:p>
        </w:tc>
        <w:tc>
          <w:tcPr>
            <w:tcW w:w="1600" w:type="dxa"/>
          </w:tcPr>
          <w:p w14:paraId="4E5C416D" w14:textId="77777777" w:rsidR="000D61B9" w:rsidRPr="00FA2454" w:rsidRDefault="00000000">
            <w:pPr>
              <w:jc w:val="center"/>
              <w:rPr>
                <w:rFonts w:ascii="Arial" w:hAnsi="Arial" w:cs="Arial"/>
              </w:rPr>
            </w:pPr>
            <w:r w:rsidRPr="00FA2454">
              <w:rPr>
                <w:rFonts w:ascii="Arial" w:hAnsi="Arial" w:cs="Arial"/>
                <w:b/>
                <w:bCs/>
                <w:sz w:val="19"/>
                <w:szCs w:val="19"/>
              </w:rPr>
              <w:t>Criterio incumplido</w:t>
            </w:r>
          </w:p>
        </w:tc>
        <w:tc>
          <w:tcPr>
            <w:tcW w:w="1600" w:type="dxa"/>
          </w:tcPr>
          <w:p w14:paraId="4446D26E" w14:textId="77777777" w:rsidR="000D61B9" w:rsidRPr="00FA2454" w:rsidRDefault="00000000">
            <w:pPr>
              <w:jc w:val="center"/>
              <w:rPr>
                <w:rFonts w:ascii="Arial" w:hAnsi="Arial" w:cs="Arial"/>
              </w:rPr>
            </w:pPr>
            <w:r w:rsidRPr="00FA2454">
              <w:rPr>
                <w:rFonts w:ascii="Arial" w:hAnsi="Arial" w:cs="Arial"/>
                <w:b/>
                <w:bCs/>
                <w:sz w:val="19"/>
                <w:szCs w:val="19"/>
              </w:rPr>
              <w:t>Evidencia</w:t>
            </w:r>
          </w:p>
        </w:tc>
        <w:tc>
          <w:tcPr>
            <w:tcW w:w="900" w:type="dxa"/>
          </w:tcPr>
          <w:p w14:paraId="6C03AC03" w14:textId="77777777" w:rsidR="000D61B9" w:rsidRPr="00FA2454" w:rsidRDefault="00000000">
            <w:pPr>
              <w:jc w:val="center"/>
              <w:rPr>
                <w:rFonts w:ascii="Arial" w:hAnsi="Arial" w:cs="Arial"/>
              </w:rPr>
            </w:pPr>
            <w:r w:rsidRPr="00FA2454">
              <w:rPr>
                <w:rFonts w:ascii="Arial" w:hAnsi="Arial" w:cs="Arial"/>
                <w:b/>
                <w:bCs/>
                <w:sz w:val="19"/>
                <w:szCs w:val="19"/>
              </w:rPr>
              <w:t>Severidad</w:t>
            </w:r>
          </w:p>
        </w:tc>
        <w:tc>
          <w:tcPr>
            <w:tcW w:w="2550" w:type="dxa"/>
          </w:tcPr>
          <w:p w14:paraId="63EAD810" w14:textId="77777777" w:rsidR="000D61B9" w:rsidRPr="00FA2454" w:rsidRDefault="00000000">
            <w:pPr>
              <w:jc w:val="center"/>
              <w:rPr>
                <w:rFonts w:ascii="Arial" w:hAnsi="Arial" w:cs="Arial"/>
              </w:rPr>
            </w:pPr>
            <w:r w:rsidRPr="00FA2454">
              <w:rPr>
                <w:rFonts w:ascii="Arial" w:hAnsi="Arial" w:cs="Arial"/>
                <w:b/>
                <w:bCs/>
                <w:sz w:val="19"/>
                <w:szCs w:val="19"/>
              </w:rPr>
              <w:t>Recomendación</w:t>
            </w:r>
          </w:p>
        </w:tc>
      </w:tr>
      <w:tr w:rsidR="000D61B9" w:rsidRPr="00FA2454" w14:paraId="0F56F231" w14:textId="77777777" w:rsidTr="00FA2454">
        <w:tc>
          <w:tcPr>
            <w:tcW w:w="500" w:type="dxa"/>
          </w:tcPr>
          <w:p w14:paraId="32A87387" w14:textId="77777777" w:rsidR="000D61B9" w:rsidRPr="00FA2454" w:rsidRDefault="00000000">
            <w:pPr>
              <w:rPr>
                <w:rFonts w:ascii="Arial" w:hAnsi="Arial" w:cs="Arial"/>
              </w:rPr>
            </w:pPr>
            <w:r w:rsidRPr="00FA2454">
              <w:rPr>
                <w:rFonts w:ascii="Arial" w:hAnsi="Arial" w:cs="Arial"/>
                <w:sz w:val="19"/>
                <w:szCs w:val="19"/>
              </w:rPr>
              <w:t>1</w:t>
            </w:r>
          </w:p>
        </w:tc>
        <w:tc>
          <w:tcPr>
            <w:tcW w:w="2200" w:type="dxa"/>
          </w:tcPr>
          <w:p w14:paraId="0364CB1A" w14:textId="77777777" w:rsidR="000D61B9" w:rsidRPr="00FA2454" w:rsidRDefault="00000000">
            <w:pPr>
              <w:rPr>
                <w:rFonts w:ascii="Arial" w:hAnsi="Arial" w:cs="Arial"/>
              </w:rPr>
            </w:pPr>
            <w:r w:rsidRPr="00FA2454">
              <w:rPr>
                <w:rFonts w:ascii="Arial" w:hAnsi="Arial" w:cs="Arial"/>
                <w:sz w:val="19"/>
                <w:szCs w:val="19"/>
              </w:rPr>
              <w:t>Acceso no autorizado a HCE por manipulación de URL (IDOR)</w:t>
            </w:r>
          </w:p>
        </w:tc>
        <w:tc>
          <w:tcPr>
            <w:tcW w:w="1600" w:type="dxa"/>
          </w:tcPr>
          <w:p w14:paraId="4CD05BBE" w14:textId="77777777" w:rsidR="000D61B9" w:rsidRPr="00FA2454" w:rsidRDefault="00000000">
            <w:pPr>
              <w:rPr>
                <w:rFonts w:ascii="Arial" w:hAnsi="Arial" w:cs="Arial"/>
              </w:rPr>
            </w:pPr>
            <w:r w:rsidRPr="00FA2454">
              <w:rPr>
                <w:rFonts w:ascii="Arial" w:hAnsi="Arial" w:cs="Arial"/>
                <w:sz w:val="19"/>
                <w:szCs w:val="19"/>
              </w:rPr>
              <w:t>Resolución 1995/1999; RF-045</w:t>
            </w:r>
          </w:p>
        </w:tc>
        <w:tc>
          <w:tcPr>
            <w:tcW w:w="1600" w:type="dxa"/>
          </w:tcPr>
          <w:p w14:paraId="705C63CF" w14:textId="77777777" w:rsidR="000D61B9" w:rsidRPr="00FA2454" w:rsidRDefault="00000000">
            <w:pPr>
              <w:rPr>
                <w:rFonts w:ascii="Arial" w:hAnsi="Arial" w:cs="Arial"/>
              </w:rPr>
            </w:pPr>
            <w:r w:rsidRPr="00FA2454">
              <w:rPr>
                <w:rFonts w:ascii="Arial" w:hAnsi="Arial" w:cs="Arial"/>
                <w:sz w:val="19"/>
                <w:szCs w:val="19"/>
              </w:rPr>
              <w:t>INC101</w:t>
            </w:r>
          </w:p>
        </w:tc>
        <w:tc>
          <w:tcPr>
            <w:tcW w:w="900" w:type="dxa"/>
          </w:tcPr>
          <w:p w14:paraId="236DE999" w14:textId="77777777" w:rsidR="000D61B9" w:rsidRPr="00FA2454" w:rsidRDefault="00000000">
            <w:pPr>
              <w:rPr>
                <w:rFonts w:ascii="Arial" w:hAnsi="Arial" w:cs="Arial"/>
              </w:rPr>
            </w:pPr>
            <w:r w:rsidRPr="00FA2454">
              <w:rPr>
                <w:rFonts w:ascii="Arial" w:hAnsi="Arial" w:cs="Arial"/>
                <w:sz w:val="19"/>
                <w:szCs w:val="19"/>
              </w:rPr>
              <w:t>Crítica</w:t>
            </w:r>
          </w:p>
        </w:tc>
        <w:tc>
          <w:tcPr>
            <w:tcW w:w="2550" w:type="dxa"/>
          </w:tcPr>
          <w:p w14:paraId="4AA74D8D" w14:textId="77777777" w:rsidR="000D61B9" w:rsidRPr="00FA2454" w:rsidRDefault="00000000">
            <w:pPr>
              <w:rPr>
                <w:rFonts w:ascii="Arial" w:hAnsi="Arial" w:cs="Arial"/>
              </w:rPr>
            </w:pPr>
            <w:r w:rsidRPr="00FA2454">
              <w:rPr>
                <w:rFonts w:ascii="Arial" w:hAnsi="Arial" w:cs="Arial"/>
                <w:sz w:val="19"/>
                <w:szCs w:val="19"/>
              </w:rPr>
              <w:t>Implementar control de acceso a nivel de objeto y revalidar en servidor, no solo en el cliente.</w:t>
            </w:r>
          </w:p>
        </w:tc>
      </w:tr>
      <w:tr w:rsidR="000D61B9" w:rsidRPr="00FA2454" w14:paraId="34DB3FA4" w14:textId="77777777" w:rsidTr="00FA2454">
        <w:tc>
          <w:tcPr>
            <w:tcW w:w="500" w:type="dxa"/>
          </w:tcPr>
          <w:p w14:paraId="1595FEB8" w14:textId="77777777" w:rsidR="000D61B9" w:rsidRPr="00FA2454" w:rsidRDefault="00000000">
            <w:pPr>
              <w:rPr>
                <w:rFonts w:ascii="Arial" w:hAnsi="Arial" w:cs="Arial"/>
              </w:rPr>
            </w:pPr>
            <w:r w:rsidRPr="00FA2454">
              <w:rPr>
                <w:rFonts w:ascii="Arial" w:hAnsi="Arial" w:cs="Arial"/>
                <w:sz w:val="19"/>
                <w:szCs w:val="19"/>
              </w:rPr>
              <w:t>2</w:t>
            </w:r>
          </w:p>
        </w:tc>
        <w:tc>
          <w:tcPr>
            <w:tcW w:w="2200" w:type="dxa"/>
          </w:tcPr>
          <w:p w14:paraId="3659A62C" w14:textId="77777777" w:rsidR="000D61B9" w:rsidRPr="00FA2454" w:rsidRDefault="00000000">
            <w:pPr>
              <w:rPr>
                <w:rFonts w:ascii="Arial" w:hAnsi="Arial" w:cs="Arial"/>
              </w:rPr>
            </w:pPr>
            <w:r w:rsidRPr="00FA2454">
              <w:rPr>
                <w:rFonts w:ascii="Arial" w:hAnsi="Arial" w:cs="Arial"/>
                <w:sz w:val="19"/>
                <w:szCs w:val="19"/>
              </w:rPr>
              <w:t>Canal de video sin cifrar en producción</w:t>
            </w:r>
          </w:p>
        </w:tc>
        <w:tc>
          <w:tcPr>
            <w:tcW w:w="1600" w:type="dxa"/>
          </w:tcPr>
          <w:p w14:paraId="2848AAD8" w14:textId="77777777" w:rsidR="000D61B9" w:rsidRPr="00FA2454" w:rsidRDefault="00000000">
            <w:pPr>
              <w:rPr>
                <w:rFonts w:ascii="Arial" w:hAnsi="Arial" w:cs="Arial"/>
              </w:rPr>
            </w:pPr>
            <w:r w:rsidRPr="00FA2454">
              <w:rPr>
                <w:rFonts w:ascii="Arial" w:hAnsi="Arial" w:cs="Arial"/>
                <w:sz w:val="19"/>
                <w:szCs w:val="19"/>
              </w:rPr>
              <w:t>RF-060; Res. 2654/2019</w:t>
            </w:r>
          </w:p>
        </w:tc>
        <w:tc>
          <w:tcPr>
            <w:tcW w:w="1600" w:type="dxa"/>
          </w:tcPr>
          <w:p w14:paraId="06CEF78A" w14:textId="77777777" w:rsidR="000D61B9" w:rsidRPr="00FA2454" w:rsidRDefault="00000000">
            <w:pPr>
              <w:rPr>
                <w:rFonts w:ascii="Arial" w:hAnsi="Arial" w:cs="Arial"/>
              </w:rPr>
            </w:pPr>
            <w:r w:rsidRPr="00FA2454">
              <w:rPr>
                <w:rFonts w:ascii="Arial" w:hAnsi="Arial" w:cs="Arial"/>
                <w:sz w:val="19"/>
                <w:szCs w:val="19"/>
              </w:rPr>
              <w:t>INC103</w:t>
            </w:r>
          </w:p>
        </w:tc>
        <w:tc>
          <w:tcPr>
            <w:tcW w:w="900" w:type="dxa"/>
          </w:tcPr>
          <w:p w14:paraId="4CFB1F28" w14:textId="77777777" w:rsidR="000D61B9" w:rsidRPr="00FA2454" w:rsidRDefault="00000000">
            <w:pPr>
              <w:rPr>
                <w:rFonts w:ascii="Arial" w:hAnsi="Arial" w:cs="Arial"/>
              </w:rPr>
            </w:pPr>
            <w:r w:rsidRPr="00FA2454">
              <w:rPr>
                <w:rFonts w:ascii="Arial" w:hAnsi="Arial" w:cs="Arial"/>
                <w:sz w:val="19"/>
                <w:szCs w:val="19"/>
              </w:rPr>
              <w:t>Crítica</w:t>
            </w:r>
          </w:p>
        </w:tc>
        <w:tc>
          <w:tcPr>
            <w:tcW w:w="2550" w:type="dxa"/>
          </w:tcPr>
          <w:p w14:paraId="58E719F2" w14:textId="77777777" w:rsidR="000D61B9" w:rsidRPr="00FA2454" w:rsidRDefault="00000000">
            <w:pPr>
              <w:rPr>
                <w:rFonts w:ascii="Arial" w:hAnsi="Arial" w:cs="Arial"/>
              </w:rPr>
            </w:pPr>
            <w:r w:rsidRPr="00FA2454">
              <w:rPr>
                <w:rFonts w:ascii="Arial" w:hAnsi="Arial" w:cs="Arial"/>
                <w:sz w:val="19"/>
                <w:szCs w:val="19"/>
              </w:rPr>
              <w:t>Bloquear el lanzamiento de telemedicina hasta confirmar cifrado E2E en producción.</w:t>
            </w:r>
          </w:p>
        </w:tc>
      </w:tr>
      <w:tr w:rsidR="000D61B9" w:rsidRPr="00FA2454" w14:paraId="0C9D1504" w14:textId="77777777" w:rsidTr="00FA2454">
        <w:tc>
          <w:tcPr>
            <w:tcW w:w="500" w:type="dxa"/>
          </w:tcPr>
          <w:p w14:paraId="5A25518A" w14:textId="77777777" w:rsidR="000D61B9" w:rsidRPr="00FA2454" w:rsidRDefault="00000000">
            <w:pPr>
              <w:rPr>
                <w:rFonts w:ascii="Arial" w:hAnsi="Arial" w:cs="Arial"/>
              </w:rPr>
            </w:pPr>
            <w:r w:rsidRPr="00FA2454">
              <w:rPr>
                <w:rFonts w:ascii="Arial" w:hAnsi="Arial" w:cs="Arial"/>
                <w:sz w:val="19"/>
                <w:szCs w:val="19"/>
              </w:rPr>
              <w:t>3</w:t>
            </w:r>
          </w:p>
        </w:tc>
        <w:tc>
          <w:tcPr>
            <w:tcW w:w="2200" w:type="dxa"/>
          </w:tcPr>
          <w:p w14:paraId="64B6089A" w14:textId="77777777" w:rsidR="000D61B9" w:rsidRPr="00FA2454" w:rsidRDefault="00000000">
            <w:pPr>
              <w:rPr>
                <w:rFonts w:ascii="Arial" w:hAnsi="Arial" w:cs="Arial"/>
              </w:rPr>
            </w:pPr>
            <w:r w:rsidRPr="00FA2454">
              <w:rPr>
                <w:rFonts w:ascii="Arial" w:hAnsi="Arial" w:cs="Arial"/>
                <w:sz w:val="19"/>
                <w:szCs w:val="19"/>
              </w:rPr>
              <w:t>Número completo de tarjeta en logs de pagos</w:t>
            </w:r>
          </w:p>
        </w:tc>
        <w:tc>
          <w:tcPr>
            <w:tcW w:w="1600" w:type="dxa"/>
          </w:tcPr>
          <w:p w14:paraId="3674E43F" w14:textId="77777777" w:rsidR="000D61B9" w:rsidRPr="00FA2454" w:rsidRDefault="00000000">
            <w:pPr>
              <w:rPr>
                <w:rFonts w:ascii="Arial" w:hAnsi="Arial" w:cs="Arial"/>
              </w:rPr>
            </w:pPr>
            <w:r w:rsidRPr="00FA2454">
              <w:rPr>
                <w:rFonts w:ascii="Arial" w:hAnsi="Arial" w:cs="Arial"/>
                <w:sz w:val="19"/>
                <w:szCs w:val="19"/>
              </w:rPr>
              <w:t>PCI-DSS; RF-052</w:t>
            </w:r>
          </w:p>
        </w:tc>
        <w:tc>
          <w:tcPr>
            <w:tcW w:w="1600" w:type="dxa"/>
          </w:tcPr>
          <w:p w14:paraId="3D6518BB" w14:textId="77777777" w:rsidR="000D61B9" w:rsidRPr="00FA2454" w:rsidRDefault="00000000">
            <w:pPr>
              <w:rPr>
                <w:rFonts w:ascii="Arial" w:hAnsi="Arial" w:cs="Arial"/>
              </w:rPr>
            </w:pPr>
            <w:r w:rsidRPr="00FA2454">
              <w:rPr>
                <w:rFonts w:ascii="Arial" w:hAnsi="Arial" w:cs="Arial"/>
                <w:sz w:val="19"/>
                <w:szCs w:val="19"/>
              </w:rPr>
              <w:t>INC104</w:t>
            </w:r>
          </w:p>
        </w:tc>
        <w:tc>
          <w:tcPr>
            <w:tcW w:w="900" w:type="dxa"/>
          </w:tcPr>
          <w:p w14:paraId="6A72A196" w14:textId="77777777" w:rsidR="000D61B9" w:rsidRPr="00FA2454" w:rsidRDefault="00000000">
            <w:pPr>
              <w:rPr>
                <w:rFonts w:ascii="Arial" w:hAnsi="Arial" w:cs="Arial"/>
              </w:rPr>
            </w:pPr>
            <w:r w:rsidRPr="00FA2454">
              <w:rPr>
                <w:rFonts w:ascii="Arial" w:hAnsi="Arial" w:cs="Arial"/>
                <w:sz w:val="19"/>
                <w:szCs w:val="19"/>
              </w:rPr>
              <w:t>Crítica</w:t>
            </w:r>
          </w:p>
        </w:tc>
        <w:tc>
          <w:tcPr>
            <w:tcW w:w="2550" w:type="dxa"/>
          </w:tcPr>
          <w:p w14:paraId="4AADE7A9" w14:textId="77777777" w:rsidR="000D61B9" w:rsidRPr="00FA2454" w:rsidRDefault="00000000">
            <w:pPr>
              <w:rPr>
                <w:rFonts w:ascii="Arial" w:hAnsi="Arial" w:cs="Arial"/>
              </w:rPr>
            </w:pPr>
            <w:r w:rsidRPr="00FA2454">
              <w:rPr>
                <w:rFonts w:ascii="Arial" w:hAnsi="Arial" w:cs="Arial"/>
                <w:sz w:val="19"/>
                <w:szCs w:val="19"/>
              </w:rPr>
              <w:t>Enmascarar de inmediato los logs existentes y futuros; auditar retención de logs históricos.</w:t>
            </w:r>
          </w:p>
        </w:tc>
      </w:tr>
      <w:tr w:rsidR="000D61B9" w:rsidRPr="00FA2454" w14:paraId="7AE03222" w14:textId="77777777" w:rsidTr="00FA2454">
        <w:tc>
          <w:tcPr>
            <w:tcW w:w="500" w:type="dxa"/>
          </w:tcPr>
          <w:p w14:paraId="013BED09" w14:textId="77777777" w:rsidR="000D61B9" w:rsidRPr="00FA2454" w:rsidRDefault="00000000">
            <w:pPr>
              <w:rPr>
                <w:rFonts w:ascii="Arial" w:hAnsi="Arial" w:cs="Arial"/>
              </w:rPr>
            </w:pPr>
            <w:r w:rsidRPr="00FA2454">
              <w:rPr>
                <w:rFonts w:ascii="Arial" w:hAnsi="Arial" w:cs="Arial"/>
                <w:sz w:val="19"/>
                <w:szCs w:val="19"/>
              </w:rPr>
              <w:t>4</w:t>
            </w:r>
          </w:p>
        </w:tc>
        <w:tc>
          <w:tcPr>
            <w:tcW w:w="2200" w:type="dxa"/>
          </w:tcPr>
          <w:p w14:paraId="730116AF" w14:textId="77777777" w:rsidR="000D61B9" w:rsidRPr="00FA2454" w:rsidRDefault="00000000">
            <w:pPr>
              <w:rPr>
                <w:rFonts w:ascii="Arial" w:hAnsi="Arial" w:cs="Arial"/>
              </w:rPr>
            </w:pPr>
            <w:r w:rsidRPr="00FA2454">
              <w:rPr>
                <w:rFonts w:ascii="Arial" w:hAnsi="Arial" w:cs="Arial"/>
                <w:sz w:val="19"/>
                <w:szCs w:val="19"/>
              </w:rPr>
              <w:t>Auditoría incompleta de accesos a HCE (solo escrituras)</w:t>
            </w:r>
          </w:p>
        </w:tc>
        <w:tc>
          <w:tcPr>
            <w:tcW w:w="1600" w:type="dxa"/>
          </w:tcPr>
          <w:p w14:paraId="0BD01C0F" w14:textId="77777777" w:rsidR="000D61B9" w:rsidRPr="00FA2454" w:rsidRDefault="00000000">
            <w:pPr>
              <w:rPr>
                <w:rFonts w:ascii="Arial" w:hAnsi="Arial" w:cs="Arial"/>
              </w:rPr>
            </w:pPr>
            <w:r w:rsidRPr="00FA2454">
              <w:rPr>
                <w:rFonts w:ascii="Arial" w:hAnsi="Arial" w:cs="Arial"/>
                <w:sz w:val="19"/>
                <w:szCs w:val="19"/>
              </w:rPr>
              <w:t>RF-045; Res. 1995/1999</w:t>
            </w:r>
          </w:p>
        </w:tc>
        <w:tc>
          <w:tcPr>
            <w:tcW w:w="1600" w:type="dxa"/>
          </w:tcPr>
          <w:p w14:paraId="49D11A6E" w14:textId="77777777" w:rsidR="000D61B9" w:rsidRPr="00FA2454" w:rsidRDefault="00000000">
            <w:pPr>
              <w:rPr>
                <w:rFonts w:ascii="Arial" w:hAnsi="Arial" w:cs="Arial"/>
              </w:rPr>
            </w:pPr>
            <w:r w:rsidRPr="00FA2454">
              <w:rPr>
                <w:rFonts w:ascii="Arial" w:hAnsi="Arial" w:cs="Arial"/>
                <w:sz w:val="19"/>
                <w:szCs w:val="19"/>
              </w:rPr>
              <w:t>INC105</w:t>
            </w:r>
          </w:p>
        </w:tc>
        <w:tc>
          <w:tcPr>
            <w:tcW w:w="900" w:type="dxa"/>
          </w:tcPr>
          <w:p w14:paraId="75EFC387" w14:textId="77777777" w:rsidR="000D61B9" w:rsidRPr="00FA2454" w:rsidRDefault="00000000">
            <w:pPr>
              <w:rPr>
                <w:rFonts w:ascii="Arial" w:hAnsi="Arial" w:cs="Arial"/>
              </w:rPr>
            </w:pPr>
            <w:r w:rsidRPr="00FA2454">
              <w:rPr>
                <w:rFonts w:ascii="Arial" w:hAnsi="Arial" w:cs="Arial"/>
                <w:sz w:val="19"/>
                <w:szCs w:val="19"/>
              </w:rPr>
              <w:t>Alta</w:t>
            </w:r>
          </w:p>
        </w:tc>
        <w:tc>
          <w:tcPr>
            <w:tcW w:w="2550" w:type="dxa"/>
          </w:tcPr>
          <w:p w14:paraId="0A2CFC85" w14:textId="77777777" w:rsidR="000D61B9" w:rsidRPr="00FA2454" w:rsidRDefault="00000000">
            <w:pPr>
              <w:rPr>
                <w:rFonts w:ascii="Arial" w:hAnsi="Arial" w:cs="Arial"/>
              </w:rPr>
            </w:pPr>
            <w:r w:rsidRPr="00FA2454">
              <w:rPr>
                <w:rFonts w:ascii="Arial" w:hAnsi="Arial" w:cs="Arial"/>
                <w:sz w:val="19"/>
                <w:szCs w:val="19"/>
              </w:rPr>
              <w:t>Habilitar registro de lecturas antes de ampliar el número de usuarios con acceso a HCE.</w:t>
            </w:r>
          </w:p>
        </w:tc>
      </w:tr>
      <w:tr w:rsidR="000D61B9" w:rsidRPr="00FA2454" w14:paraId="0D1B6202" w14:textId="77777777" w:rsidTr="00FA2454">
        <w:tc>
          <w:tcPr>
            <w:tcW w:w="500" w:type="dxa"/>
          </w:tcPr>
          <w:p w14:paraId="05F04EEC" w14:textId="77777777" w:rsidR="000D61B9" w:rsidRPr="00FA2454" w:rsidRDefault="00000000">
            <w:pPr>
              <w:rPr>
                <w:rFonts w:ascii="Arial" w:hAnsi="Arial" w:cs="Arial"/>
              </w:rPr>
            </w:pPr>
            <w:r w:rsidRPr="00FA2454">
              <w:rPr>
                <w:rFonts w:ascii="Arial" w:hAnsi="Arial" w:cs="Arial"/>
                <w:sz w:val="19"/>
                <w:szCs w:val="19"/>
              </w:rPr>
              <w:t>5</w:t>
            </w:r>
          </w:p>
        </w:tc>
        <w:tc>
          <w:tcPr>
            <w:tcW w:w="2200" w:type="dxa"/>
          </w:tcPr>
          <w:p w14:paraId="6F105DEB" w14:textId="77777777" w:rsidR="000D61B9" w:rsidRPr="00FA2454" w:rsidRDefault="00000000">
            <w:pPr>
              <w:rPr>
                <w:rFonts w:ascii="Arial" w:hAnsi="Arial" w:cs="Arial"/>
              </w:rPr>
            </w:pPr>
            <w:r w:rsidRPr="00FA2454">
              <w:rPr>
                <w:rFonts w:ascii="Arial" w:hAnsi="Arial" w:cs="Arial"/>
                <w:sz w:val="19"/>
                <w:szCs w:val="19"/>
              </w:rPr>
              <w:t>Cambios desplegados sin revisión registrada</w:t>
            </w:r>
          </w:p>
        </w:tc>
        <w:tc>
          <w:tcPr>
            <w:tcW w:w="1600" w:type="dxa"/>
          </w:tcPr>
          <w:p w14:paraId="61EFE453" w14:textId="77777777" w:rsidR="000D61B9" w:rsidRPr="00FA2454" w:rsidRDefault="00000000">
            <w:pPr>
              <w:rPr>
                <w:rFonts w:ascii="Arial" w:hAnsi="Arial" w:cs="Arial"/>
              </w:rPr>
            </w:pPr>
            <w:r w:rsidRPr="00FA2454">
              <w:rPr>
                <w:rFonts w:ascii="Arial" w:hAnsi="Arial" w:cs="Arial"/>
                <w:sz w:val="19"/>
                <w:szCs w:val="19"/>
              </w:rPr>
              <w:t>Política interna de control de cambios</w:t>
            </w:r>
          </w:p>
        </w:tc>
        <w:tc>
          <w:tcPr>
            <w:tcW w:w="1600" w:type="dxa"/>
          </w:tcPr>
          <w:p w14:paraId="4B1729FB" w14:textId="77777777" w:rsidR="000D61B9" w:rsidRPr="00FA2454" w:rsidRDefault="00000000">
            <w:pPr>
              <w:rPr>
                <w:rFonts w:ascii="Arial" w:hAnsi="Arial" w:cs="Arial"/>
              </w:rPr>
            </w:pPr>
            <w:r w:rsidRPr="00FA2454">
              <w:rPr>
                <w:rFonts w:ascii="Arial" w:hAnsi="Arial" w:cs="Arial"/>
                <w:sz w:val="19"/>
                <w:szCs w:val="19"/>
              </w:rPr>
              <w:t>CR202, CR205</w:t>
            </w:r>
          </w:p>
        </w:tc>
        <w:tc>
          <w:tcPr>
            <w:tcW w:w="900" w:type="dxa"/>
          </w:tcPr>
          <w:p w14:paraId="52B25641" w14:textId="77777777" w:rsidR="000D61B9" w:rsidRPr="00FA2454" w:rsidRDefault="00000000">
            <w:pPr>
              <w:rPr>
                <w:rFonts w:ascii="Arial" w:hAnsi="Arial" w:cs="Arial"/>
              </w:rPr>
            </w:pPr>
            <w:r w:rsidRPr="00FA2454">
              <w:rPr>
                <w:rFonts w:ascii="Arial" w:hAnsi="Arial" w:cs="Arial"/>
                <w:sz w:val="19"/>
                <w:szCs w:val="19"/>
              </w:rPr>
              <w:t>Alta</w:t>
            </w:r>
          </w:p>
        </w:tc>
        <w:tc>
          <w:tcPr>
            <w:tcW w:w="2550" w:type="dxa"/>
          </w:tcPr>
          <w:p w14:paraId="1EA3CDD0" w14:textId="77777777" w:rsidR="000D61B9" w:rsidRPr="00FA2454" w:rsidRDefault="00000000">
            <w:pPr>
              <w:rPr>
                <w:rFonts w:ascii="Arial" w:hAnsi="Arial" w:cs="Arial"/>
              </w:rPr>
            </w:pPr>
            <w:r w:rsidRPr="00FA2454">
              <w:rPr>
                <w:rFonts w:ascii="Arial" w:hAnsi="Arial" w:cs="Arial"/>
                <w:sz w:val="19"/>
                <w:szCs w:val="19"/>
              </w:rPr>
              <w:t>Congelar despliegues sin aprobación registrada; auditoría retroactiva de ambos cambios.</w:t>
            </w:r>
          </w:p>
        </w:tc>
      </w:tr>
    </w:tbl>
    <w:p w14:paraId="6E8B981A" w14:textId="77777777" w:rsidR="000D61B9" w:rsidRPr="00FA2454" w:rsidRDefault="00000000">
      <w:pPr>
        <w:pStyle w:val="Ttulo2"/>
        <w:spacing w:before="240" w:after="120"/>
        <w:rPr>
          <w:rFonts w:ascii="Arial" w:hAnsi="Arial" w:cs="Arial"/>
          <w:color w:val="auto"/>
        </w:rPr>
      </w:pPr>
      <w:r w:rsidRPr="00FA2454">
        <w:rPr>
          <w:rFonts w:ascii="Arial" w:hAnsi="Arial" w:cs="Arial"/>
          <w:b/>
          <w:bCs/>
          <w:color w:val="auto"/>
          <w:sz w:val="24"/>
          <w:szCs w:val="24"/>
        </w:rPr>
        <w:t>6.3 Conclusión general de la auditoría</w:t>
      </w:r>
    </w:p>
    <w:p w14:paraId="7C57122E" w14:textId="77777777" w:rsidR="000D61B9" w:rsidRPr="00FA2454" w:rsidRDefault="00000000">
      <w:pPr>
        <w:spacing w:after="160" w:line="276" w:lineRule="auto"/>
        <w:jc w:val="both"/>
        <w:rPr>
          <w:rFonts w:ascii="Arial" w:hAnsi="Arial" w:cs="Arial"/>
        </w:rPr>
      </w:pPr>
      <w:r w:rsidRPr="00FA2454">
        <w:rPr>
          <w:rFonts w:ascii="Arial" w:hAnsi="Arial" w:cs="Arial"/>
          <w:sz w:val="22"/>
          <w:szCs w:val="22"/>
        </w:rPr>
        <w:t xml:space="preserve">La versión 3.2 de </w:t>
      </w:r>
      <w:proofErr w:type="spellStart"/>
      <w:r w:rsidRPr="00FA2454">
        <w:rPr>
          <w:rFonts w:ascii="Arial" w:hAnsi="Arial" w:cs="Arial"/>
          <w:sz w:val="22"/>
          <w:szCs w:val="22"/>
        </w:rPr>
        <w:t>MediCitas</w:t>
      </w:r>
      <w:proofErr w:type="spellEnd"/>
      <w:r w:rsidRPr="00FA2454">
        <w:rPr>
          <w:rFonts w:ascii="Arial" w:hAnsi="Arial" w:cs="Arial"/>
          <w:sz w:val="22"/>
          <w:szCs w:val="22"/>
        </w:rPr>
        <w:t xml:space="preserve"> presenta hallazgos críticos que afectan directamente datos de salud y datos financieros, dos de los ámbitos de mayor exigencia regulatoria del caso. Bajo el criterio de esta auditoría, la liberación en la fecha contractual solo es defendible si se excluye el módulo de telemedicina hasta corregir y validar el cifrado del canal de video, y si se resuelven de forma inmediata los hallazgos 1 y 3.</w:t>
      </w:r>
    </w:p>
    <w:p w14:paraId="3BE8D8C1" w14:textId="1544038F" w:rsidR="000D61B9" w:rsidRPr="00FA2454" w:rsidRDefault="00000000" w:rsidP="00FA2454">
      <w:pPr>
        <w:pStyle w:val="Ttulo1"/>
        <w:spacing w:before="300" w:after="200"/>
        <w:rPr>
          <w:rFonts w:ascii="Arial" w:hAnsi="Arial" w:cs="Arial"/>
          <w:color w:val="auto"/>
        </w:rPr>
      </w:pPr>
      <w:r w:rsidRPr="00FA2454">
        <w:rPr>
          <w:rFonts w:ascii="Arial" w:hAnsi="Arial" w:cs="Arial"/>
          <w:b/>
          <w:bCs/>
          <w:color w:val="auto"/>
          <w:sz w:val="28"/>
          <w:szCs w:val="28"/>
        </w:rPr>
        <w:t>7. Estándar aplicado: ISO/IEC 25010</w:t>
      </w:r>
    </w:p>
    <w:tbl>
      <w:tblPr>
        <w:tblStyle w:val="Tablaconcuadrcula"/>
        <w:tblW w:w="9350" w:type="dxa"/>
        <w:tblLook w:val="04A0" w:firstRow="1" w:lastRow="0" w:firstColumn="1" w:lastColumn="0" w:noHBand="0" w:noVBand="1"/>
      </w:tblPr>
      <w:tblGrid>
        <w:gridCol w:w="2400"/>
        <w:gridCol w:w="6950"/>
      </w:tblGrid>
      <w:tr w:rsidR="000D61B9" w:rsidRPr="00FA2454" w14:paraId="0C0C5205" w14:textId="77777777" w:rsidTr="00FA2454">
        <w:tc>
          <w:tcPr>
            <w:tcW w:w="2400" w:type="dxa"/>
          </w:tcPr>
          <w:p w14:paraId="6ED04478" w14:textId="77777777" w:rsidR="000D61B9" w:rsidRPr="00FA2454" w:rsidRDefault="00000000">
            <w:pPr>
              <w:jc w:val="center"/>
              <w:rPr>
                <w:rFonts w:ascii="Arial" w:hAnsi="Arial" w:cs="Arial"/>
              </w:rPr>
            </w:pPr>
            <w:r w:rsidRPr="00FA2454">
              <w:rPr>
                <w:rFonts w:ascii="Arial" w:hAnsi="Arial" w:cs="Arial"/>
                <w:b/>
                <w:bCs/>
                <w:sz w:val="19"/>
                <w:szCs w:val="19"/>
              </w:rPr>
              <w:t>Característica ISO/IEC 25010</w:t>
            </w:r>
          </w:p>
        </w:tc>
        <w:tc>
          <w:tcPr>
            <w:tcW w:w="6950" w:type="dxa"/>
          </w:tcPr>
          <w:p w14:paraId="46DFA010" w14:textId="77777777" w:rsidR="000D61B9" w:rsidRPr="00FA2454" w:rsidRDefault="00000000">
            <w:pPr>
              <w:jc w:val="center"/>
              <w:rPr>
                <w:rFonts w:ascii="Arial" w:hAnsi="Arial" w:cs="Arial"/>
              </w:rPr>
            </w:pPr>
            <w:r w:rsidRPr="00FA2454">
              <w:rPr>
                <w:rFonts w:ascii="Arial" w:hAnsi="Arial" w:cs="Arial"/>
                <w:b/>
                <w:bCs/>
                <w:sz w:val="19"/>
                <w:szCs w:val="19"/>
              </w:rPr>
              <w:t xml:space="preserve">Aplicación al caso </w:t>
            </w:r>
            <w:proofErr w:type="spellStart"/>
            <w:r w:rsidRPr="00FA2454">
              <w:rPr>
                <w:rFonts w:ascii="Arial" w:hAnsi="Arial" w:cs="Arial"/>
                <w:b/>
                <w:bCs/>
                <w:sz w:val="19"/>
                <w:szCs w:val="19"/>
              </w:rPr>
              <w:t>MediCitas</w:t>
            </w:r>
            <w:proofErr w:type="spellEnd"/>
          </w:p>
        </w:tc>
      </w:tr>
      <w:tr w:rsidR="000D61B9" w:rsidRPr="00FA2454" w14:paraId="0F898CF6" w14:textId="77777777" w:rsidTr="00FA2454">
        <w:tc>
          <w:tcPr>
            <w:tcW w:w="2400" w:type="dxa"/>
          </w:tcPr>
          <w:p w14:paraId="4FB332E0" w14:textId="77777777" w:rsidR="000D61B9" w:rsidRPr="00FA2454" w:rsidRDefault="00000000">
            <w:pPr>
              <w:rPr>
                <w:rFonts w:ascii="Arial" w:hAnsi="Arial" w:cs="Arial"/>
              </w:rPr>
            </w:pPr>
            <w:r w:rsidRPr="00FA2454">
              <w:rPr>
                <w:rFonts w:ascii="Arial" w:hAnsi="Arial" w:cs="Arial"/>
                <w:b/>
                <w:bCs/>
                <w:sz w:val="19"/>
                <w:szCs w:val="19"/>
              </w:rPr>
              <w:t>Seguridad</w:t>
            </w:r>
          </w:p>
        </w:tc>
        <w:tc>
          <w:tcPr>
            <w:tcW w:w="6950" w:type="dxa"/>
          </w:tcPr>
          <w:p w14:paraId="28B3A9E5" w14:textId="77777777" w:rsidR="000D61B9" w:rsidRPr="00FA2454" w:rsidRDefault="00000000">
            <w:pPr>
              <w:rPr>
                <w:rFonts w:ascii="Arial" w:hAnsi="Arial" w:cs="Arial"/>
              </w:rPr>
            </w:pPr>
            <w:r w:rsidRPr="00FA2454">
              <w:rPr>
                <w:rFonts w:ascii="Arial" w:hAnsi="Arial" w:cs="Arial"/>
                <w:sz w:val="19"/>
                <w:szCs w:val="19"/>
              </w:rPr>
              <w:t>Es la característica más comprometida: H1, H2, H3 y H4 afectan confidencialidad e integridad de datos clínicos y financieros; RF-022, RF-052 y RF-060 siguen "pendientes de verificación" a tres semanas de la liberación.</w:t>
            </w:r>
          </w:p>
        </w:tc>
      </w:tr>
      <w:tr w:rsidR="000D61B9" w:rsidRPr="00FA2454" w14:paraId="2BC27372" w14:textId="77777777" w:rsidTr="00FA2454">
        <w:tc>
          <w:tcPr>
            <w:tcW w:w="2400" w:type="dxa"/>
          </w:tcPr>
          <w:p w14:paraId="2AF179E2" w14:textId="77777777" w:rsidR="000D61B9" w:rsidRPr="00FA2454" w:rsidRDefault="00000000">
            <w:pPr>
              <w:rPr>
                <w:rFonts w:ascii="Arial" w:hAnsi="Arial" w:cs="Arial"/>
              </w:rPr>
            </w:pPr>
            <w:r w:rsidRPr="00FA2454">
              <w:rPr>
                <w:rFonts w:ascii="Arial" w:hAnsi="Arial" w:cs="Arial"/>
                <w:b/>
                <w:bCs/>
                <w:sz w:val="19"/>
                <w:szCs w:val="19"/>
              </w:rPr>
              <w:t>Fiabilidad</w:t>
            </w:r>
          </w:p>
        </w:tc>
        <w:tc>
          <w:tcPr>
            <w:tcW w:w="6950" w:type="dxa"/>
          </w:tcPr>
          <w:p w14:paraId="0CDD95A4" w14:textId="77777777" w:rsidR="000D61B9" w:rsidRPr="00FA2454" w:rsidRDefault="00000000">
            <w:pPr>
              <w:rPr>
                <w:rFonts w:ascii="Arial" w:hAnsi="Arial" w:cs="Arial"/>
              </w:rPr>
            </w:pPr>
            <w:r w:rsidRPr="00FA2454">
              <w:rPr>
                <w:rFonts w:ascii="Arial" w:hAnsi="Arial" w:cs="Arial"/>
                <w:sz w:val="19"/>
                <w:szCs w:val="19"/>
              </w:rPr>
              <w:t xml:space="preserve">El fallo intermitente del </w:t>
            </w:r>
            <w:proofErr w:type="spellStart"/>
            <w:r w:rsidRPr="00FA2454">
              <w:rPr>
                <w:rFonts w:ascii="Arial" w:hAnsi="Arial" w:cs="Arial"/>
                <w:sz w:val="19"/>
                <w:szCs w:val="19"/>
              </w:rPr>
              <w:t>batch</w:t>
            </w:r>
            <w:proofErr w:type="spellEnd"/>
            <w:r w:rsidRPr="00FA2454">
              <w:rPr>
                <w:rFonts w:ascii="Arial" w:hAnsi="Arial" w:cs="Arial"/>
                <w:sz w:val="19"/>
                <w:szCs w:val="19"/>
              </w:rPr>
              <w:t xml:space="preserve"> de facturación (INC106, 3 fallos en 4 semanas sin alerta) y la ausencia de pruebas de carga en agendamiento y telemedicina comprometen la tolerancia a fallos del sistema.</w:t>
            </w:r>
          </w:p>
        </w:tc>
      </w:tr>
      <w:tr w:rsidR="000D61B9" w:rsidRPr="00FA2454" w14:paraId="731DD2B1" w14:textId="77777777" w:rsidTr="00FA2454">
        <w:tc>
          <w:tcPr>
            <w:tcW w:w="2400" w:type="dxa"/>
          </w:tcPr>
          <w:p w14:paraId="5DD39F19" w14:textId="77777777" w:rsidR="000D61B9" w:rsidRPr="00FA2454" w:rsidRDefault="00000000">
            <w:pPr>
              <w:rPr>
                <w:rFonts w:ascii="Arial" w:hAnsi="Arial" w:cs="Arial"/>
              </w:rPr>
            </w:pPr>
            <w:r w:rsidRPr="00FA2454">
              <w:rPr>
                <w:rFonts w:ascii="Arial" w:hAnsi="Arial" w:cs="Arial"/>
                <w:b/>
                <w:bCs/>
                <w:sz w:val="19"/>
                <w:szCs w:val="19"/>
              </w:rPr>
              <w:t>Eficiencia de desempeño</w:t>
            </w:r>
          </w:p>
        </w:tc>
        <w:tc>
          <w:tcPr>
            <w:tcW w:w="6950" w:type="dxa"/>
          </w:tcPr>
          <w:p w14:paraId="1A8B7540" w14:textId="77777777" w:rsidR="000D61B9" w:rsidRPr="00FA2454" w:rsidRDefault="00000000">
            <w:pPr>
              <w:rPr>
                <w:rFonts w:ascii="Arial" w:hAnsi="Arial" w:cs="Arial"/>
              </w:rPr>
            </w:pPr>
            <w:r w:rsidRPr="00FA2454">
              <w:rPr>
                <w:rFonts w:ascii="Arial" w:hAnsi="Arial" w:cs="Arial"/>
                <w:sz w:val="19"/>
                <w:szCs w:val="19"/>
              </w:rPr>
              <w:t>RF-031 exige respuesta menor a 2 s con 100 usuarios concurrentes, pero la prueba de carga no se ejecutó (INC107); no hay evidencia de que se cumpla antes de producción.</w:t>
            </w:r>
          </w:p>
        </w:tc>
      </w:tr>
      <w:tr w:rsidR="000D61B9" w:rsidRPr="00FA2454" w14:paraId="31F588F6" w14:textId="77777777" w:rsidTr="00FA2454">
        <w:tc>
          <w:tcPr>
            <w:tcW w:w="2400" w:type="dxa"/>
          </w:tcPr>
          <w:p w14:paraId="5A28C437" w14:textId="77777777" w:rsidR="000D61B9" w:rsidRPr="00FA2454" w:rsidRDefault="00000000">
            <w:pPr>
              <w:rPr>
                <w:rFonts w:ascii="Arial" w:hAnsi="Arial" w:cs="Arial"/>
              </w:rPr>
            </w:pPr>
            <w:r w:rsidRPr="00FA2454">
              <w:rPr>
                <w:rFonts w:ascii="Arial" w:hAnsi="Arial" w:cs="Arial"/>
                <w:b/>
                <w:bCs/>
                <w:sz w:val="19"/>
                <w:szCs w:val="19"/>
              </w:rPr>
              <w:t>Compatibilidad</w:t>
            </w:r>
          </w:p>
        </w:tc>
        <w:tc>
          <w:tcPr>
            <w:tcW w:w="6950" w:type="dxa"/>
          </w:tcPr>
          <w:p w14:paraId="68FC4BD1" w14:textId="77777777" w:rsidR="000D61B9" w:rsidRPr="00FA2454" w:rsidRDefault="00000000">
            <w:pPr>
              <w:rPr>
                <w:rFonts w:ascii="Arial" w:hAnsi="Arial" w:cs="Arial"/>
              </w:rPr>
            </w:pPr>
            <w:r w:rsidRPr="00FA2454">
              <w:rPr>
                <w:rFonts w:ascii="Arial" w:hAnsi="Arial" w:cs="Arial"/>
                <w:sz w:val="19"/>
                <w:szCs w:val="19"/>
              </w:rPr>
              <w:t xml:space="preserve">La integración </w:t>
            </w:r>
            <w:proofErr w:type="spellStart"/>
            <w:r w:rsidRPr="00FA2454">
              <w:rPr>
                <w:rFonts w:ascii="Arial" w:hAnsi="Arial" w:cs="Arial"/>
                <w:sz w:val="19"/>
                <w:szCs w:val="19"/>
              </w:rPr>
              <w:t>batch</w:t>
            </w:r>
            <w:proofErr w:type="spellEnd"/>
            <w:r w:rsidRPr="00FA2454">
              <w:rPr>
                <w:rFonts w:ascii="Arial" w:hAnsi="Arial" w:cs="Arial"/>
                <w:sz w:val="19"/>
                <w:szCs w:val="19"/>
              </w:rPr>
              <w:t xml:space="preserve"> nocturna con el sistema legado AS/400 y la infraestructura híbrida (</w:t>
            </w:r>
            <w:proofErr w:type="spellStart"/>
            <w:r w:rsidRPr="00FA2454">
              <w:rPr>
                <w:rFonts w:ascii="Arial" w:hAnsi="Arial" w:cs="Arial"/>
                <w:sz w:val="19"/>
                <w:szCs w:val="19"/>
              </w:rPr>
              <w:t>on</w:t>
            </w:r>
            <w:proofErr w:type="spellEnd"/>
            <w:r w:rsidRPr="00FA2454">
              <w:rPr>
                <w:rFonts w:ascii="Arial" w:hAnsi="Arial" w:cs="Arial"/>
                <w:sz w:val="19"/>
                <w:szCs w:val="19"/>
              </w:rPr>
              <w:t>-premise + AWS) son puntos de fricción que ya han fallado y requieren pruebas de integración adicionales.</w:t>
            </w:r>
          </w:p>
        </w:tc>
      </w:tr>
      <w:tr w:rsidR="000D61B9" w:rsidRPr="00FA2454" w14:paraId="6C0FB324" w14:textId="77777777" w:rsidTr="00FA2454">
        <w:tc>
          <w:tcPr>
            <w:tcW w:w="2400" w:type="dxa"/>
          </w:tcPr>
          <w:p w14:paraId="33941EC2" w14:textId="77777777" w:rsidR="000D61B9" w:rsidRPr="00FA2454" w:rsidRDefault="00000000">
            <w:pPr>
              <w:rPr>
                <w:rFonts w:ascii="Arial" w:hAnsi="Arial" w:cs="Arial"/>
              </w:rPr>
            </w:pPr>
            <w:r w:rsidRPr="00FA2454">
              <w:rPr>
                <w:rFonts w:ascii="Arial" w:hAnsi="Arial" w:cs="Arial"/>
                <w:b/>
                <w:bCs/>
                <w:sz w:val="19"/>
                <w:szCs w:val="19"/>
              </w:rPr>
              <w:t>Usabilidad</w:t>
            </w:r>
          </w:p>
        </w:tc>
        <w:tc>
          <w:tcPr>
            <w:tcW w:w="6950" w:type="dxa"/>
          </w:tcPr>
          <w:p w14:paraId="546CC6B3" w14:textId="77777777" w:rsidR="000D61B9" w:rsidRPr="00FA2454" w:rsidRDefault="00000000">
            <w:pPr>
              <w:rPr>
                <w:rFonts w:ascii="Arial" w:hAnsi="Arial" w:cs="Arial"/>
              </w:rPr>
            </w:pPr>
            <w:r w:rsidRPr="00FA2454">
              <w:rPr>
                <w:rFonts w:ascii="Arial" w:hAnsi="Arial" w:cs="Arial"/>
                <w:sz w:val="19"/>
                <w:szCs w:val="19"/>
              </w:rPr>
              <w:t>Debe validarse especialmente en el nuevo flujo de SSO y en telemedicina, dado que involucra tanto a personal médico como a pacientes con distintos niveles de familiaridad tecnológica.</w:t>
            </w:r>
          </w:p>
        </w:tc>
      </w:tr>
      <w:tr w:rsidR="000D61B9" w:rsidRPr="00FA2454" w14:paraId="5D0DF35F" w14:textId="77777777" w:rsidTr="00FA2454">
        <w:tc>
          <w:tcPr>
            <w:tcW w:w="2400" w:type="dxa"/>
          </w:tcPr>
          <w:p w14:paraId="31585E6C" w14:textId="77777777" w:rsidR="000D61B9" w:rsidRPr="00FA2454" w:rsidRDefault="00000000">
            <w:pPr>
              <w:rPr>
                <w:rFonts w:ascii="Arial" w:hAnsi="Arial" w:cs="Arial"/>
              </w:rPr>
            </w:pPr>
            <w:r w:rsidRPr="00FA2454">
              <w:rPr>
                <w:rFonts w:ascii="Arial" w:hAnsi="Arial" w:cs="Arial"/>
                <w:b/>
                <w:bCs/>
                <w:sz w:val="19"/>
                <w:szCs w:val="19"/>
              </w:rPr>
              <w:lastRenderedPageBreak/>
              <w:t>Mantenibilidad</w:t>
            </w:r>
          </w:p>
        </w:tc>
        <w:tc>
          <w:tcPr>
            <w:tcW w:w="6950" w:type="dxa"/>
          </w:tcPr>
          <w:p w14:paraId="262B0FE8" w14:textId="77777777" w:rsidR="000D61B9" w:rsidRPr="00FA2454" w:rsidRDefault="00000000">
            <w:pPr>
              <w:rPr>
                <w:rFonts w:ascii="Arial" w:hAnsi="Arial" w:cs="Arial"/>
              </w:rPr>
            </w:pPr>
            <w:r w:rsidRPr="00FA2454">
              <w:rPr>
                <w:rFonts w:ascii="Arial" w:hAnsi="Arial" w:cs="Arial"/>
                <w:sz w:val="19"/>
                <w:szCs w:val="19"/>
              </w:rPr>
              <w:t>Los cambios CR202 y CR205, desplegados sin revisión registrada, sugieren debilidades en el proceso de control de cambios que incrementan el riesgo de introducir nuevos defectos.</w:t>
            </w:r>
          </w:p>
        </w:tc>
      </w:tr>
      <w:tr w:rsidR="000D61B9" w:rsidRPr="00FA2454" w14:paraId="180868B6" w14:textId="77777777" w:rsidTr="00FA2454">
        <w:tc>
          <w:tcPr>
            <w:tcW w:w="2400" w:type="dxa"/>
          </w:tcPr>
          <w:p w14:paraId="7B3E7746" w14:textId="77777777" w:rsidR="000D61B9" w:rsidRPr="00FA2454" w:rsidRDefault="00000000">
            <w:pPr>
              <w:rPr>
                <w:rFonts w:ascii="Arial" w:hAnsi="Arial" w:cs="Arial"/>
              </w:rPr>
            </w:pPr>
            <w:r w:rsidRPr="00FA2454">
              <w:rPr>
                <w:rFonts w:ascii="Arial" w:hAnsi="Arial" w:cs="Arial"/>
                <w:b/>
                <w:bCs/>
                <w:sz w:val="19"/>
                <w:szCs w:val="19"/>
              </w:rPr>
              <w:t>Portabilidad</w:t>
            </w:r>
          </w:p>
        </w:tc>
        <w:tc>
          <w:tcPr>
            <w:tcW w:w="6950" w:type="dxa"/>
          </w:tcPr>
          <w:p w14:paraId="2672AA9F" w14:textId="77777777" w:rsidR="000D61B9" w:rsidRPr="00FA2454" w:rsidRDefault="00000000">
            <w:pPr>
              <w:rPr>
                <w:rFonts w:ascii="Arial" w:hAnsi="Arial" w:cs="Arial"/>
              </w:rPr>
            </w:pPr>
            <w:r w:rsidRPr="00FA2454">
              <w:rPr>
                <w:rFonts w:ascii="Arial" w:hAnsi="Arial" w:cs="Arial"/>
                <w:sz w:val="19"/>
                <w:szCs w:val="19"/>
              </w:rPr>
              <w:t xml:space="preserve">La convivencia de infraestructura </w:t>
            </w:r>
            <w:proofErr w:type="spellStart"/>
            <w:r w:rsidRPr="00FA2454">
              <w:rPr>
                <w:rFonts w:ascii="Arial" w:hAnsi="Arial" w:cs="Arial"/>
                <w:sz w:val="19"/>
                <w:szCs w:val="19"/>
              </w:rPr>
              <w:t>on</w:t>
            </w:r>
            <w:proofErr w:type="spellEnd"/>
            <w:r w:rsidRPr="00FA2454">
              <w:rPr>
                <w:rFonts w:ascii="Arial" w:hAnsi="Arial" w:cs="Arial"/>
                <w:sz w:val="19"/>
                <w:szCs w:val="19"/>
              </w:rPr>
              <w:t>-premise (datos clínicos) y AWS (telemedicina) debe evaluarse para asegurar consistencia de despliegue entre ambos entornos.</w:t>
            </w:r>
          </w:p>
        </w:tc>
      </w:tr>
    </w:tbl>
    <w:p w14:paraId="15A5C485" w14:textId="77777777" w:rsidR="000D61B9" w:rsidRPr="00FA2454" w:rsidRDefault="00000000">
      <w:pPr>
        <w:pStyle w:val="Ttulo1"/>
        <w:spacing w:before="300" w:after="200"/>
        <w:rPr>
          <w:rFonts w:ascii="Arial" w:hAnsi="Arial" w:cs="Arial"/>
          <w:color w:val="auto"/>
        </w:rPr>
      </w:pPr>
      <w:r w:rsidRPr="00FA2454">
        <w:rPr>
          <w:rFonts w:ascii="Arial" w:hAnsi="Arial" w:cs="Arial"/>
          <w:b/>
          <w:bCs/>
          <w:color w:val="auto"/>
          <w:sz w:val="28"/>
          <w:szCs w:val="28"/>
        </w:rPr>
        <w:t>8. Métricas de calidad</w:t>
      </w:r>
    </w:p>
    <w:p w14:paraId="1370D0DA" w14:textId="77777777" w:rsidR="000D61B9" w:rsidRPr="00FA2454" w:rsidRDefault="00000000">
      <w:pPr>
        <w:spacing w:after="160" w:line="276" w:lineRule="auto"/>
        <w:jc w:val="both"/>
        <w:rPr>
          <w:rFonts w:ascii="Arial" w:hAnsi="Arial" w:cs="Arial"/>
        </w:rPr>
      </w:pPr>
      <w:r w:rsidRPr="00FA2454">
        <w:rPr>
          <w:rFonts w:ascii="Arial" w:hAnsi="Arial" w:cs="Arial"/>
          <w:sz w:val="22"/>
          <w:szCs w:val="22"/>
        </w:rPr>
        <w:t>Las seis métricas se definieron a partir de los propios requisitos no funcionales del caso (RF-031, RF-045, RF-052) y de las restricciones contractuales (disponibilidad, control de cambios), de modo que cada una tiene un criterio de aceptación verificable con la evidencia disponible.</w:t>
      </w:r>
    </w:p>
    <w:tbl>
      <w:tblPr>
        <w:tblStyle w:val="Tablaconcuadrcula"/>
        <w:tblW w:w="9350" w:type="dxa"/>
        <w:tblLook w:val="04A0" w:firstRow="1" w:lastRow="0" w:firstColumn="1" w:lastColumn="0" w:noHBand="0" w:noVBand="1"/>
      </w:tblPr>
      <w:tblGrid>
        <w:gridCol w:w="2300"/>
        <w:gridCol w:w="3550"/>
        <w:gridCol w:w="3500"/>
      </w:tblGrid>
      <w:tr w:rsidR="000D61B9" w:rsidRPr="00FA2454" w14:paraId="56E00039" w14:textId="77777777" w:rsidTr="00FA2454">
        <w:tc>
          <w:tcPr>
            <w:tcW w:w="2300" w:type="dxa"/>
          </w:tcPr>
          <w:p w14:paraId="6A08E6F4" w14:textId="77777777" w:rsidR="000D61B9" w:rsidRPr="00FA2454" w:rsidRDefault="00000000">
            <w:pPr>
              <w:jc w:val="center"/>
              <w:rPr>
                <w:rFonts w:ascii="Arial" w:hAnsi="Arial" w:cs="Arial"/>
              </w:rPr>
            </w:pPr>
            <w:r w:rsidRPr="00FA2454">
              <w:rPr>
                <w:rFonts w:ascii="Arial" w:hAnsi="Arial" w:cs="Arial"/>
                <w:b/>
                <w:bCs/>
                <w:sz w:val="19"/>
                <w:szCs w:val="19"/>
              </w:rPr>
              <w:t>Métrica</w:t>
            </w:r>
          </w:p>
        </w:tc>
        <w:tc>
          <w:tcPr>
            <w:tcW w:w="3550" w:type="dxa"/>
          </w:tcPr>
          <w:p w14:paraId="7290FB79" w14:textId="77777777" w:rsidR="000D61B9" w:rsidRPr="00FA2454" w:rsidRDefault="00000000">
            <w:pPr>
              <w:jc w:val="center"/>
              <w:rPr>
                <w:rFonts w:ascii="Arial" w:hAnsi="Arial" w:cs="Arial"/>
              </w:rPr>
            </w:pPr>
            <w:r w:rsidRPr="00FA2454">
              <w:rPr>
                <w:rFonts w:ascii="Arial" w:hAnsi="Arial" w:cs="Arial"/>
                <w:b/>
                <w:bCs/>
                <w:sz w:val="19"/>
                <w:szCs w:val="19"/>
              </w:rPr>
              <w:t>Fórmula / forma de medición</w:t>
            </w:r>
          </w:p>
        </w:tc>
        <w:tc>
          <w:tcPr>
            <w:tcW w:w="3500" w:type="dxa"/>
          </w:tcPr>
          <w:p w14:paraId="3F0C532F" w14:textId="77777777" w:rsidR="000D61B9" w:rsidRPr="00FA2454" w:rsidRDefault="00000000">
            <w:pPr>
              <w:jc w:val="center"/>
              <w:rPr>
                <w:rFonts w:ascii="Arial" w:hAnsi="Arial" w:cs="Arial"/>
              </w:rPr>
            </w:pPr>
            <w:r w:rsidRPr="00FA2454">
              <w:rPr>
                <w:rFonts w:ascii="Arial" w:hAnsi="Arial" w:cs="Arial"/>
                <w:b/>
                <w:bCs/>
                <w:sz w:val="19"/>
                <w:szCs w:val="19"/>
              </w:rPr>
              <w:t>Criterio de aceptación</w:t>
            </w:r>
          </w:p>
        </w:tc>
      </w:tr>
      <w:tr w:rsidR="000D61B9" w:rsidRPr="00FA2454" w14:paraId="0A45F12D" w14:textId="77777777" w:rsidTr="00FA2454">
        <w:tc>
          <w:tcPr>
            <w:tcW w:w="2300" w:type="dxa"/>
          </w:tcPr>
          <w:p w14:paraId="6A7575DA" w14:textId="77777777" w:rsidR="000D61B9" w:rsidRPr="00FA2454" w:rsidRDefault="00000000">
            <w:pPr>
              <w:rPr>
                <w:rFonts w:ascii="Arial" w:hAnsi="Arial" w:cs="Arial"/>
              </w:rPr>
            </w:pPr>
            <w:r w:rsidRPr="00FA2454">
              <w:rPr>
                <w:rFonts w:ascii="Arial" w:hAnsi="Arial" w:cs="Arial"/>
                <w:b/>
                <w:bCs/>
                <w:sz w:val="19"/>
                <w:szCs w:val="19"/>
              </w:rPr>
              <w:t>Cobertura de auditoría de accesos a HCE</w:t>
            </w:r>
          </w:p>
        </w:tc>
        <w:tc>
          <w:tcPr>
            <w:tcW w:w="3550" w:type="dxa"/>
          </w:tcPr>
          <w:p w14:paraId="373722A8" w14:textId="77777777" w:rsidR="000D61B9" w:rsidRPr="00FA2454" w:rsidRDefault="00000000">
            <w:pPr>
              <w:rPr>
                <w:rFonts w:ascii="Arial" w:hAnsi="Arial" w:cs="Arial"/>
              </w:rPr>
            </w:pPr>
            <w:r w:rsidRPr="00FA2454">
              <w:rPr>
                <w:rFonts w:ascii="Arial" w:hAnsi="Arial" w:cs="Arial"/>
                <w:sz w:val="19"/>
                <w:szCs w:val="19"/>
              </w:rPr>
              <w:t>(Accesos de lectura y escritura registrados / total de accesos a HCE) × 100</w:t>
            </w:r>
          </w:p>
        </w:tc>
        <w:tc>
          <w:tcPr>
            <w:tcW w:w="3500" w:type="dxa"/>
          </w:tcPr>
          <w:p w14:paraId="5939678A" w14:textId="77777777" w:rsidR="000D61B9" w:rsidRPr="00FA2454" w:rsidRDefault="00000000">
            <w:pPr>
              <w:rPr>
                <w:rFonts w:ascii="Arial" w:hAnsi="Arial" w:cs="Arial"/>
              </w:rPr>
            </w:pPr>
            <w:r w:rsidRPr="00FA2454">
              <w:rPr>
                <w:rFonts w:ascii="Arial" w:hAnsi="Arial" w:cs="Arial"/>
                <w:sz w:val="19"/>
                <w:szCs w:val="19"/>
              </w:rPr>
              <w:t>100% de los accesos (lectura y escritura) registrados, en cumplimiento de RF-045.</w:t>
            </w:r>
          </w:p>
        </w:tc>
      </w:tr>
      <w:tr w:rsidR="000D61B9" w:rsidRPr="00FA2454" w14:paraId="3CBDAA21" w14:textId="77777777" w:rsidTr="00FA2454">
        <w:tc>
          <w:tcPr>
            <w:tcW w:w="2300" w:type="dxa"/>
          </w:tcPr>
          <w:p w14:paraId="38420F3C" w14:textId="77777777" w:rsidR="000D61B9" w:rsidRPr="00FA2454" w:rsidRDefault="00000000">
            <w:pPr>
              <w:rPr>
                <w:rFonts w:ascii="Arial" w:hAnsi="Arial" w:cs="Arial"/>
              </w:rPr>
            </w:pPr>
            <w:r w:rsidRPr="00FA2454">
              <w:rPr>
                <w:rFonts w:ascii="Arial" w:hAnsi="Arial" w:cs="Arial"/>
                <w:b/>
                <w:bCs/>
                <w:sz w:val="19"/>
                <w:szCs w:val="19"/>
              </w:rPr>
              <w:t>Tiempo de respuesta bajo carga (agendamiento)</w:t>
            </w:r>
          </w:p>
        </w:tc>
        <w:tc>
          <w:tcPr>
            <w:tcW w:w="3550" w:type="dxa"/>
          </w:tcPr>
          <w:p w14:paraId="594F3A00" w14:textId="77777777" w:rsidR="000D61B9" w:rsidRPr="00FA2454" w:rsidRDefault="00000000">
            <w:pPr>
              <w:rPr>
                <w:rFonts w:ascii="Arial" w:hAnsi="Arial" w:cs="Arial"/>
              </w:rPr>
            </w:pPr>
            <w:r w:rsidRPr="00FA2454">
              <w:rPr>
                <w:rFonts w:ascii="Arial" w:hAnsi="Arial" w:cs="Arial"/>
                <w:sz w:val="19"/>
                <w:szCs w:val="19"/>
              </w:rPr>
              <w:t>Tiempo de respuesta promedio medido con prueba de carga de 100 usuarios concurrentes</w:t>
            </w:r>
          </w:p>
        </w:tc>
        <w:tc>
          <w:tcPr>
            <w:tcW w:w="3500" w:type="dxa"/>
          </w:tcPr>
          <w:p w14:paraId="4F70FD99" w14:textId="77777777" w:rsidR="000D61B9" w:rsidRPr="00FA2454" w:rsidRDefault="00000000">
            <w:pPr>
              <w:rPr>
                <w:rFonts w:ascii="Arial" w:hAnsi="Arial" w:cs="Arial"/>
              </w:rPr>
            </w:pPr>
            <w:r w:rsidRPr="00FA2454">
              <w:rPr>
                <w:rFonts w:ascii="Arial" w:hAnsi="Arial" w:cs="Arial"/>
                <w:sz w:val="19"/>
                <w:szCs w:val="19"/>
              </w:rPr>
              <w:t>Menor o igual a 2 segundos, según RF-031.</w:t>
            </w:r>
          </w:p>
        </w:tc>
      </w:tr>
      <w:tr w:rsidR="000D61B9" w:rsidRPr="00FA2454" w14:paraId="3FE61FE0" w14:textId="77777777" w:rsidTr="00FA2454">
        <w:tc>
          <w:tcPr>
            <w:tcW w:w="2300" w:type="dxa"/>
          </w:tcPr>
          <w:p w14:paraId="53347BC5" w14:textId="77777777" w:rsidR="000D61B9" w:rsidRPr="00FA2454" w:rsidRDefault="00000000">
            <w:pPr>
              <w:rPr>
                <w:rFonts w:ascii="Arial" w:hAnsi="Arial" w:cs="Arial"/>
              </w:rPr>
            </w:pPr>
            <w:r w:rsidRPr="00FA2454">
              <w:rPr>
                <w:rFonts w:ascii="Arial" w:hAnsi="Arial" w:cs="Arial"/>
                <w:b/>
                <w:bCs/>
                <w:sz w:val="19"/>
                <w:szCs w:val="19"/>
              </w:rPr>
              <w:t>Porcentaje de cambios con revisión aprobada</w:t>
            </w:r>
          </w:p>
        </w:tc>
        <w:tc>
          <w:tcPr>
            <w:tcW w:w="3550" w:type="dxa"/>
          </w:tcPr>
          <w:p w14:paraId="1F7D0EDB" w14:textId="77777777" w:rsidR="000D61B9" w:rsidRPr="00FA2454" w:rsidRDefault="00000000">
            <w:pPr>
              <w:rPr>
                <w:rFonts w:ascii="Arial" w:hAnsi="Arial" w:cs="Arial"/>
              </w:rPr>
            </w:pPr>
            <w:r w:rsidRPr="00FA2454">
              <w:rPr>
                <w:rFonts w:ascii="Arial" w:hAnsi="Arial" w:cs="Arial"/>
                <w:sz w:val="19"/>
                <w:szCs w:val="19"/>
              </w:rPr>
              <w:t>(Cambios con "Revisado por" registrado / total de cambios desplegados) × 100</w:t>
            </w:r>
          </w:p>
        </w:tc>
        <w:tc>
          <w:tcPr>
            <w:tcW w:w="3500" w:type="dxa"/>
          </w:tcPr>
          <w:p w14:paraId="1BAFBCAE" w14:textId="77777777" w:rsidR="000D61B9" w:rsidRPr="00FA2454" w:rsidRDefault="00000000">
            <w:pPr>
              <w:rPr>
                <w:rFonts w:ascii="Arial" w:hAnsi="Arial" w:cs="Arial"/>
              </w:rPr>
            </w:pPr>
            <w:r w:rsidRPr="00FA2454">
              <w:rPr>
                <w:rFonts w:ascii="Arial" w:hAnsi="Arial" w:cs="Arial"/>
                <w:sz w:val="19"/>
                <w:szCs w:val="19"/>
              </w:rPr>
              <w:t>100% de los cambios desplegados a producción con revisión y aprobación registradas.</w:t>
            </w:r>
          </w:p>
        </w:tc>
      </w:tr>
      <w:tr w:rsidR="000D61B9" w:rsidRPr="00FA2454" w14:paraId="19455134" w14:textId="77777777" w:rsidTr="00FA2454">
        <w:tc>
          <w:tcPr>
            <w:tcW w:w="2300" w:type="dxa"/>
          </w:tcPr>
          <w:p w14:paraId="7A61A4D8" w14:textId="77777777" w:rsidR="000D61B9" w:rsidRPr="00FA2454" w:rsidRDefault="00000000">
            <w:pPr>
              <w:rPr>
                <w:rFonts w:ascii="Arial" w:hAnsi="Arial" w:cs="Arial"/>
              </w:rPr>
            </w:pPr>
            <w:r w:rsidRPr="00FA2454">
              <w:rPr>
                <w:rFonts w:ascii="Arial" w:hAnsi="Arial" w:cs="Arial"/>
                <w:b/>
                <w:bCs/>
                <w:sz w:val="19"/>
                <w:szCs w:val="19"/>
              </w:rPr>
              <w:t>Disponibilidad del sistema en horario de atención</w:t>
            </w:r>
          </w:p>
        </w:tc>
        <w:tc>
          <w:tcPr>
            <w:tcW w:w="3550" w:type="dxa"/>
          </w:tcPr>
          <w:p w14:paraId="0EFDF5D2" w14:textId="77777777" w:rsidR="000D61B9" w:rsidRPr="00FA2454" w:rsidRDefault="00000000">
            <w:pPr>
              <w:rPr>
                <w:rFonts w:ascii="Arial" w:hAnsi="Arial" w:cs="Arial"/>
              </w:rPr>
            </w:pPr>
            <w:r w:rsidRPr="00FA2454">
              <w:rPr>
                <w:rFonts w:ascii="Arial" w:hAnsi="Arial" w:cs="Arial"/>
                <w:sz w:val="19"/>
                <w:szCs w:val="19"/>
              </w:rPr>
              <w:t>(Tiempo operativo / tiempo total del horario 7:00 a. m.–9:00 p. m.) × 100</w:t>
            </w:r>
          </w:p>
        </w:tc>
        <w:tc>
          <w:tcPr>
            <w:tcW w:w="3500" w:type="dxa"/>
          </w:tcPr>
          <w:p w14:paraId="3FCC3CCD" w14:textId="77777777" w:rsidR="000D61B9" w:rsidRPr="00FA2454" w:rsidRDefault="00000000">
            <w:pPr>
              <w:rPr>
                <w:rFonts w:ascii="Arial" w:hAnsi="Arial" w:cs="Arial"/>
              </w:rPr>
            </w:pPr>
            <w:r w:rsidRPr="00FA2454">
              <w:rPr>
                <w:rFonts w:ascii="Arial" w:hAnsi="Arial" w:cs="Arial"/>
                <w:sz w:val="19"/>
                <w:szCs w:val="19"/>
              </w:rPr>
              <w:t>Igual o superior al 99.5%, según la restricción contractual del caso.</w:t>
            </w:r>
          </w:p>
        </w:tc>
      </w:tr>
      <w:tr w:rsidR="000D61B9" w:rsidRPr="00FA2454" w14:paraId="14F54484" w14:textId="77777777" w:rsidTr="00FA2454">
        <w:tc>
          <w:tcPr>
            <w:tcW w:w="2300" w:type="dxa"/>
          </w:tcPr>
          <w:p w14:paraId="1348EB5F" w14:textId="77777777" w:rsidR="000D61B9" w:rsidRPr="00FA2454" w:rsidRDefault="00000000">
            <w:pPr>
              <w:rPr>
                <w:rFonts w:ascii="Arial" w:hAnsi="Arial" w:cs="Arial"/>
              </w:rPr>
            </w:pPr>
            <w:r w:rsidRPr="00FA2454">
              <w:rPr>
                <w:rFonts w:ascii="Arial" w:hAnsi="Arial" w:cs="Arial"/>
                <w:b/>
                <w:bCs/>
                <w:sz w:val="19"/>
                <w:szCs w:val="19"/>
              </w:rPr>
              <w:t xml:space="preserve">Tasa de fallos no alertados del proceso </w:t>
            </w:r>
            <w:proofErr w:type="spellStart"/>
            <w:r w:rsidRPr="00FA2454">
              <w:rPr>
                <w:rFonts w:ascii="Arial" w:hAnsi="Arial" w:cs="Arial"/>
                <w:b/>
                <w:bCs/>
                <w:sz w:val="19"/>
                <w:szCs w:val="19"/>
              </w:rPr>
              <w:t>batch</w:t>
            </w:r>
            <w:proofErr w:type="spellEnd"/>
          </w:p>
        </w:tc>
        <w:tc>
          <w:tcPr>
            <w:tcW w:w="3550" w:type="dxa"/>
          </w:tcPr>
          <w:p w14:paraId="6F7A46D1" w14:textId="77777777" w:rsidR="000D61B9" w:rsidRPr="00FA2454" w:rsidRDefault="00000000">
            <w:pPr>
              <w:rPr>
                <w:rFonts w:ascii="Arial" w:hAnsi="Arial" w:cs="Arial"/>
              </w:rPr>
            </w:pPr>
            <w:r w:rsidRPr="00FA2454">
              <w:rPr>
                <w:rFonts w:ascii="Arial" w:hAnsi="Arial" w:cs="Arial"/>
                <w:sz w:val="19"/>
                <w:szCs w:val="19"/>
              </w:rPr>
              <w:t xml:space="preserve">N.º de fallos del </w:t>
            </w:r>
            <w:proofErr w:type="spellStart"/>
            <w:r w:rsidRPr="00FA2454">
              <w:rPr>
                <w:rFonts w:ascii="Arial" w:hAnsi="Arial" w:cs="Arial"/>
                <w:sz w:val="19"/>
                <w:szCs w:val="19"/>
              </w:rPr>
              <w:t>batch</w:t>
            </w:r>
            <w:proofErr w:type="spellEnd"/>
            <w:r w:rsidRPr="00FA2454">
              <w:rPr>
                <w:rFonts w:ascii="Arial" w:hAnsi="Arial" w:cs="Arial"/>
                <w:sz w:val="19"/>
                <w:szCs w:val="19"/>
              </w:rPr>
              <w:t xml:space="preserve"> de facturación sin alerta automática / N.º total de ejecuciones</w:t>
            </w:r>
          </w:p>
        </w:tc>
        <w:tc>
          <w:tcPr>
            <w:tcW w:w="3500" w:type="dxa"/>
          </w:tcPr>
          <w:p w14:paraId="40FBBFAE" w14:textId="77777777" w:rsidR="000D61B9" w:rsidRPr="00FA2454" w:rsidRDefault="00000000">
            <w:pPr>
              <w:rPr>
                <w:rFonts w:ascii="Arial" w:hAnsi="Arial" w:cs="Arial"/>
              </w:rPr>
            </w:pPr>
            <w:r w:rsidRPr="00FA2454">
              <w:rPr>
                <w:rFonts w:ascii="Arial" w:hAnsi="Arial" w:cs="Arial"/>
                <w:sz w:val="19"/>
                <w:szCs w:val="19"/>
              </w:rPr>
              <w:t>0 fallos sin alerta; toda falla debe notificarse en menos de 15 minutos.</w:t>
            </w:r>
          </w:p>
        </w:tc>
      </w:tr>
      <w:tr w:rsidR="000D61B9" w:rsidRPr="00FA2454" w14:paraId="332E557D" w14:textId="77777777" w:rsidTr="00FA2454">
        <w:tc>
          <w:tcPr>
            <w:tcW w:w="2300" w:type="dxa"/>
          </w:tcPr>
          <w:p w14:paraId="20522850" w14:textId="77777777" w:rsidR="000D61B9" w:rsidRPr="00FA2454" w:rsidRDefault="00000000">
            <w:pPr>
              <w:rPr>
                <w:rFonts w:ascii="Arial" w:hAnsi="Arial" w:cs="Arial"/>
              </w:rPr>
            </w:pPr>
            <w:r w:rsidRPr="00FA2454">
              <w:rPr>
                <w:rFonts w:ascii="Arial" w:hAnsi="Arial" w:cs="Arial"/>
                <w:b/>
                <w:bCs/>
                <w:sz w:val="19"/>
                <w:szCs w:val="19"/>
              </w:rPr>
              <w:t>Índice de cumplimiento PCI-DSS en pagos</w:t>
            </w:r>
          </w:p>
        </w:tc>
        <w:tc>
          <w:tcPr>
            <w:tcW w:w="3550" w:type="dxa"/>
          </w:tcPr>
          <w:p w14:paraId="0AE14CEC" w14:textId="77777777" w:rsidR="000D61B9" w:rsidRPr="00FA2454" w:rsidRDefault="00000000">
            <w:pPr>
              <w:rPr>
                <w:rFonts w:ascii="Arial" w:hAnsi="Arial" w:cs="Arial"/>
              </w:rPr>
            </w:pPr>
            <w:r w:rsidRPr="00FA2454">
              <w:rPr>
                <w:rFonts w:ascii="Arial" w:hAnsi="Arial" w:cs="Arial"/>
                <w:sz w:val="19"/>
                <w:szCs w:val="19"/>
              </w:rPr>
              <w:t>N.º de controles PCI-DSS aplicables cumplidos / N.º total de controles aplicables</w:t>
            </w:r>
          </w:p>
        </w:tc>
        <w:tc>
          <w:tcPr>
            <w:tcW w:w="3500" w:type="dxa"/>
          </w:tcPr>
          <w:p w14:paraId="0050B4A2" w14:textId="77777777" w:rsidR="000D61B9" w:rsidRPr="00FA2454" w:rsidRDefault="00000000">
            <w:pPr>
              <w:rPr>
                <w:rFonts w:ascii="Arial" w:hAnsi="Arial" w:cs="Arial"/>
              </w:rPr>
            </w:pPr>
            <w:r w:rsidRPr="00FA2454">
              <w:rPr>
                <w:rFonts w:ascii="Arial" w:hAnsi="Arial" w:cs="Arial"/>
                <w:sz w:val="19"/>
                <w:szCs w:val="19"/>
              </w:rPr>
              <w:t>100% de los controles aplicables cumplidos antes de habilitar pagos en producción.</w:t>
            </w:r>
          </w:p>
        </w:tc>
      </w:tr>
    </w:tbl>
    <w:p w14:paraId="13925D74" w14:textId="77777777" w:rsidR="000D61B9" w:rsidRPr="00FA2454" w:rsidRDefault="00000000">
      <w:pPr>
        <w:pStyle w:val="Ttulo1"/>
        <w:spacing w:before="300" w:after="200"/>
        <w:rPr>
          <w:rFonts w:ascii="Arial" w:hAnsi="Arial" w:cs="Arial"/>
          <w:color w:val="auto"/>
        </w:rPr>
      </w:pPr>
      <w:r w:rsidRPr="00FA2454">
        <w:rPr>
          <w:rFonts w:ascii="Arial" w:hAnsi="Arial" w:cs="Arial"/>
          <w:b/>
          <w:bCs/>
          <w:color w:val="auto"/>
          <w:sz w:val="28"/>
          <w:szCs w:val="28"/>
        </w:rPr>
        <w:t>9. Conclusiones y recomendaciones priorizadas</w:t>
      </w:r>
    </w:p>
    <w:p w14:paraId="7117E01D" w14:textId="77777777" w:rsidR="000D61B9" w:rsidRPr="00FA2454" w:rsidRDefault="00000000">
      <w:pPr>
        <w:pStyle w:val="Ttulo2"/>
        <w:spacing w:before="240" w:after="120"/>
        <w:rPr>
          <w:rFonts w:ascii="Arial" w:hAnsi="Arial" w:cs="Arial"/>
          <w:color w:val="auto"/>
        </w:rPr>
      </w:pPr>
      <w:r w:rsidRPr="00FA2454">
        <w:rPr>
          <w:rFonts w:ascii="Arial" w:hAnsi="Arial" w:cs="Arial"/>
          <w:b/>
          <w:bCs/>
          <w:color w:val="auto"/>
          <w:sz w:val="24"/>
          <w:szCs w:val="24"/>
        </w:rPr>
        <w:t>9.1 Conclusiones</w:t>
      </w:r>
    </w:p>
    <w:p w14:paraId="3BFDA27C" w14:textId="77777777" w:rsidR="000D61B9" w:rsidRPr="00FA2454" w:rsidRDefault="00000000">
      <w:pPr>
        <w:spacing w:after="160" w:line="276" w:lineRule="auto"/>
        <w:jc w:val="both"/>
        <w:rPr>
          <w:rFonts w:ascii="Arial" w:hAnsi="Arial" w:cs="Arial"/>
        </w:rPr>
      </w:pPr>
      <w:r w:rsidRPr="00FA2454">
        <w:rPr>
          <w:rFonts w:ascii="Arial" w:hAnsi="Arial" w:cs="Arial"/>
          <w:sz w:val="22"/>
          <w:szCs w:val="22"/>
        </w:rPr>
        <w:t xml:space="preserve">El sistema </w:t>
      </w:r>
      <w:proofErr w:type="spellStart"/>
      <w:r w:rsidRPr="00FA2454">
        <w:rPr>
          <w:rFonts w:ascii="Arial" w:hAnsi="Arial" w:cs="Arial"/>
          <w:sz w:val="22"/>
          <w:szCs w:val="22"/>
        </w:rPr>
        <w:t>MediCitas</w:t>
      </w:r>
      <w:proofErr w:type="spellEnd"/>
      <w:r w:rsidRPr="00FA2454">
        <w:rPr>
          <w:rFonts w:ascii="Arial" w:hAnsi="Arial" w:cs="Arial"/>
          <w:sz w:val="22"/>
          <w:szCs w:val="22"/>
        </w:rPr>
        <w:t>, en su versión 3.2, no cumple actualmente las condiciones para una liberación completa y sin restricciones. La combinación de un control de acceso roto en historias clínicas (H1), un canal de video sin cifrar (H3) y datos de tarjeta expuestos en logs (H4) constituye un riesgo crítico simultáneo sobre datos de salud y datos financieros, agravado por el hecho de que dos de esos hallazgos surgieron de cambios desplegados sin revisión registrada (H6), bajo la presión de una fecha contractual fija y un alcance congelado.</w:t>
      </w:r>
    </w:p>
    <w:p w14:paraId="0C4F42E5" w14:textId="77777777" w:rsidR="000D61B9" w:rsidRDefault="00000000">
      <w:pPr>
        <w:spacing w:after="160" w:line="276" w:lineRule="auto"/>
        <w:jc w:val="both"/>
        <w:rPr>
          <w:rFonts w:ascii="Arial" w:hAnsi="Arial" w:cs="Arial"/>
          <w:sz w:val="22"/>
          <w:szCs w:val="22"/>
        </w:rPr>
      </w:pPr>
      <w:r w:rsidRPr="00FA2454">
        <w:rPr>
          <w:rFonts w:ascii="Arial" w:hAnsi="Arial" w:cs="Arial"/>
          <w:sz w:val="22"/>
          <w:szCs w:val="22"/>
        </w:rPr>
        <w:t xml:space="preserve">El caso ilustra una tensión típica del aseguramiento de la calidad: la presión comercial por lanzar telemedicina antes que la competencia entra en conflicto directo con la falta de pruebas de seguridad y de carga sobre ese mismo módulo. La matriz de verificación y validación y el </w:t>
      </w:r>
      <w:proofErr w:type="spellStart"/>
      <w:r w:rsidRPr="00FA2454">
        <w:rPr>
          <w:rFonts w:ascii="Arial" w:hAnsi="Arial" w:cs="Arial"/>
          <w:sz w:val="22"/>
          <w:szCs w:val="22"/>
        </w:rPr>
        <w:t>checklist</w:t>
      </w:r>
      <w:proofErr w:type="spellEnd"/>
      <w:r w:rsidRPr="00FA2454">
        <w:rPr>
          <w:rFonts w:ascii="Arial" w:hAnsi="Arial" w:cs="Arial"/>
          <w:sz w:val="22"/>
          <w:szCs w:val="22"/>
        </w:rPr>
        <w:t xml:space="preserve"> aplicados muestran que la mayoría de los requisitos no funcionales de seguridad y desempeño están "pendientes" o "no probados", lo cual, bajo cualquier estándar serio de calidad, es incompatible con una liberación total en la fecha prevista.</w:t>
      </w:r>
    </w:p>
    <w:p w14:paraId="656690A6" w14:textId="77777777" w:rsidR="00D7466E" w:rsidRPr="00FA2454" w:rsidRDefault="00D7466E">
      <w:pPr>
        <w:spacing w:after="160" w:line="276" w:lineRule="auto"/>
        <w:jc w:val="both"/>
        <w:rPr>
          <w:rFonts w:ascii="Arial" w:hAnsi="Arial" w:cs="Arial"/>
        </w:rPr>
      </w:pPr>
    </w:p>
    <w:p w14:paraId="57C6087B" w14:textId="77777777" w:rsidR="000D61B9" w:rsidRPr="00FA2454" w:rsidRDefault="00000000">
      <w:pPr>
        <w:pStyle w:val="Ttulo2"/>
        <w:spacing w:before="240" w:after="120"/>
        <w:rPr>
          <w:rFonts w:ascii="Arial" w:hAnsi="Arial" w:cs="Arial"/>
          <w:color w:val="auto"/>
        </w:rPr>
      </w:pPr>
      <w:r w:rsidRPr="00FA2454">
        <w:rPr>
          <w:rFonts w:ascii="Arial" w:hAnsi="Arial" w:cs="Arial"/>
          <w:b/>
          <w:bCs/>
          <w:color w:val="auto"/>
          <w:sz w:val="24"/>
          <w:szCs w:val="24"/>
        </w:rPr>
        <w:lastRenderedPageBreak/>
        <w:t>9.2 Recomendaciones priorizadas</w:t>
      </w:r>
    </w:p>
    <w:p w14:paraId="634046D9" w14:textId="77777777" w:rsidR="000D61B9" w:rsidRPr="00FA2454" w:rsidRDefault="00000000">
      <w:pPr>
        <w:pStyle w:val="Prrafodelista"/>
        <w:numPr>
          <w:ilvl w:val="0"/>
          <w:numId w:val="3"/>
        </w:numPr>
        <w:spacing w:after="100"/>
        <w:rPr>
          <w:rFonts w:ascii="Arial" w:hAnsi="Arial" w:cs="Arial"/>
        </w:rPr>
      </w:pPr>
      <w:r w:rsidRPr="00FA2454">
        <w:rPr>
          <w:rFonts w:ascii="Arial" w:hAnsi="Arial" w:cs="Arial"/>
          <w:sz w:val="22"/>
          <w:szCs w:val="22"/>
        </w:rPr>
        <w:t>Prioridad 1 (bloqueante): corregir y revalidar el control de acceso a historias clínicas a nivel de servidor (H1) y forzar el cifrado de extremo a extremo del canal de video (H3) antes de habilitar telemedicina a pacientes reales.</w:t>
      </w:r>
    </w:p>
    <w:p w14:paraId="33EAEFD0" w14:textId="77777777" w:rsidR="000D61B9" w:rsidRPr="00FA2454" w:rsidRDefault="00000000">
      <w:pPr>
        <w:pStyle w:val="Prrafodelista"/>
        <w:numPr>
          <w:ilvl w:val="0"/>
          <w:numId w:val="3"/>
        </w:numPr>
        <w:spacing w:after="100"/>
        <w:rPr>
          <w:rFonts w:ascii="Arial" w:hAnsi="Arial" w:cs="Arial"/>
        </w:rPr>
      </w:pPr>
      <w:r w:rsidRPr="00FA2454">
        <w:rPr>
          <w:rFonts w:ascii="Arial" w:hAnsi="Arial" w:cs="Arial"/>
          <w:sz w:val="22"/>
          <w:szCs w:val="22"/>
        </w:rPr>
        <w:t>Prioridad 1 (bloqueante): enmascarar de inmediato el número de tarjeta en los logs de pagos y auditar la retención histórica de esos registros (H4), dado el riesgo regulatorio bajo PCI-DSS.</w:t>
      </w:r>
    </w:p>
    <w:p w14:paraId="56FED780" w14:textId="77777777" w:rsidR="000D61B9" w:rsidRPr="00FA2454" w:rsidRDefault="00000000">
      <w:pPr>
        <w:pStyle w:val="Prrafodelista"/>
        <w:numPr>
          <w:ilvl w:val="0"/>
          <w:numId w:val="3"/>
        </w:numPr>
        <w:spacing w:after="100"/>
        <w:rPr>
          <w:rFonts w:ascii="Arial" w:hAnsi="Arial" w:cs="Arial"/>
        </w:rPr>
      </w:pPr>
      <w:r w:rsidRPr="00FA2454">
        <w:rPr>
          <w:rFonts w:ascii="Arial" w:hAnsi="Arial" w:cs="Arial"/>
          <w:sz w:val="22"/>
          <w:szCs w:val="22"/>
        </w:rPr>
        <w:t>Prioridad 2: completar el registro de auditoría de lecturas sobre HCE (H5) y eliminar la cuenta administrativa compartida "</w:t>
      </w:r>
      <w:proofErr w:type="spellStart"/>
      <w:r w:rsidRPr="00FA2454">
        <w:rPr>
          <w:rFonts w:ascii="Arial" w:hAnsi="Arial" w:cs="Arial"/>
          <w:sz w:val="22"/>
          <w:szCs w:val="22"/>
        </w:rPr>
        <w:t>admin_ti</w:t>
      </w:r>
      <w:proofErr w:type="spellEnd"/>
      <w:r w:rsidRPr="00FA2454">
        <w:rPr>
          <w:rFonts w:ascii="Arial" w:hAnsi="Arial" w:cs="Arial"/>
          <w:sz w:val="22"/>
          <w:szCs w:val="22"/>
        </w:rPr>
        <w:t>", migrando a cuentas individuales con expiración de contraseña (H2).</w:t>
      </w:r>
    </w:p>
    <w:p w14:paraId="099E3AA5" w14:textId="77777777" w:rsidR="000D61B9" w:rsidRPr="00FA2454" w:rsidRDefault="00000000">
      <w:pPr>
        <w:pStyle w:val="Prrafodelista"/>
        <w:numPr>
          <w:ilvl w:val="0"/>
          <w:numId w:val="3"/>
        </w:numPr>
        <w:spacing w:after="100"/>
        <w:rPr>
          <w:rFonts w:ascii="Arial" w:hAnsi="Arial" w:cs="Arial"/>
        </w:rPr>
      </w:pPr>
      <w:r w:rsidRPr="00FA2454">
        <w:rPr>
          <w:rFonts w:ascii="Arial" w:hAnsi="Arial" w:cs="Arial"/>
          <w:sz w:val="22"/>
          <w:szCs w:val="22"/>
        </w:rPr>
        <w:t>Prioridad 2: ejecutar la prueba de carga pendiente del módulo de agendamiento (RF-031, INC107) antes de la liberación, dado que es una condición contractual explícita.</w:t>
      </w:r>
    </w:p>
    <w:p w14:paraId="163C8A0F" w14:textId="77777777" w:rsidR="000D61B9" w:rsidRPr="00FA2454" w:rsidRDefault="00000000">
      <w:pPr>
        <w:pStyle w:val="Prrafodelista"/>
        <w:numPr>
          <w:ilvl w:val="0"/>
          <w:numId w:val="3"/>
        </w:numPr>
        <w:spacing w:after="100"/>
        <w:rPr>
          <w:rFonts w:ascii="Arial" w:hAnsi="Arial" w:cs="Arial"/>
        </w:rPr>
      </w:pPr>
      <w:r w:rsidRPr="00FA2454">
        <w:rPr>
          <w:rFonts w:ascii="Arial" w:hAnsi="Arial" w:cs="Arial"/>
          <w:sz w:val="22"/>
          <w:szCs w:val="22"/>
        </w:rPr>
        <w:t>Prioridad 3: separar la fecha de liberación en dos hitos —autenticación, HCE y facturación en la fecha contractual; telemedicina en un hito posterior, condicionado a superar los hallazgos H3 y a completar las pruebas de seguridad y carga pendientes.</w:t>
      </w:r>
    </w:p>
    <w:p w14:paraId="2B892B2E" w14:textId="77777777" w:rsidR="000D61B9" w:rsidRPr="00FA2454" w:rsidRDefault="00000000">
      <w:pPr>
        <w:pStyle w:val="Prrafodelista"/>
        <w:numPr>
          <w:ilvl w:val="0"/>
          <w:numId w:val="3"/>
        </w:numPr>
        <w:spacing w:after="100"/>
        <w:rPr>
          <w:rFonts w:ascii="Arial" w:hAnsi="Arial" w:cs="Arial"/>
        </w:rPr>
      </w:pPr>
      <w:r w:rsidRPr="00FA2454">
        <w:rPr>
          <w:rFonts w:ascii="Arial" w:hAnsi="Arial" w:cs="Arial"/>
          <w:sz w:val="22"/>
          <w:szCs w:val="22"/>
        </w:rPr>
        <w:t>Prioridad 3: formalizar el proceso de control de cambios para que ningún despliegue a producción quede sin campo "Revisado por" diligenciado, evitando la repetición de casos como CR202 y CR205.</w:t>
      </w:r>
    </w:p>
    <w:p w14:paraId="484A535C" w14:textId="77777777" w:rsidR="000D61B9" w:rsidRPr="00FA2454" w:rsidRDefault="00000000">
      <w:pPr>
        <w:pStyle w:val="Ttulo1"/>
        <w:spacing w:before="300" w:after="200"/>
        <w:rPr>
          <w:rFonts w:ascii="Arial" w:hAnsi="Arial" w:cs="Arial"/>
          <w:color w:val="auto"/>
        </w:rPr>
      </w:pPr>
      <w:r w:rsidRPr="00FA2454">
        <w:rPr>
          <w:rFonts w:ascii="Arial" w:hAnsi="Arial" w:cs="Arial"/>
          <w:b/>
          <w:bCs/>
          <w:color w:val="auto"/>
          <w:sz w:val="28"/>
          <w:szCs w:val="28"/>
        </w:rPr>
        <w:t>10. Referencias</w:t>
      </w:r>
    </w:p>
    <w:p w14:paraId="666CCD7B" w14:textId="77777777" w:rsidR="000D61B9" w:rsidRPr="00FA2454" w:rsidRDefault="00000000">
      <w:pPr>
        <w:spacing w:after="160"/>
        <w:ind w:left="720" w:hanging="720"/>
        <w:rPr>
          <w:rFonts w:ascii="Arial" w:hAnsi="Arial" w:cs="Arial"/>
        </w:rPr>
      </w:pPr>
      <w:r w:rsidRPr="00FA2454">
        <w:rPr>
          <w:rFonts w:ascii="Arial" w:hAnsi="Arial" w:cs="Arial"/>
          <w:sz w:val="22"/>
          <w:szCs w:val="22"/>
        </w:rPr>
        <w:t xml:space="preserve">Chavarría, A., Oré, S., &amp; Pastor, C. (2016). Aseguramiento de la calidad en el proceso de desarrollo de software utilizando CMMI, TSP y PSP. Revista Ibérica de Sistemas e </w:t>
      </w:r>
      <w:proofErr w:type="spellStart"/>
      <w:r w:rsidRPr="00FA2454">
        <w:rPr>
          <w:rFonts w:ascii="Arial" w:hAnsi="Arial" w:cs="Arial"/>
          <w:sz w:val="22"/>
          <w:szCs w:val="22"/>
        </w:rPr>
        <w:t>Tecnologias</w:t>
      </w:r>
      <w:proofErr w:type="spellEnd"/>
      <w:r w:rsidRPr="00FA2454">
        <w:rPr>
          <w:rFonts w:ascii="Arial" w:hAnsi="Arial" w:cs="Arial"/>
          <w:sz w:val="22"/>
          <w:szCs w:val="22"/>
        </w:rPr>
        <w:t xml:space="preserve"> de </w:t>
      </w:r>
      <w:proofErr w:type="spellStart"/>
      <w:r w:rsidRPr="00FA2454">
        <w:rPr>
          <w:rFonts w:ascii="Arial" w:hAnsi="Arial" w:cs="Arial"/>
          <w:sz w:val="22"/>
          <w:szCs w:val="22"/>
        </w:rPr>
        <w:t>Informação</w:t>
      </w:r>
      <w:proofErr w:type="spellEnd"/>
      <w:r w:rsidRPr="00FA2454">
        <w:rPr>
          <w:rFonts w:ascii="Arial" w:hAnsi="Arial" w:cs="Arial"/>
          <w:sz w:val="22"/>
          <w:szCs w:val="22"/>
        </w:rPr>
        <w:t>, (20), 62-77.</w:t>
      </w:r>
    </w:p>
    <w:p w14:paraId="7713D873" w14:textId="77777777" w:rsidR="000D61B9" w:rsidRPr="00FA2454" w:rsidRDefault="00000000">
      <w:pPr>
        <w:spacing w:after="160"/>
        <w:ind w:left="720" w:hanging="720"/>
        <w:rPr>
          <w:rFonts w:ascii="Arial" w:hAnsi="Arial" w:cs="Arial"/>
        </w:rPr>
      </w:pPr>
      <w:r w:rsidRPr="00FA2454">
        <w:rPr>
          <w:rFonts w:ascii="Arial" w:hAnsi="Arial" w:cs="Arial"/>
          <w:sz w:val="22"/>
          <w:szCs w:val="22"/>
        </w:rPr>
        <w:t>Paredes, L., Benavides, L., &amp; Sánchez, N. (2017). Guía de recomendación para la selección de un modelo de calidad para la mejora de procesos de software (SPI). Revista Ciencias Estratégicas.</w:t>
      </w:r>
    </w:p>
    <w:p w14:paraId="4F639BC7" w14:textId="77777777" w:rsidR="000D61B9" w:rsidRPr="00FA2454" w:rsidRDefault="00000000">
      <w:pPr>
        <w:spacing w:after="160"/>
        <w:ind w:left="720" w:hanging="720"/>
        <w:rPr>
          <w:rFonts w:ascii="Arial" w:hAnsi="Arial" w:cs="Arial"/>
        </w:rPr>
      </w:pPr>
      <w:r w:rsidRPr="00FA2454">
        <w:rPr>
          <w:rFonts w:ascii="Arial" w:hAnsi="Arial" w:cs="Arial"/>
          <w:sz w:val="22"/>
          <w:szCs w:val="22"/>
        </w:rPr>
        <w:t xml:space="preserve">Urrea-Contreras, S., Flores-Ríos, B., Astorga-Vargas, M., Ibarra-Esquer, J., González-Navarro, F. F., Velázquez-Solís, P., &amp; Albarracín, C. (2020). Propuesta de un marco de trabajo para la identificación y selección de algoritmos y herramientas de minería de procesos orientado a las organizaciones de desarrollo de software. Revista Ibérica de Sistemas e </w:t>
      </w:r>
      <w:proofErr w:type="spellStart"/>
      <w:r w:rsidRPr="00FA2454">
        <w:rPr>
          <w:rFonts w:ascii="Arial" w:hAnsi="Arial" w:cs="Arial"/>
          <w:sz w:val="22"/>
          <w:szCs w:val="22"/>
        </w:rPr>
        <w:t>Tecnologias</w:t>
      </w:r>
      <w:proofErr w:type="spellEnd"/>
      <w:r w:rsidRPr="00FA2454">
        <w:rPr>
          <w:rFonts w:ascii="Arial" w:hAnsi="Arial" w:cs="Arial"/>
          <w:sz w:val="22"/>
          <w:szCs w:val="22"/>
        </w:rPr>
        <w:t xml:space="preserve"> de </w:t>
      </w:r>
      <w:proofErr w:type="spellStart"/>
      <w:r w:rsidRPr="00FA2454">
        <w:rPr>
          <w:rFonts w:ascii="Arial" w:hAnsi="Arial" w:cs="Arial"/>
          <w:sz w:val="22"/>
          <w:szCs w:val="22"/>
        </w:rPr>
        <w:t>Informação</w:t>
      </w:r>
      <w:proofErr w:type="spellEnd"/>
      <w:r w:rsidRPr="00FA2454">
        <w:rPr>
          <w:rFonts w:ascii="Arial" w:hAnsi="Arial" w:cs="Arial"/>
          <w:sz w:val="22"/>
          <w:szCs w:val="22"/>
        </w:rPr>
        <w:t>, (25), 348-363.</w:t>
      </w:r>
    </w:p>
    <w:p w14:paraId="3B5BFFA1" w14:textId="77777777" w:rsidR="000D61B9" w:rsidRPr="00FA2454" w:rsidRDefault="00000000">
      <w:pPr>
        <w:spacing w:after="160"/>
        <w:ind w:left="720" w:hanging="720"/>
        <w:rPr>
          <w:rFonts w:ascii="Arial" w:hAnsi="Arial" w:cs="Arial"/>
          <w:lang w:val="en-US"/>
        </w:rPr>
      </w:pPr>
      <w:r w:rsidRPr="003870FF">
        <w:rPr>
          <w:rFonts w:ascii="Arial" w:hAnsi="Arial" w:cs="Arial"/>
          <w:sz w:val="22"/>
          <w:szCs w:val="22"/>
          <w:lang w:val="en-US"/>
        </w:rPr>
        <w:t xml:space="preserve">International Organization for Standardization. </w:t>
      </w:r>
      <w:r w:rsidRPr="00FA2454">
        <w:rPr>
          <w:rFonts w:ascii="Arial" w:hAnsi="Arial" w:cs="Arial"/>
          <w:sz w:val="22"/>
          <w:szCs w:val="22"/>
          <w:lang w:val="en-US"/>
        </w:rPr>
        <w:t>(2011). ISO/IEC 25010:2011 — Systems and software engineering — Systems and software Quality Requirements and Evaluation (</w:t>
      </w:r>
      <w:proofErr w:type="spellStart"/>
      <w:r w:rsidRPr="00FA2454">
        <w:rPr>
          <w:rFonts w:ascii="Arial" w:hAnsi="Arial" w:cs="Arial"/>
          <w:sz w:val="22"/>
          <w:szCs w:val="22"/>
          <w:lang w:val="en-US"/>
        </w:rPr>
        <w:t>SQuaRE</w:t>
      </w:r>
      <w:proofErr w:type="spellEnd"/>
      <w:r w:rsidRPr="00FA2454">
        <w:rPr>
          <w:rFonts w:ascii="Arial" w:hAnsi="Arial" w:cs="Arial"/>
          <w:sz w:val="22"/>
          <w:szCs w:val="22"/>
          <w:lang w:val="en-US"/>
        </w:rPr>
        <w:t>) — System and software quality models.</w:t>
      </w:r>
    </w:p>
    <w:p w14:paraId="536A9143" w14:textId="77777777" w:rsidR="000D61B9" w:rsidRPr="00FA2454" w:rsidRDefault="00000000">
      <w:pPr>
        <w:spacing w:after="160"/>
        <w:ind w:left="720" w:hanging="720"/>
        <w:rPr>
          <w:rFonts w:ascii="Arial" w:hAnsi="Arial" w:cs="Arial"/>
          <w:lang w:val="en-US"/>
        </w:rPr>
      </w:pPr>
      <w:r w:rsidRPr="00FA2454">
        <w:rPr>
          <w:rFonts w:ascii="Arial" w:hAnsi="Arial" w:cs="Arial"/>
          <w:sz w:val="22"/>
          <w:szCs w:val="22"/>
          <w:lang w:val="en-US"/>
        </w:rPr>
        <w:t xml:space="preserve">PCI Security Standards Council. (2022). Payment Card Industry Data Security Standard (PCI-DSS), </w:t>
      </w:r>
      <w:proofErr w:type="spellStart"/>
      <w:r w:rsidRPr="00FA2454">
        <w:rPr>
          <w:rFonts w:ascii="Arial" w:hAnsi="Arial" w:cs="Arial"/>
          <w:sz w:val="22"/>
          <w:szCs w:val="22"/>
          <w:lang w:val="en-US"/>
        </w:rPr>
        <w:t>versión</w:t>
      </w:r>
      <w:proofErr w:type="spellEnd"/>
      <w:r w:rsidRPr="00FA2454">
        <w:rPr>
          <w:rFonts w:ascii="Arial" w:hAnsi="Arial" w:cs="Arial"/>
          <w:sz w:val="22"/>
          <w:szCs w:val="22"/>
          <w:lang w:val="en-US"/>
        </w:rPr>
        <w:t xml:space="preserve"> 4.0.</w:t>
      </w:r>
    </w:p>
    <w:p w14:paraId="3A53A602" w14:textId="77777777" w:rsidR="000D61B9" w:rsidRPr="00FA2454" w:rsidRDefault="00000000">
      <w:pPr>
        <w:spacing w:after="160"/>
        <w:ind w:left="720" w:hanging="720"/>
        <w:rPr>
          <w:rFonts w:ascii="Arial" w:hAnsi="Arial" w:cs="Arial"/>
        </w:rPr>
      </w:pPr>
      <w:r w:rsidRPr="00FA2454">
        <w:rPr>
          <w:rFonts w:ascii="Arial" w:hAnsi="Arial" w:cs="Arial"/>
          <w:sz w:val="22"/>
          <w:szCs w:val="22"/>
        </w:rPr>
        <w:t>Congreso de la República de Colombia. (2012). Ley 1581 de 2012, por la cual se dictan disposiciones generales para la protección de datos personales.</w:t>
      </w:r>
    </w:p>
    <w:p w14:paraId="36147F6E" w14:textId="77777777" w:rsidR="000D61B9" w:rsidRPr="00FA2454" w:rsidRDefault="00000000">
      <w:pPr>
        <w:spacing w:after="160"/>
        <w:ind w:left="720" w:hanging="720"/>
        <w:rPr>
          <w:rFonts w:ascii="Arial" w:hAnsi="Arial" w:cs="Arial"/>
        </w:rPr>
      </w:pPr>
      <w:r w:rsidRPr="00FA2454">
        <w:rPr>
          <w:rFonts w:ascii="Arial" w:hAnsi="Arial" w:cs="Arial"/>
          <w:sz w:val="22"/>
          <w:szCs w:val="22"/>
        </w:rPr>
        <w:t>Ministerio de Salud de Colombia. (1999). Resolución 1995 de 1999, por la cual se establecen normas para el manejo de la historia clínica.</w:t>
      </w:r>
    </w:p>
    <w:p w14:paraId="4B697D98" w14:textId="77777777" w:rsidR="000D61B9" w:rsidRPr="00FA2454" w:rsidRDefault="00000000">
      <w:pPr>
        <w:spacing w:after="160"/>
        <w:ind w:left="720" w:hanging="720"/>
        <w:rPr>
          <w:rFonts w:ascii="Arial" w:hAnsi="Arial" w:cs="Arial"/>
        </w:rPr>
      </w:pPr>
      <w:r w:rsidRPr="00FA2454">
        <w:rPr>
          <w:rFonts w:ascii="Arial" w:hAnsi="Arial" w:cs="Arial"/>
          <w:sz w:val="22"/>
          <w:szCs w:val="22"/>
        </w:rPr>
        <w:t>Ministerio de Salud de Colombia. (2019). Resolución 2654 de 2019, por la cual se establecen disposiciones para la telesalud.</w:t>
      </w:r>
    </w:p>
    <w:sectPr w:rsidR="000D61B9" w:rsidRPr="00FA24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2563B"/>
    <w:multiLevelType w:val="hybridMultilevel"/>
    <w:tmpl w:val="F09A0E1C"/>
    <w:lvl w:ilvl="0" w:tplc="AD88E290">
      <w:start w:val="1"/>
      <w:numFmt w:val="bullet"/>
      <w:lvlText w:val="●"/>
      <w:lvlJc w:val="left"/>
      <w:pPr>
        <w:ind w:left="720" w:hanging="360"/>
      </w:pPr>
    </w:lvl>
    <w:lvl w:ilvl="1" w:tplc="313E5D44">
      <w:start w:val="1"/>
      <w:numFmt w:val="bullet"/>
      <w:lvlText w:val="○"/>
      <w:lvlJc w:val="left"/>
      <w:pPr>
        <w:ind w:left="1440" w:hanging="360"/>
      </w:pPr>
    </w:lvl>
    <w:lvl w:ilvl="2" w:tplc="8224271C">
      <w:start w:val="1"/>
      <w:numFmt w:val="bullet"/>
      <w:lvlText w:val="■"/>
      <w:lvlJc w:val="left"/>
      <w:pPr>
        <w:ind w:left="2160" w:hanging="360"/>
      </w:pPr>
    </w:lvl>
    <w:lvl w:ilvl="3" w:tplc="D6CA8C6C">
      <w:start w:val="1"/>
      <w:numFmt w:val="bullet"/>
      <w:lvlText w:val="●"/>
      <w:lvlJc w:val="left"/>
      <w:pPr>
        <w:ind w:left="2880" w:hanging="360"/>
      </w:pPr>
    </w:lvl>
    <w:lvl w:ilvl="4" w:tplc="8048E282">
      <w:start w:val="1"/>
      <w:numFmt w:val="bullet"/>
      <w:lvlText w:val="○"/>
      <w:lvlJc w:val="left"/>
      <w:pPr>
        <w:ind w:left="3600" w:hanging="360"/>
      </w:pPr>
    </w:lvl>
    <w:lvl w:ilvl="5" w:tplc="560EC6B8">
      <w:start w:val="1"/>
      <w:numFmt w:val="bullet"/>
      <w:lvlText w:val="■"/>
      <w:lvlJc w:val="left"/>
      <w:pPr>
        <w:ind w:left="4320" w:hanging="360"/>
      </w:pPr>
    </w:lvl>
    <w:lvl w:ilvl="6" w:tplc="1C36CE82">
      <w:start w:val="1"/>
      <w:numFmt w:val="bullet"/>
      <w:lvlText w:val="●"/>
      <w:lvlJc w:val="left"/>
      <w:pPr>
        <w:ind w:left="5040" w:hanging="360"/>
      </w:pPr>
    </w:lvl>
    <w:lvl w:ilvl="7" w:tplc="D270B7B8">
      <w:start w:val="1"/>
      <w:numFmt w:val="bullet"/>
      <w:lvlText w:val="●"/>
      <w:lvlJc w:val="left"/>
      <w:pPr>
        <w:ind w:left="5760" w:hanging="360"/>
      </w:pPr>
    </w:lvl>
    <w:lvl w:ilvl="8" w:tplc="7F463FAE">
      <w:start w:val="1"/>
      <w:numFmt w:val="bullet"/>
      <w:lvlText w:val="●"/>
      <w:lvlJc w:val="left"/>
      <w:pPr>
        <w:ind w:left="6480" w:hanging="360"/>
      </w:pPr>
    </w:lvl>
  </w:abstractNum>
  <w:abstractNum w:abstractNumId="1" w15:restartNumberingAfterBreak="0">
    <w:nsid w:val="2A677F27"/>
    <w:multiLevelType w:val="hybridMultilevel"/>
    <w:tmpl w:val="AED6FBAA"/>
    <w:lvl w:ilvl="0" w:tplc="574461AC">
      <w:start w:val="1"/>
      <w:numFmt w:val="bullet"/>
      <w:lvlText w:val="•"/>
      <w:lvlJc w:val="left"/>
      <w:pPr>
        <w:ind w:left="460" w:hanging="260"/>
      </w:pPr>
    </w:lvl>
    <w:lvl w:ilvl="1" w:tplc="632AC43A">
      <w:numFmt w:val="decimal"/>
      <w:lvlText w:val=""/>
      <w:lvlJc w:val="left"/>
    </w:lvl>
    <w:lvl w:ilvl="2" w:tplc="57525D92">
      <w:numFmt w:val="decimal"/>
      <w:lvlText w:val=""/>
      <w:lvlJc w:val="left"/>
    </w:lvl>
    <w:lvl w:ilvl="3" w:tplc="30AE00BC">
      <w:numFmt w:val="decimal"/>
      <w:lvlText w:val=""/>
      <w:lvlJc w:val="left"/>
    </w:lvl>
    <w:lvl w:ilvl="4" w:tplc="A3406C48">
      <w:numFmt w:val="decimal"/>
      <w:lvlText w:val=""/>
      <w:lvlJc w:val="left"/>
    </w:lvl>
    <w:lvl w:ilvl="5" w:tplc="6F1A9D4E">
      <w:numFmt w:val="decimal"/>
      <w:lvlText w:val=""/>
      <w:lvlJc w:val="left"/>
    </w:lvl>
    <w:lvl w:ilvl="6" w:tplc="5B7C1B60">
      <w:numFmt w:val="decimal"/>
      <w:lvlText w:val=""/>
      <w:lvlJc w:val="left"/>
    </w:lvl>
    <w:lvl w:ilvl="7" w:tplc="B518DFD6">
      <w:numFmt w:val="decimal"/>
      <w:lvlText w:val=""/>
      <w:lvlJc w:val="left"/>
    </w:lvl>
    <w:lvl w:ilvl="8" w:tplc="C8807764">
      <w:numFmt w:val="decimal"/>
      <w:lvlText w:val=""/>
      <w:lvlJc w:val="left"/>
    </w:lvl>
  </w:abstractNum>
  <w:abstractNum w:abstractNumId="2" w15:restartNumberingAfterBreak="0">
    <w:nsid w:val="4E694AC0"/>
    <w:multiLevelType w:val="hybridMultilevel"/>
    <w:tmpl w:val="D44AC126"/>
    <w:lvl w:ilvl="0" w:tplc="50D6A7A0">
      <w:start w:val="1"/>
      <w:numFmt w:val="decimal"/>
      <w:lvlText w:val="%1."/>
      <w:lvlJc w:val="left"/>
      <w:pPr>
        <w:ind w:left="460" w:hanging="260"/>
      </w:pPr>
    </w:lvl>
    <w:lvl w:ilvl="1" w:tplc="145A1A5C">
      <w:numFmt w:val="decimal"/>
      <w:lvlText w:val=""/>
      <w:lvlJc w:val="left"/>
    </w:lvl>
    <w:lvl w:ilvl="2" w:tplc="BB2C07EA">
      <w:numFmt w:val="decimal"/>
      <w:lvlText w:val=""/>
      <w:lvlJc w:val="left"/>
    </w:lvl>
    <w:lvl w:ilvl="3" w:tplc="ECB432F2">
      <w:numFmt w:val="decimal"/>
      <w:lvlText w:val=""/>
      <w:lvlJc w:val="left"/>
    </w:lvl>
    <w:lvl w:ilvl="4" w:tplc="E4A2C0AC">
      <w:numFmt w:val="decimal"/>
      <w:lvlText w:val=""/>
      <w:lvlJc w:val="left"/>
    </w:lvl>
    <w:lvl w:ilvl="5" w:tplc="143A40E8">
      <w:numFmt w:val="decimal"/>
      <w:lvlText w:val=""/>
      <w:lvlJc w:val="left"/>
    </w:lvl>
    <w:lvl w:ilvl="6" w:tplc="59B63608">
      <w:numFmt w:val="decimal"/>
      <w:lvlText w:val=""/>
      <w:lvlJc w:val="left"/>
    </w:lvl>
    <w:lvl w:ilvl="7" w:tplc="22267284">
      <w:numFmt w:val="decimal"/>
      <w:lvlText w:val=""/>
      <w:lvlJc w:val="left"/>
    </w:lvl>
    <w:lvl w:ilvl="8" w:tplc="D4569C9E">
      <w:numFmt w:val="decimal"/>
      <w:lvlText w:val=""/>
      <w:lvlJc w:val="left"/>
    </w:lvl>
  </w:abstractNum>
  <w:num w:numId="1" w16cid:durableId="1305115711">
    <w:abstractNumId w:val="0"/>
    <w:lvlOverride w:ilvl="0">
      <w:startOverride w:val="1"/>
    </w:lvlOverride>
  </w:num>
  <w:num w:numId="2" w16cid:durableId="1643071543">
    <w:abstractNumId w:val="1"/>
    <w:lvlOverride w:ilvl="0">
      <w:startOverride w:val="1"/>
    </w:lvlOverride>
  </w:num>
  <w:num w:numId="3" w16cid:durableId="17091803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1B9"/>
    <w:rsid w:val="000D61B9"/>
    <w:rsid w:val="002A5865"/>
    <w:rsid w:val="00305F38"/>
    <w:rsid w:val="003870FF"/>
    <w:rsid w:val="007A3ACC"/>
    <w:rsid w:val="009F3FD3"/>
    <w:rsid w:val="00B54534"/>
    <w:rsid w:val="00C46092"/>
    <w:rsid w:val="00D7466E"/>
    <w:rsid w:val="00D82E5B"/>
    <w:rsid w:val="00FA24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40AE"/>
  <w15:docId w15:val="{98DD63BB-A322-4CEC-8DC4-7BB6B2A69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FA24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2974</Words>
  <Characters>16363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Guisado Perea Andres Stiwar</cp:lastModifiedBy>
  <cp:revision>4</cp:revision>
  <dcterms:created xsi:type="dcterms:W3CDTF">2026-07-12T15:24:00Z</dcterms:created>
  <dcterms:modified xsi:type="dcterms:W3CDTF">2026-07-12T15:53:00Z</dcterms:modified>
</cp:coreProperties>
</file>