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293F" w14:textId="05D5FB06" w:rsidR="00887DA9" w:rsidRPr="000C7601" w:rsidRDefault="00E92DAA" w:rsidP="00995294">
      <w:pPr>
        <w:jc w:val="center"/>
        <w:rPr>
          <w:rFonts w:ascii="Arial" w:hAnsi="Arial" w:cs="Arial"/>
          <w:b/>
          <w:bCs/>
        </w:rPr>
      </w:pPr>
      <w:bookmarkStart w:id="0" w:name="_Toc234615377"/>
      <w:r w:rsidRPr="000C7601">
        <w:rPr>
          <w:rFonts w:ascii="Arial" w:hAnsi="Arial" w:cs="Arial"/>
          <w:b/>
          <w:bCs/>
        </w:rPr>
        <w:t xml:space="preserve">Reporte de </w:t>
      </w:r>
      <w:r w:rsidR="00887DA9" w:rsidRPr="000C7601">
        <w:rPr>
          <w:rFonts w:ascii="Arial" w:hAnsi="Arial" w:cs="Arial"/>
          <w:b/>
          <w:bCs/>
        </w:rPr>
        <w:t>solución de problemas matemáticos</w:t>
      </w:r>
    </w:p>
    <w:p w14:paraId="61B8ECFA" w14:textId="7D0BCB46" w:rsidR="00995294" w:rsidRPr="000C7601" w:rsidRDefault="00E92DAA" w:rsidP="00995294">
      <w:pPr>
        <w:jc w:val="center"/>
        <w:rPr>
          <w:rFonts w:ascii="Arial" w:hAnsi="Arial" w:cs="Arial"/>
        </w:rPr>
      </w:pPr>
      <w:r w:rsidRPr="000C7601">
        <w:rPr>
          <w:rFonts w:ascii="Arial" w:hAnsi="Arial" w:cs="Arial"/>
          <w:b/>
          <w:bCs/>
        </w:rPr>
        <w:t>Sistema de Facturación Electrónica y Validación DIAN (SFE-DIAN)</w:t>
      </w:r>
    </w:p>
    <w:p w14:paraId="0E681BF3" w14:textId="77777777" w:rsidR="00995294" w:rsidRPr="000C7601" w:rsidRDefault="00995294" w:rsidP="00995294">
      <w:pPr>
        <w:jc w:val="center"/>
        <w:rPr>
          <w:rFonts w:ascii="Arial" w:hAnsi="Arial" w:cs="Arial"/>
        </w:rPr>
      </w:pPr>
    </w:p>
    <w:p w14:paraId="4B04E6AF" w14:textId="77777777" w:rsidR="00995294" w:rsidRPr="000C7601" w:rsidRDefault="00995294" w:rsidP="00995294">
      <w:pPr>
        <w:jc w:val="center"/>
        <w:rPr>
          <w:rFonts w:ascii="Arial" w:hAnsi="Arial" w:cs="Arial"/>
        </w:rPr>
      </w:pPr>
    </w:p>
    <w:p w14:paraId="1612A443" w14:textId="77777777" w:rsidR="00995294" w:rsidRPr="000C7601" w:rsidRDefault="00995294" w:rsidP="00995294">
      <w:pPr>
        <w:jc w:val="center"/>
        <w:rPr>
          <w:rFonts w:ascii="Arial" w:hAnsi="Arial" w:cs="Arial"/>
        </w:rPr>
      </w:pPr>
    </w:p>
    <w:p w14:paraId="64346C43" w14:textId="77777777" w:rsidR="00995294" w:rsidRPr="000C7601" w:rsidRDefault="00995294" w:rsidP="00995294">
      <w:pPr>
        <w:jc w:val="center"/>
        <w:rPr>
          <w:rFonts w:ascii="Arial" w:hAnsi="Arial" w:cs="Arial"/>
        </w:rPr>
      </w:pPr>
    </w:p>
    <w:p w14:paraId="4A2A42F2" w14:textId="77777777" w:rsidR="00995294" w:rsidRPr="000C7601" w:rsidRDefault="00995294" w:rsidP="00995294">
      <w:pPr>
        <w:jc w:val="center"/>
        <w:rPr>
          <w:rFonts w:ascii="Arial" w:hAnsi="Arial" w:cs="Arial"/>
        </w:rPr>
      </w:pPr>
    </w:p>
    <w:p w14:paraId="52571A60" w14:textId="77777777" w:rsidR="00995294" w:rsidRPr="000C7601" w:rsidRDefault="00995294" w:rsidP="00995294">
      <w:pPr>
        <w:jc w:val="center"/>
        <w:rPr>
          <w:rFonts w:ascii="Arial" w:hAnsi="Arial" w:cs="Arial"/>
        </w:rPr>
      </w:pPr>
    </w:p>
    <w:p w14:paraId="729BB442" w14:textId="77777777" w:rsidR="00995294" w:rsidRPr="000C7601" w:rsidRDefault="00995294" w:rsidP="00995294">
      <w:pPr>
        <w:jc w:val="center"/>
        <w:rPr>
          <w:rFonts w:ascii="Arial" w:hAnsi="Arial" w:cs="Arial"/>
        </w:rPr>
      </w:pPr>
    </w:p>
    <w:p w14:paraId="5A5F2A95" w14:textId="77777777" w:rsidR="00995294" w:rsidRPr="000C7601" w:rsidRDefault="00995294" w:rsidP="00995294">
      <w:pPr>
        <w:jc w:val="center"/>
        <w:rPr>
          <w:rFonts w:ascii="Arial" w:hAnsi="Arial" w:cs="Arial"/>
        </w:rPr>
      </w:pPr>
    </w:p>
    <w:p w14:paraId="0FF17178" w14:textId="77777777" w:rsidR="00995294" w:rsidRPr="000C7601" w:rsidRDefault="00995294" w:rsidP="00995294">
      <w:pPr>
        <w:rPr>
          <w:rFonts w:ascii="Arial" w:hAnsi="Arial" w:cs="Arial"/>
        </w:rPr>
      </w:pPr>
    </w:p>
    <w:p w14:paraId="3C9ACC2E" w14:textId="398A4AC0" w:rsidR="00995294" w:rsidRPr="000C7601" w:rsidRDefault="00995294" w:rsidP="00995294">
      <w:pPr>
        <w:jc w:val="center"/>
        <w:rPr>
          <w:rFonts w:ascii="Arial" w:hAnsi="Arial" w:cs="Arial"/>
        </w:rPr>
      </w:pPr>
      <w:r w:rsidRPr="000C7601">
        <w:rPr>
          <w:rFonts w:ascii="Arial" w:hAnsi="Arial" w:cs="Arial"/>
        </w:rPr>
        <w:t xml:space="preserve">José </w:t>
      </w:r>
      <w:r w:rsidR="00E92DAA" w:rsidRPr="000C7601">
        <w:rPr>
          <w:rFonts w:ascii="Arial" w:hAnsi="Arial" w:cs="Arial"/>
        </w:rPr>
        <w:t xml:space="preserve">Luis </w:t>
      </w:r>
      <w:r w:rsidRPr="000C7601">
        <w:rPr>
          <w:rFonts w:ascii="Arial" w:hAnsi="Arial" w:cs="Arial"/>
        </w:rPr>
        <w:t>Lineros</w:t>
      </w:r>
      <w:r w:rsidR="00E92DAA" w:rsidRPr="000C7601">
        <w:rPr>
          <w:rFonts w:ascii="Arial" w:hAnsi="Arial" w:cs="Arial"/>
        </w:rPr>
        <w:t xml:space="preserve"> Hurtado</w:t>
      </w:r>
    </w:p>
    <w:p w14:paraId="1997D469" w14:textId="77777777" w:rsidR="00995294" w:rsidRPr="000C7601" w:rsidRDefault="00995294" w:rsidP="00995294">
      <w:pPr>
        <w:rPr>
          <w:rFonts w:ascii="Arial" w:hAnsi="Arial" w:cs="Arial"/>
        </w:rPr>
      </w:pPr>
    </w:p>
    <w:p w14:paraId="70BC6F7F" w14:textId="77777777" w:rsidR="00995294" w:rsidRPr="000C7601" w:rsidRDefault="00995294" w:rsidP="00995294">
      <w:pPr>
        <w:rPr>
          <w:rFonts w:ascii="Arial" w:hAnsi="Arial" w:cs="Arial"/>
        </w:rPr>
      </w:pPr>
    </w:p>
    <w:p w14:paraId="080E538D" w14:textId="77777777" w:rsidR="00995294" w:rsidRPr="000C7601" w:rsidRDefault="00995294" w:rsidP="00995294">
      <w:pPr>
        <w:rPr>
          <w:rFonts w:ascii="Arial" w:hAnsi="Arial" w:cs="Arial"/>
        </w:rPr>
      </w:pPr>
    </w:p>
    <w:p w14:paraId="28A7F7CE" w14:textId="77777777" w:rsidR="00995294" w:rsidRPr="000C7601" w:rsidRDefault="00995294" w:rsidP="00995294">
      <w:pPr>
        <w:rPr>
          <w:rFonts w:ascii="Arial" w:hAnsi="Arial" w:cs="Arial"/>
        </w:rPr>
      </w:pPr>
    </w:p>
    <w:p w14:paraId="4EDA5A6C" w14:textId="77777777" w:rsidR="00995294" w:rsidRPr="000C7601" w:rsidRDefault="00995294" w:rsidP="00995294">
      <w:pPr>
        <w:rPr>
          <w:rFonts w:ascii="Arial" w:hAnsi="Arial" w:cs="Arial"/>
        </w:rPr>
      </w:pPr>
    </w:p>
    <w:p w14:paraId="29CBD11B" w14:textId="77777777" w:rsidR="00995294" w:rsidRPr="000C7601" w:rsidRDefault="00995294" w:rsidP="00995294">
      <w:pPr>
        <w:spacing w:after="0"/>
        <w:jc w:val="center"/>
        <w:rPr>
          <w:rFonts w:ascii="Arial" w:hAnsi="Arial" w:cs="Arial"/>
        </w:rPr>
      </w:pPr>
      <w:r w:rsidRPr="000C7601">
        <w:rPr>
          <w:rFonts w:ascii="Arial" w:hAnsi="Arial" w:cs="Arial"/>
        </w:rPr>
        <w:t>Cesar Alfonso Bolado Silva Fecha</w:t>
      </w:r>
    </w:p>
    <w:p w14:paraId="0B21B38E" w14:textId="77777777" w:rsidR="00995294" w:rsidRPr="000C7601" w:rsidRDefault="00995294" w:rsidP="00995294">
      <w:pPr>
        <w:spacing w:after="0"/>
        <w:jc w:val="center"/>
        <w:rPr>
          <w:rFonts w:ascii="Arial" w:hAnsi="Arial" w:cs="Arial"/>
        </w:rPr>
      </w:pPr>
      <w:r w:rsidRPr="000C7601">
        <w:rPr>
          <w:rFonts w:ascii="Arial" w:hAnsi="Arial" w:cs="Arial"/>
        </w:rPr>
        <w:t>Docente</w:t>
      </w:r>
    </w:p>
    <w:p w14:paraId="26F211A6" w14:textId="77777777" w:rsidR="00995294" w:rsidRPr="000C7601" w:rsidRDefault="00995294" w:rsidP="00995294">
      <w:pPr>
        <w:rPr>
          <w:rFonts w:ascii="Arial" w:hAnsi="Arial" w:cs="Arial"/>
        </w:rPr>
      </w:pPr>
    </w:p>
    <w:p w14:paraId="2F9BD696" w14:textId="77777777" w:rsidR="00995294" w:rsidRPr="000C7601" w:rsidRDefault="00995294" w:rsidP="00995294">
      <w:pPr>
        <w:rPr>
          <w:rFonts w:ascii="Arial" w:hAnsi="Arial" w:cs="Arial"/>
        </w:rPr>
      </w:pPr>
    </w:p>
    <w:p w14:paraId="088404B3" w14:textId="77777777" w:rsidR="00995294" w:rsidRPr="000C7601" w:rsidRDefault="00995294" w:rsidP="00995294">
      <w:pPr>
        <w:rPr>
          <w:rFonts w:ascii="Arial" w:hAnsi="Arial" w:cs="Arial"/>
        </w:rPr>
      </w:pPr>
    </w:p>
    <w:p w14:paraId="4BB4F016" w14:textId="77777777" w:rsidR="00995294" w:rsidRPr="000C7601" w:rsidRDefault="00995294" w:rsidP="00995294">
      <w:pPr>
        <w:rPr>
          <w:rFonts w:ascii="Arial" w:hAnsi="Arial" w:cs="Arial"/>
        </w:rPr>
      </w:pPr>
    </w:p>
    <w:p w14:paraId="776B6A82" w14:textId="77777777" w:rsidR="00995294" w:rsidRPr="000C7601" w:rsidRDefault="00995294" w:rsidP="00995294">
      <w:pPr>
        <w:rPr>
          <w:rFonts w:ascii="Arial" w:hAnsi="Arial" w:cs="Arial"/>
        </w:rPr>
      </w:pPr>
    </w:p>
    <w:p w14:paraId="6EE1FA5B" w14:textId="69FE5EED" w:rsidR="00995294" w:rsidRPr="000C7601" w:rsidRDefault="00995294" w:rsidP="00995294">
      <w:pPr>
        <w:rPr>
          <w:rFonts w:ascii="Arial" w:hAnsi="Arial" w:cs="Arial"/>
        </w:rPr>
      </w:pPr>
    </w:p>
    <w:p w14:paraId="5043D922" w14:textId="77777777" w:rsidR="00E92DAA" w:rsidRPr="000C7601" w:rsidRDefault="00E92DAA" w:rsidP="00995294">
      <w:pPr>
        <w:rPr>
          <w:rFonts w:ascii="Arial" w:hAnsi="Arial" w:cs="Arial"/>
        </w:rPr>
      </w:pPr>
    </w:p>
    <w:p w14:paraId="204F99D5" w14:textId="77777777" w:rsidR="00E92DAA" w:rsidRPr="000C7601" w:rsidRDefault="00E92DAA" w:rsidP="00995294">
      <w:pPr>
        <w:rPr>
          <w:rFonts w:ascii="Arial" w:hAnsi="Arial" w:cs="Arial"/>
        </w:rPr>
      </w:pPr>
    </w:p>
    <w:p w14:paraId="6E4E5C15" w14:textId="77777777" w:rsidR="00995294" w:rsidRPr="000C7601" w:rsidRDefault="00995294" w:rsidP="00995294">
      <w:pPr>
        <w:jc w:val="center"/>
        <w:rPr>
          <w:rFonts w:ascii="Arial" w:hAnsi="Arial" w:cs="Arial"/>
        </w:rPr>
      </w:pPr>
      <w:r w:rsidRPr="000C7601">
        <w:rPr>
          <w:rFonts w:ascii="Arial" w:hAnsi="Arial" w:cs="Arial"/>
        </w:rPr>
        <w:t>Corporación Universitaria Minuto de Dios</w:t>
      </w:r>
    </w:p>
    <w:p w14:paraId="4F2F888A" w14:textId="77777777" w:rsidR="00995294" w:rsidRPr="000C7601" w:rsidRDefault="00995294" w:rsidP="00995294">
      <w:pPr>
        <w:jc w:val="center"/>
        <w:rPr>
          <w:rFonts w:ascii="Arial" w:hAnsi="Arial" w:cs="Arial"/>
        </w:rPr>
      </w:pPr>
      <w:r w:rsidRPr="000C7601">
        <w:rPr>
          <w:rFonts w:ascii="Arial" w:hAnsi="Arial" w:cs="Arial"/>
        </w:rPr>
        <w:t>Estándares y Métricas de calidad en el desarrollo de software</w:t>
      </w:r>
    </w:p>
    <w:p w14:paraId="6D95FA29" w14:textId="77777777" w:rsidR="00995294" w:rsidRPr="000C7601" w:rsidRDefault="00995294" w:rsidP="00995294">
      <w:pPr>
        <w:jc w:val="center"/>
        <w:rPr>
          <w:rFonts w:ascii="Arial" w:hAnsi="Arial" w:cs="Arial"/>
        </w:rPr>
      </w:pPr>
      <w:r w:rsidRPr="000C7601">
        <w:rPr>
          <w:rFonts w:ascii="Arial" w:hAnsi="Arial" w:cs="Arial"/>
        </w:rPr>
        <w:t>Semana 2</w:t>
      </w:r>
    </w:p>
    <w:p w14:paraId="3E39A6C0" w14:textId="28CD54D3" w:rsidR="00E92DAA" w:rsidRPr="000C7601" w:rsidRDefault="00995294" w:rsidP="00E92DAA">
      <w:pPr>
        <w:jc w:val="center"/>
        <w:rPr>
          <w:rFonts w:ascii="Arial" w:hAnsi="Arial" w:cs="Arial"/>
        </w:rPr>
      </w:pPr>
      <w:r w:rsidRPr="000C7601">
        <w:rPr>
          <w:rFonts w:ascii="Arial" w:hAnsi="Arial" w:cs="Arial"/>
        </w:rPr>
        <w:t>13 de julio de 2026</w:t>
      </w:r>
    </w:p>
    <w:p w14:paraId="5D9A6259" w14:textId="3A6F1CC6" w:rsidR="00E92DAA" w:rsidRDefault="00995294" w:rsidP="000174C3">
      <w:pPr>
        <w:pStyle w:val="Ttulo1"/>
        <w:spacing w:before="0"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lastRenderedPageBreak/>
        <w:t xml:space="preserve">1. </w:t>
      </w:r>
      <w:bookmarkEnd w:id="0"/>
      <w:r w:rsidRPr="000C7601">
        <w:rPr>
          <w:rFonts w:ascii="Arial" w:hAnsi="Arial" w:cs="Arial"/>
        </w:rPr>
        <w:t>Escenario del caso</w:t>
      </w:r>
    </w:p>
    <w:p w14:paraId="7C30E3D4" w14:textId="77777777" w:rsidR="00F12FDA" w:rsidRPr="00F12FDA" w:rsidRDefault="00F12FDA" w:rsidP="00F12FDA"/>
    <w:p w14:paraId="03632750" w14:textId="208A267C" w:rsidR="00995294" w:rsidRPr="000C7601" w:rsidRDefault="00111B1B" w:rsidP="00995294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El propósito de esta evaluación de calidad está enfocado en el Sistema de Facturación Electrónica y Validación DIAN (SFE-DIAN), mediante la aplicación de procesos de aseguramiento de calidad. Para ello, se analizan los requisitos funcionales y no funcionales, las incidencias reportadas, los controles de cambios y las pruebas realizadas, para identificar riesgos, proponer actividades de verificación y validación, diseñar una auditoría y definir métricas basadas en estándares internacionales como ISO/IEC 25010.</w:t>
      </w:r>
    </w:p>
    <w:p w14:paraId="72203969" w14:textId="77777777" w:rsidR="00111B1B" w:rsidRPr="000C7601" w:rsidRDefault="00111B1B" w:rsidP="00995294">
      <w:pPr>
        <w:spacing w:after="0" w:line="240" w:lineRule="auto"/>
        <w:jc w:val="both"/>
        <w:rPr>
          <w:rFonts w:ascii="Arial" w:hAnsi="Arial" w:cs="Arial"/>
        </w:rPr>
      </w:pPr>
    </w:p>
    <w:p w14:paraId="01EC99E8" w14:textId="5AFD172E" w:rsidR="00E92DAA" w:rsidRPr="000C7601" w:rsidRDefault="00995294" w:rsidP="00E92DAA">
      <w:pPr>
        <w:pStyle w:val="Ttulo2"/>
        <w:numPr>
          <w:ilvl w:val="1"/>
          <w:numId w:val="5"/>
        </w:numPr>
        <w:spacing w:before="0" w:after="0" w:line="240" w:lineRule="auto"/>
        <w:jc w:val="both"/>
        <w:rPr>
          <w:rFonts w:ascii="Arial" w:hAnsi="Arial" w:cs="Arial"/>
        </w:rPr>
      </w:pPr>
      <w:bookmarkStart w:id="1" w:name="_Toc234615378"/>
      <w:r w:rsidRPr="000C7601">
        <w:rPr>
          <w:rFonts w:ascii="Arial" w:hAnsi="Arial" w:cs="Arial"/>
        </w:rPr>
        <w:t>Descripción general del sistema</w:t>
      </w:r>
      <w:bookmarkEnd w:id="1"/>
    </w:p>
    <w:p w14:paraId="30BE928C" w14:textId="27E2EF98" w:rsidR="00111B1B" w:rsidRPr="000C7601" w:rsidRDefault="00E92DAA" w:rsidP="00111B1B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El SFE-DIAN es un sistema de integración y validación que actúa como puente entre el ERP de la organización y los servicios de la DIAN para la facturación electrónica. El sistema opera de la siguiente manera</w:t>
      </w:r>
    </w:p>
    <w:p w14:paraId="6CC0DE0B" w14:textId="77777777" w:rsidR="00E92DAA" w:rsidRPr="000C7601" w:rsidRDefault="00E92DAA" w:rsidP="00111B1B">
      <w:pPr>
        <w:spacing w:after="0" w:line="240" w:lineRule="auto"/>
        <w:jc w:val="both"/>
        <w:rPr>
          <w:rFonts w:ascii="Arial" w:hAnsi="Arial" w:cs="Arial"/>
        </w:rPr>
      </w:pPr>
    </w:p>
    <w:p w14:paraId="544FD48F" w14:textId="77777777" w:rsidR="00111B1B" w:rsidRPr="000C7601" w:rsidRDefault="00111B1B" w:rsidP="00111B1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Captura de facturas: El sistema captura todas las facturas generadas en el ERP.</w:t>
      </w:r>
    </w:p>
    <w:p w14:paraId="2DF6B596" w14:textId="77777777" w:rsidR="00111B1B" w:rsidRPr="000C7601" w:rsidRDefault="00111B1B" w:rsidP="00111B1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Envío al tercero tecnológico: Las facturas se envían a un proveedor externo autorizado por la DIAN, que:</w:t>
      </w:r>
    </w:p>
    <w:p w14:paraId="7BF2FF98" w14:textId="77777777" w:rsidR="00111B1B" w:rsidRPr="000C7601" w:rsidRDefault="00111B1B" w:rsidP="00111B1B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Las convierte al formato XML requerido</w:t>
      </w:r>
    </w:p>
    <w:p w14:paraId="3BB3931F" w14:textId="77777777" w:rsidR="00111B1B" w:rsidRPr="000C7601" w:rsidRDefault="00111B1B" w:rsidP="00111B1B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Las transmite a la DIAN</w:t>
      </w:r>
    </w:p>
    <w:p w14:paraId="08280314" w14:textId="77777777" w:rsidR="00111B1B" w:rsidRPr="000C7601" w:rsidRDefault="00111B1B" w:rsidP="00111B1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Validación inicial: El sistema verifica si la factura fue recibida de manera correcta por la DIAN.</w:t>
      </w:r>
    </w:p>
    <w:p w14:paraId="271EC6F4" w14:textId="75B41713" w:rsidR="00111B1B" w:rsidRPr="000C7601" w:rsidRDefault="00111B1B" w:rsidP="00111B1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Proceso automático de validación de eventos DIAN:</w:t>
      </w:r>
    </w:p>
    <w:p w14:paraId="4ED9E3D3" w14:textId="77777777" w:rsidR="00111B1B" w:rsidRPr="000C7601" w:rsidRDefault="00111B1B" w:rsidP="00111B1B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A partir de este momento, el sistema entra en un ciclo automático que consulta constantemente los eventos de la DIAN.</w:t>
      </w:r>
    </w:p>
    <w:p w14:paraId="4E5BA996" w14:textId="77777777" w:rsidR="00111B1B" w:rsidRPr="000C7601" w:rsidRDefault="00111B1B" w:rsidP="00111B1B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Busca que estos eventos tengan cierres o aceptación tácita.</w:t>
      </w:r>
    </w:p>
    <w:p w14:paraId="72A4F031" w14:textId="77777777" w:rsidR="00111B1B" w:rsidRPr="000C7601" w:rsidRDefault="00111B1B" w:rsidP="00111B1B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SI un documento queda abierto, PUEDE ser rechazado posteriormente.</w:t>
      </w:r>
    </w:p>
    <w:p w14:paraId="7C6277E0" w14:textId="77777777" w:rsidR="00111B1B" w:rsidRPr="000C7601" w:rsidRDefault="00111B1B" w:rsidP="00111B1B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SI es rechazado, la empresa emisora debe realizar notas crédito, lo cual no es bueno para el análisis contable.</w:t>
      </w:r>
    </w:p>
    <w:p w14:paraId="2AAE520A" w14:textId="77777777" w:rsidR="00111B1B" w:rsidRPr="000C7601" w:rsidRDefault="00111B1B" w:rsidP="00111B1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Control de validación:</w:t>
      </w:r>
    </w:p>
    <w:p w14:paraId="3D65EEB7" w14:textId="77777777" w:rsidR="00111B1B" w:rsidRPr="000C7601" w:rsidRDefault="00111B1B" w:rsidP="00111B1B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El sistema NO bloquea la conciliación contable.</w:t>
      </w:r>
    </w:p>
    <w:p w14:paraId="34F05556" w14:textId="77777777" w:rsidR="00111B1B" w:rsidRPr="000C7601" w:rsidRDefault="00111B1B" w:rsidP="00111B1B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Pero DEBE mantener un control de validación revisando:</w:t>
      </w:r>
    </w:p>
    <w:p w14:paraId="0AEEB618" w14:textId="77777777" w:rsidR="00111B1B" w:rsidRPr="000C7601" w:rsidRDefault="00111B1B" w:rsidP="00111B1B">
      <w:pPr>
        <w:pStyle w:val="Prrafodelista"/>
        <w:numPr>
          <w:ilvl w:val="2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Qué terceros o clientes aún no han realizado el proceso de aceptación de la factura emitida.</w:t>
      </w:r>
    </w:p>
    <w:p w14:paraId="390ECBFF" w14:textId="77777777" w:rsidR="00111B1B" w:rsidRPr="000C7601" w:rsidRDefault="00111B1B" w:rsidP="00111B1B">
      <w:pPr>
        <w:pStyle w:val="Prrafodelista"/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Esta información se guarda en diferentes tablas de la base de datos, manteniendo:</w:t>
      </w:r>
    </w:p>
    <w:p w14:paraId="5C44292F" w14:textId="77777777" w:rsidR="00111B1B" w:rsidRPr="000C7601" w:rsidRDefault="00111B1B" w:rsidP="00111B1B">
      <w:pPr>
        <w:pStyle w:val="Prrafodelista"/>
        <w:numPr>
          <w:ilvl w:val="2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Control del proceso</w:t>
      </w:r>
    </w:p>
    <w:p w14:paraId="22264ECD" w14:textId="77777777" w:rsidR="00111B1B" w:rsidRPr="000C7601" w:rsidRDefault="00111B1B" w:rsidP="00111B1B">
      <w:pPr>
        <w:pStyle w:val="Prrafodelista"/>
        <w:numPr>
          <w:ilvl w:val="2"/>
          <w:numId w:val="11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Control de las facturas que se están preguntando por su estado día a día</w:t>
      </w:r>
    </w:p>
    <w:p w14:paraId="26D87354" w14:textId="1124ABB2" w:rsidR="00995294" w:rsidRPr="000C7601" w:rsidRDefault="00111B1B" w:rsidP="00111B1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0C7601">
        <w:rPr>
          <w:rFonts w:ascii="Arial" w:hAnsi="Arial" w:cs="Arial"/>
        </w:rPr>
        <w:t>Logging</w:t>
      </w:r>
      <w:proofErr w:type="spellEnd"/>
      <w:r w:rsidRPr="000C7601">
        <w:rPr>
          <w:rFonts w:ascii="Arial" w:hAnsi="Arial" w:cs="Arial"/>
        </w:rPr>
        <w:t xml:space="preserve"> SSO: El sistema registra en logs inmutables todas las acciones realizadas por cada usuario autenticado mediante SSO.</w:t>
      </w:r>
    </w:p>
    <w:p w14:paraId="08B1C6D6" w14:textId="77777777" w:rsidR="00111B1B" w:rsidRPr="000C7601" w:rsidRDefault="00111B1B" w:rsidP="00111B1B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57E55CD6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2" w:name="_Toc234615379"/>
      <w:r w:rsidRPr="000C7601">
        <w:rPr>
          <w:rFonts w:ascii="Arial" w:hAnsi="Arial" w:cs="Arial"/>
        </w:rPr>
        <w:t>1.2 Contexto organizacional</w:t>
      </w:r>
      <w:bookmarkEnd w:id="2"/>
    </w:p>
    <w:p w14:paraId="608748AD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54EC3981" w14:textId="77777777" w:rsidR="00995294" w:rsidRPr="000C7601" w:rsidRDefault="00995294" w:rsidP="00995294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La organización procesa un volumen promedio de 5,000 facturas electrónicas diarias.</w:t>
      </w:r>
    </w:p>
    <w:p w14:paraId="5225E57B" w14:textId="34425713" w:rsidR="00995294" w:rsidRPr="000C7601" w:rsidRDefault="00995294" w:rsidP="00995294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El equipo de desarrollo trabaj</w:t>
      </w:r>
      <w:r w:rsidR="00111B1B" w:rsidRPr="000C7601">
        <w:rPr>
          <w:rFonts w:ascii="Arial" w:hAnsi="Arial" w:cs="Arial"/>
        </w:rPr>
        <w:t xml:space="preserve">a </w:t>
      </w:r>
      <w:r w:rsidRPr="000C7601">
        <w:rPr>
          <w:rFonts w:ascii="Arial" w:hAnsi="Arial" w:cs="Arial"/>
        </w:rPr>
        <w:t xml:space="preserve">con </w:t>
      </w:r>
      <w:r w:rsidR="00111B1B" w:rsidRPr="000C7601">
        <w:rPr>
          <w:rFonts w:ascii="Arial" w:hAnsi="Arial" w:cs="Arial"/>
        </w:rPr>
        <w:t>2</w:t>
      </w:r>
      <w:r w:rsidRPr="000C7601">
        <w:rPr>
          <w:rFonts w:ascii="Arial" w:hAnsi="Arial" w:cs="Arial"/>
        </w:rPr>
        <w:t xml:space="preserve"> desarrolladores.</w:t>
      </w:r>
    </w:p>
    <w:p w14:paraId="35B8F91B" w14:textId="77777777" w:rsidR="00111B1B" w:rsidRPr="000C7601" w:rsidRDefault="00995294" w:rsidP="00111B1B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 xml:space="preserve">El sistema está en producción desde hace </w:t>
      </w:r>
      <w:r w:rsidR="00111B1B" w:rsidRPr="000C7601">
        <w:rPr>
          <w:rFonts w:ascii="Arial" w:hAnsi="Arial" w:cs="Arial"/>
        </w:rPr>
        <w:t>2</w:t>
      </w:r>
      <w:r w:rsidRPr="000C7601">
        <w:rPr>
          <w:rFonts w:ascii="Arial" w:hAnsi="Arial" w:cs="Arial"/>
        </w:rPr>
        <w:t xml:space="preserve"> meses, pero se está planificando una versión 2.0 con mejoras en la validación automática y un nuevo módulo de conciliación en tiempo real.</w:t>
      </w:r>
    </w:p>
    <w:p w14:paraId="597E21FE" w14:textId="55BFAF67" w:rsidR="00111B1B" w:rsidRPr="000C7601" w:rsidRDefault="00111B1B" w:rsidP="00111B1B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lastRenderedPageBreak/>
        <w:t>Existe presión regulatoria: la DIAN exige que los eventos de aceptación tácita tengan cierre oportuno.</w:t>
      </w:r>
    </w:p>
    <w:p w14:paraId="3E0A36EF" w14:textId="77777777" w:rsidR="00995294" w:rsidRPr="000C7601" w:rsidRDefault="00995294" w:rsidP="000174C3">
      <w:pPr>
        <w:spacing w:after="0" w:line="240" w:lineRule="auto"/>
        <w:jc w:val="both"/>
        <w:rPr>
          <w:rFonts w:ascii="Arial" w:hAnsi="Arial" w:cs="Arial"/>
        </w:rPr>
      </w:pPr>
    </w:p>
    <w:p w14:paraId="0F6664A1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3" w:name="_Toc234615380"/>
      <w:r w:rsidRPr="000C7601">
        <w:rPr>
          <w:rFonts w:ascii="Arial" w:hAnsi="Arial" w:cs="Arial"/>
        </w:rPr>
        <w:t>1.3</w:t>
      </w:r>
      <w:r w:rsidRPr="000C7601">
        <w:rPr>
          <w:rFonts w:ascii="Arial" w:hAnsi="Arial" w:cs="Arial"/>
        </w:rPr>
        <w:tab/>
        <w:t>Actores involucrados</w:t>
      </w:r>
      <w:bookmarkEnd w:id="3"/>
    </w:p>
    <w:p w14:paraId="3ED5DD56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7B6393DD" w14:textId="77777777" w:rsidR="00995294" w:rsidRPr="000C7601" w:rsidRDefault="00995294" w:rsidP="0099529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Usuarios del ERP: Generan facturas desde el sistema contable.</w:t>
      </w:r>
    </w:p>
    <w:p w14:paraId="01733794" w14:textId="77777777" w:rsidR="00995294" w:rsidRPr="000C7601" w:rsidRDefault="00995294" w:rsidP="0099529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Administradores del SFE-DIAN: Configuran parámetros, monitorean el envío y validación.</w:t>
      </w:r>
    </w:p>
    <w:p w14:paraId="2C3AECC7" w14:textId="77777777" w:rsidR="00995294" w:rsidRPr="000C7601" w:rsidRDefault="00995294" w:rsidP="0099529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Tercero tecnológico: Proveedor externo que convierte y transmite los XML a la DIAN.</w:t>
      </w:r>
    </w:p>
    <w:p w14:paraId="685442D2" w14:textId="77777777" w:rsidR="00995294" w:rsidRPr="000C7601" w:rsidRDefault="00995294" w:rsidP="0099529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DIAN: Entidad receptora y validadora de las facturas electrónicas.</w:t>
      </w:r>
    </w:p>
    <w:p w14:paraId="12313C72" w14:textId="04434BEC" w:rsidR="00995294" w:rsidRPr="000C7601" w:rsidRDefault="00995294" w:rsidP="0099529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Equipo de desarrollo: Responsable de mantener y evolucionar el sistema.</w:t>
      </w:r>
    </w:p>
    <w:p w14:paraId="0882DC6F" w14:textId="77777777" w:rsidR="00995294" w:rsidRPr="000C7601" w:rsidRDefault="00995294" w:rsidP="0099529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Auditores internos y externos: Revisan el cumplimiento normativo.</w:t>
      </w:r>
    </w:p>
    <w:p w14:paraId="7769C587" w14:textId="61C61E3C" w:rsidR="00995294" w:rsidRPr="000C7601" w:rsidRDefault="00995294" w:rsidP="00995294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Contadores / área financiera: Realizan la conciliación contable final.</w:t>
      </w:r>
    </w:p>
    <w:p w14:paraId="4125C9EB" w14:textId="77777777" w:rsidR="00995294" w:rsidRPr="000C7601" w:rsidRDefault="00995294" w:rsidP="00995294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2FCBCA26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4" w:name="_Toc234615381"/>
      <w:r w:rsidRPr="000C7601">
        <w:rPr>
          <w:rFonts w:ascii="Arial" w:hAnsi="Arial" w:cs="Arial"/>
        </w:rPr>
        <w:t>1.4 Funcionalidades críticas</w:t>
      </w:r>
      <w:bookmarkEnd w:id="4"/>
    </w:p>
    <w:p w14:paraId="6D532A3D" w14:textId="77777777" w:rsidR="006C6EF0" w:rsidRPr="000C7601" w:rsidRDefault="006C6EF0" w:rsidP="006C6EF0">
      <w:pPr>
        <w:spacing w:after="0" w:line="240" w:lineRule="auto"/>
        <w:jc w:val="both"/>
        <w:rPr>
          <w:rFonts w:ascii="Arial" w:hAnsi="Arial" w:cs="Arial"/>
        </w:rPr>
      </w:pPr>
    </w:p>
    <w:p w14:paraId="5CD0A745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Captura de facturas desde el ERP (</w:t>
      </w:r>
      <w:proofErr w:type="spellStart"/>
      <w:r w:rsidRPr="000C7601">
        <w:rPr>
          <w:rFonts w:ascii="Arial" w:hAnsi="Arial" w:cs="Arial"/>
        </w:rPr>
        <w:t>batch</w:t>
      </w:r>
      <w:proofErr w:type="spellEnd"/>
      <w:r w:rsidRPr="000C7601">
        <w:rPr>
          <w:rFonts w:ascii="Arial" w:hAnsi="Arial" w:cs="Arial"/>
        </w:rPr>
        <w:t xml:space="preserve"> automático).</w:t>
      </w:r>
    </w:p>
    <w:p w14:paraId="51A8AF7E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Transformación y envío al tercero tecnológico (conversión a XML).</w:t>
      </w:r>
    </w:p>
    <w:p w14:paraId="3C744EE2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Validación de recepción correcta por la DIAN.</w:t>
      </w:r>
    </w:p>
    <w:p w14:paraId="624265D5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Proceso automático de validación de eventos DIAN:</w:t>
      </w:r>
    </w:p>
    <w:p w14:paraId="2A82F1A9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Consulta constante del estado de aceptación.</w:t>
      </w:r>
    </w:p>
    <w:p w14:paraId="2580EDEB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Detección de documentos abiertos.</w:t>
      </w:r>
    </w:p>
    <w:p w14:paraId="38C331B8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Gestión de aceptación tácita o rechazo.</w:t>
      </w:r>
    </w:p>
    <w:p w14:paraId="482F1717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Control de terceros/clientes sin aceptación.}</w:t>
      </w:r>
    </w:p>
    <w:p w14:paraId="251CEA6E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Alertas y notificaciones (correos cada 2 días).</w:t>
      </w:r>
    </w:p>
    <w:p w14:paraId="7128906B" w14:textId="77777777" w:rsidR="006C6EF0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Conciliación contable (sin bloqueo, pero con control de documentos abiertos).</w:t>
      </w:r>
    </w:p>
    <w:p w14:paraId="0F46DAE6" w14:textId="48F16E7D" w:rsidR="00995294" w:rsidRPr="000C7601" w:rsidRDefault="006C6EF0" w:rsidP="006C6EF0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proofErr w:type="spellStart"/>
      <w:r w:rsidRPr="000C7601">
        <w:rPr>
          <w:rFonts w:ascii="Arial" w:hAnsi="Arial" w:cs="Arial"/>
        </w:rPr>
        <w:t>Logging</w:t>
      </w:r>
      <w:proofErr w:type="spellEnd"/>
      <w:r w:rsidRPr="000C7601">
        <w:rPr>
          <w:rFonts w:ascii="Arial" w:hAnsi="Arial" w:cs="Arial"/>
        </w:rPr>
        <w:t xml:space="preserve"> SSO y trazabilidad (registro de todas las acciones por usuario).</w:t>
      </w:r>
    </w:p>
    <w:p w14:paraId="5FB70887" w14:textId="77777777" w:rsidR="006C6EF0" w:rsidRPr="000C7601" w:rsidRDefault="006C6EF0" w:rsidP="00995294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1EDC5ADF" w14:textId="77777777" w:rsidR="006C6EF0" w:rsidRPr="000C7601" w:rsidRDefault="006C6EF0" w:rsidP="00995294">
      <w:pPr>
        <w:pStyle w:val="Prrafodelista"/>
        <w:spacing w:after="0" w:line="240" w:lineRule="auto"/>
        <w:jc w:val="both"/>
        <w:rPr>
          <w:rFonts w:ascii="Arial" w:hAnsi="Arial" w:cs="Arial"/>
        </w:rPr>
      </w:pPr>
    </w:p>
    <w:p w14:paraId="1960C55A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5" w:name="_Toc234615382"/>
      <w:r w:rsidRPr="000C7601">
        <w:rPr>
          <w:rFonts w:ascii="Arial" w:hAnsi="Arial" w:cs="Arial"/>
        </w:rPr>
        <w:t>1.5 Restricciones técnicas y regulatorias</w:t>
      </w:r>
      <w:bookmarkEnd w:id="5"/>
    </w:p>
    <w:p w14:paraId="510F07E6" w14:textId="77777777" w:rsidR="00995294" w:rsidRPr="000C7601" w:rsidRDefault="00995294" w:rsidP="0099529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 xml:space="preserve">Integración con tercero tecnológico mediante </w:t>
      </w:r>
      <w:proofErr w:type="spellStart"/>
      <w:r w:rsidRPr="000C7601">
        <w:rPr>
          <w:rFonts w:ascii="Arial" w:hAnsi="Arial" w:cs="Arial"/>
        </w:rPr>
        <w:t>APIs</w:t>
      </w:r>
      <w:proofErr w:type="spellEnd"/>
      <w:r w:rsidRPr="000C7601">
        <w:rPr>
          <w:rFonts w:ascii="Arial" w:hAnsi="Arial" w:cs="Arial"/>
        </w:rPr>
        <w:t xml:space="preserve"> REST con autenticación OAuth2.</w:t>
      </w:r>
    </w:p>
    <w:p w14:paraId="1477EC92" w14:textId="7212A9F5" w:rsidR="00995294" w:rsidRPr="000C7601" w:rsidRDefault="00995294" w:rsidP="00995294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SSO (</w:t>
      </w:r>
      <w:proofErr w:type="gramStart"/>
      <w:r w:rsidRPr="000C7601">
        <w:rPr>
          <w:rFonts w:ascii="Arial" w:hAnsi="Arial" w:cs="Arial"/>
        </w:rPr>
        <w:t>Single</w:t>
      </w:r>
      <w:proofErr w:type="gramEnd"/>
      <w:r w:rsidRPr="000C7601">
        <w:rPr>
          <w:rFonts w:ascii="Arial" w:hAnsi="Arial" w:cs="Arial"/>
        </w:rPr>
        <w:t xml:space="preserve"> </w:t>
      </w:r>
      <w:proofErr w:type="spellStart"/>
      <w:r w:rsidRPr="000C7601">
        <w:rPr>
          <w:rFonts w:ascii="Arial" w:hAnsi="Arial" w:cs="Arial"/>
        </w:rPr>
        <w:t>Sign-On</w:t>
      </w:r>
      <w:proofErr w:type="spellEnd"/>
      <w:r w:rsidRPr="000C7601">
        <w:rPr>
          <w:rFonts w:ascii="Arial" w:hAnsi="Arial" w:cs="Arial"/>
        </w:rPr>
        <w:t>) para autenticación de usuarios en el ERP y el SFE-DIAN.</w:t>
      </w:r>
    </w:p>
    <w:p w14:paraId="57BB62F2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4ACFC9CF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207DF99F" w14:textId="77777777" w:rsidR="00995294" w:rsidRPr="000C7601" w:rsidRDefault="00995294" w:rsidP="00995294">
      <w:pPr>
        <w:pStyle w:val="Ttulo1"/>
        <w:spacing w:before="0" w:after="0" w:line="240" w:lineRule="auto"/>
        <w:jc w:val="both"/>
        <w:rPr>
          <w:rFonts w:ascii="Arial" w:hAnsi="Arial" w:cs="Arial"/>
        </w:rPr>
      </w:pPr>
      <w:bookmarkStart w:id="6" w:name="_Toc234615383"/>
      <w:r w:rsidRPr="000C7601">
        <w:rPr>
          <w:rFonts w:ascii="Arial" w:hAnsi="Arial" w:cs="Arial"/>
        </w:rPr>
        <w:t>2. Evidencias disponibles</w:t>
      </w:r>
      <w:bookmarkEnd w:id="6"/>
    </w:p>
    <w:p w14:paraId="1BDE0010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2EB51B3D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7" w:name="_Toc234615384"/>
      <w:r w:rsidRPr="000C7601">
        <w:rPr>
          <w:rFonts w:ascii="Arial" w:hAnsi="Arial" w:cs="Arial"/>
        </w:rPr>
        <w:t>2.1 Fragmento de especificación de requisitos</w:t>
      </w:r>
      <w:bookmarkEnd w:id="7"/>
    </w:p>
    <w:tbl>
      <w:tblPr>
        <w:tblW w:w="49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6"/>
        <w:gridCol w:w="3497"/>
        <w:gridCol w:w="1594"/>
        <w:gridCol w:w="1035"/>
        <w:gridCol w:w="1728"/>
      </w:tblGrid>
      <w:tr w:rsidR="00995294" w:rsidRPr="000C7601" w14:paraId="7EE874B0" w14:textId="77777777" w:rsidTr="006C6EF0">
        <w:trPr>
          <w:tblHeader/>
        </w:trPr>
        <w:tc>
          <w:tcPr>
            <w:tcW w:w="52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2BA30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99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DCB22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90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6AF64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59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37994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98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BEBF8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Estado actual</w:t>
            </w:r>
          </w:p>
        </w:tc>
      </w:tr>
      <w:tr w:rsidR="00995294" w:rsidRPr="000C7601" w14:paraId="33E89D90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17DD9" w14:textId="7F4CB5B5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RF-001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5B5B1" w14:textId="5154D557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capturar las facturas generadas en el ERP.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80232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Funcional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9092A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1514B" w14:textId="6548390E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Implementado</w:t>
            </w:r>
          </w:p>
        </w:tc>
      </w:tr>
      <w:tr w:rsidR="00995294" w:rsidRPr="000C7601" w14:paraId="16D5E64D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165C4" w14:textId="1D65AE12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RF-002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A02D8" w14:textId="21399637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enviar la factura al tercero tecnológico mediante API REST con autenticación OAuth2.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BEF03" w14:textId="076C3649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Funcional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D180F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0ECB7" w14:textId="4DCF4C58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Implementado</w:t>
            </w:r>
          </w:p>
        </w:tc>
      </w:tr>
      <w:tr w:rsidR="00995294" w:rsidRPr="000C7601" w14:paraId="6171FC44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0C5D5" w14:textId="79E5E12D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RF-003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23625" w14:textId="23D29BF2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consultar el estado de cada factura ante la DIAN mediante el servicio web del tercero.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42B5D" w14:textId="0AD49962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Funcional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08DCA" w14:textId="400AE22B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C53A7" w14:textId="2EDA72A9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Implementado</w:t>
            </w:r>
          </w:p>
        </w:tc>
      </w:tr>
      <w:tr w:rsidR="00995294" w:rsidRPr="000C7601" w14:paraId="39BD1CFA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7AB4B" w14:textId="166B05C8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lastRenderedPageBreak/>
              <w:t>RF-004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36059" w14:textId="27C8D28E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registrar en un log inmutable todas las acciones realizadas por cada usuario (SSO).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3F2CD" w14:textId="07380B46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 funcional (trazabilidad)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66C5B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79647" w14:textId="0ADC52A0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Implementado</w:t>
            </w:r>
          </w:p>
        </w:tc>
      </w:tr>
      <w:tr w:rsidR="00995294" w:rsidRPr="000C7601" w14:paraId="21F73FCD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D6DFA" w14:textId="45CB7926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RF-005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0CA6A" w14:textId="6B1F5A51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enviar correos electrónicos al tercero/cliente cada 2 días para validar si no ha realizado el evento de aceptación.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21FFF" w14:textId="2B875D68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Funcional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24B29" w14:textId="5A3986CB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Media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2F5A" w14:textId="20CEAB2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En desarrollo (mejora)</w:t>
            </w:r>
          </w:p>
        </w:tc>
      </w:tr>
      <w:tr w:rsidR="00995294" w:rsidRPr="000C7601" w14:paraId="36C29098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7667A" w14:textId="64777054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RF-006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32958" w14:textId="7B5F57F0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permitir la conciliación contable sin documentos abiertos (rechazados o no aceptados).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5D257" w14:textId="13AB0EFD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Funcional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2FE04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7B1F2" w14:textId="0B8CA188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Parcialmente implementado</w:t>
            </w:r>
          </w:p>
        </w:tc>
      </w:tr>
      <w:tr w:rsidR="00995294" w:rsidRPr="000C7601" w14:paraId="3F0BB0DA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03598" w14:textId="1B930DB3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RF-007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4DCF6" w14:textId="36A2AE9F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ejecutar un proceso automático DIARIO que consulte el estado de TODAS las facturas enviadas.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DB3EA" w14:textId="712B80B2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 funcional (proceso batch)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BFD16" w14:textId="530F635C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9101B" w14:textId="5F220E6E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Implementado</w:t>
            </w:r>
          </w:p>
        </w:tc>
      </w:tr>
      <w:tr w:rsidR="00995294" w:rsidRPr="000C7601" w14:paraId="7954B21C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C9B92" w14:textId="4D32359E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RF-008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912F2" w14:textId="19FB2970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identificar documentos abiertos (sin aceptación tácita) y alertar al área de facturación.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89EC4" w14:textId="2AF71C3D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Funcional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F784D" w14:textId="0BBF046E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71D88" w14:textId="43688397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Pendiente de verificación</w:t>
            </w:r>
          </w:p>
        </w:tc>
      </w:tr>
      <w:tr w:rsidR="006C6EF0" w:rsidRPr="000C7601" w14:paraId="4B628EAE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ABD05" w14:textId="4B79CF12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RF-009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2402F" w14:textId="3FBABB4D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mantener un control en tablas de BD sobre el estado de cada factura y su proceso de validación.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51CF9" w14:textId="057B6947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 funcional (persistencia)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54464" w14:textId="2DAF14AB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D7231" w14:textId="3064407C" w:rsidR="006C6EF0" w:rsidRPr="000C7601" w:rsidRDefault="006C6EF0" w:rsidP="006C6EF0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En desarrollo (mejora)</w:t>
            </w:r>
          </w:p>
        </w:tc>
      </w:tr>
      <w:tr w:rsidR="006C6EF0" w:rsidRPr="000C7601" w14:paraId="71546E06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873D8" w14:textId="637FE8EC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RF-010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0F03F" w14:textId="136C31E9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registrar qué terceros/clientes NO han realizado el proceso de aceptación.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D855D" w14:textId="5BA9154E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Funcional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230E1" w14:textId="7F05977A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9F763" w14:textId="7564D497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Parcialmente implementado</w:t>
            </w:r>
          </w:p>
        </w:tc>
      </w:tr>
      <w:tr w:rsidR="006C6EF0" w:rsidRPr="000C7601" w14:paraId="60844C22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BF460" w14:textId="781D37E5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RF-011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AD0E7" w14:textId="4070247E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debe permitir consultar el estado de validación de facturas por cliente/tercero.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D1971" w14:textId="4F549415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Funcional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5D0B5" w14:textId="1BFC07BD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Media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45C43" w14:textId="089B66D7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Implementado</w:t>
            </w:r>
          </w:p>
        </w:tc>
      </w:tr>
      <w:tr w:rsidR="006C6EF0" w:rsidRPr="000C7601" w14:paraId="0F84CDFD" w14:textId="77777777" w:rsidTr="006C6EF0">
        <w:tc>
          <w:tcPr>
            <w:tcW w:w="5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4727A" w14:textId="7DE82D97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RF-012</w:t>
            </w:r>
          </w:p>
        </w:tc>
        <w:tc>
          <w:tcPr>
            <w:tcW w:w="19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89646" w14:textId="78F6C032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NO debe bloquear la conciliación contable, pero debe mostrar alertas de documentos abiertos.</w:t>
            </w:r>
          </w:p>
        </w:tc>
        <w:tc>
          <w:tcPr>
            <w:tcW w:w="90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9E11B" w14:textId="503A1599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 funcional (regla de negocio)</w:t>
            </w:r>
          </w:p>
        </w:tc>
        <w:tc>
          <w:tcPr>
            <w:tcW w:w="59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DB54E" w14:textId="041F4671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Media</w:t>
            </w:r>
          </w:p>
        </w:tc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14BC7" w14:textId="0A6D9A7C" w:rsidR="006C6EF0" w:rsidRPr="000C7601" w:rsidRDefault="006C6EF0" w:rsidP="006C6EF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En desarrollo (mejora)</w:t>
            </w:r>
          </w:p>
        </w:tc>
      </w:tr>
    </w:tbl>
    <w:p w14:paraId="6131DE79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5130BE31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55FD4FC4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71E9F69B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8" w:name="_Toc234615385"/>
      <w:r w:rsidRPr="000C7601">
        <w:rPr>
          <w:rFonts w:ascii="Arial" w:hAnsi="Arial" w:cs="Arial"/>
        </w:rPr>
        <w:t>2.2 Extracto de bitácora de incidencias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"/>
        <w:gridCol w:w="1275"/>
        <w:gridCol w:w="992"/>
        <w:gridCol w:w="3390"/>
        <w:gridCol w:w="1109"/>
        <w:gridCol w:w="1073"/>
      </w:tblGrid>
      <w:tr w:rsidR="00995294" w:rsidRPr="000C7601" w14:paraId="4A80705F" w14:textId="77777777" w:rsidTr="00392C07">
        <w:trPr>
          <w:tblHeader/>
        </w:trPr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6816F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2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0532C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5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37C47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192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37998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CB933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6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9B278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Estado</w:t>
            </w:r>
          </w:p>
        </w:tc>
      </w:tr>
      <w:tr w:rsidR="00995294" w:rsidRPr="000C7601" w14:paraId="7A443A84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3D0FE" w14:textId="0B6D5AB6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</w:t>
            </w:r>
            <w:r w:rsidR="003423EC" w:rsidRPr="000C760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Pr="000C7601">
              <w:rPr>
                <w:rFonts w:ascii="Arial" w:eastAsia="Arial" w:hAnsi="Arial" w:cs="Arial"/>
                <w:sz w:val="19"/>
                <w:szCs w:val="19"/>
              </w:rPr>
              <w:t>01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56A00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14/05/2026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07803" w14:textId="508598AC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Captura ERP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CB1D" w14:textId="69726576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El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batch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de captura falló 2 veces en la última semana, generando facturas no enviadas a la DIAN.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1FCD7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D8DC3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  <w:tr w:rsidR="00995294" w:rsidRPr="000C7601" w14:paraId="66D26827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5E180" w14:textId="0F7F10ED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</w:t>
            </w:r>
            <w:r w:rsidR="003423EC" w:rsidRPr="000C760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Pr="000C7601">
              <w:rPr>
                <w:rFonts w:ascii="Arial" w:eastAsia="Arial" w:hAnsi="Arial" w:cs="Arial"/>
                <w:sz w:val="19"/>
                <w:szCs w:val="19"/>
              </w:rPr>
              <w:t>02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8B59A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20/05/2026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BC770" w14:textId="0A3A5EB7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Envío a tercero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2C03E" w14:textId="5F732A7A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token OAuth2 expiró y el sistema no renovó automáticamente, deteniendo el envío por 4 horas.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5A832" w14:textId="77777777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5D50" w14:textId="77C80EED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Cerrado</w:t>
            </w:r>
          </w:p>
        </w:tc>
      </w:tr>
      <w:tr w:rsidR="00995294" w:rsidRPr="000C7601" w14:paraId="6422BBEB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292CF" w14:textId="44B36D9B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</w:t>
            </w:r>
            <w:r w:rsidR="003423EC" w:rsidRPr="000C760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Pr="000C7601">
              <w:rPr>
                <w:rFonts w:ascii="Arial" w:eastAsia="Arial" w:hAnsi="Arial" w:cs="Arial"/>
                <w:sz w:val="19"/>
                <w:szCs w:val="19"/>
              </w:rPr>
              <w:t>03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6E597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22/05/2026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BC40" w14:textId="370B8DA3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Validación eventos DIAN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76F76" w14:textId="266BBC85" w:rsidR="00995294" w:rsidRPr="000C7601" w:rsidRDefault="00E92DAA" w:rsidP="006C6EF0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15 facturas quedaron en estado 'abierto' por más de 15 días; el sistema no alertó al área de </w:t>
            </w:r>
            <w:r w:rsidRPr="000C7601">
              <w:rPr>
                <w:rFonts w:ascii="Arial" w:eastAsia="Arial" w:hAnsi="Arial" w:cs="Arial"/>
                <w:sz w:val="19"/>
                <w:szCs w:val="19"/>
              </w:rPr>
              <w:lastRenderedPageBreak/>
              <w:t>facturación ni generó reportes automáticos de seguimiento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BB353" w14:textId="78F54C3F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lastRenderedPageBreak/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B2621" w14:textId="6F880B45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  <w:tr w:rsidR="00995294" w:rsidRPr="000C7601" w14:paraId="39D78919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010FF" w14:textId="6172F1E5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</w:t>
            </w:r>
            <w:r w:rsidR="003423EC" w:rsidRPr="000C7601">
              <w:rPr>
                <w:rFonts w:ascii="Arial" w:eastAsia="Arial" w:hAnsi="Arial" w:cs="Arial"/>
                <w:sz w:val="19"/>
                <w:szCs w:val="19"/>
              </w:rPr>
              <w:t>00</w:t>
            </w:r>
            <w:r w:rsidRPr="000C7601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8CC51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25/05/2026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33CC8" w14:textId="40DB199F" w:rsidR="006C6EF0" w:rsidRPr="000C7601" w:rsidRDefault="006C6EF0" w:rsidP="006C6EF0">
            <w:pPr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Control de aceptación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25A0A" w14:textId="4D8B1EB4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3 clientes no han realizado la aceptación de facturas emitidas hace 30 días; el sistema NO lo reportó.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5101D" w14:textId="77777777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82A9D" w14:textId="77777777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  <w:tr w:rsidR="00995294" w:rsidRPr="000C7601" w14:paraId="53FBB8EA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3698A" w14:textId="664B999E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</w:t>
            </w:r>
            <w:r w:rsidR="003423EC" w:rsidRPr="000C7601">
              <w:rPr>
                <w:rFonts w:ascii="Arial" w:eastAsia="Arial" w:hAnsi="Arial" w:cs="Arial"/>
                <w:sz w:val="19"/>
                <w:szCs w:val="19"/>
              </w:rPr>
              <w:t>005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4845D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28/05/2026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6A439" w14:textId="22E246E9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Logging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SSO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5BB23" w14:textId="57ED2CB7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registro de logs no incluye la IP del usuario, solo el nombre de usuario y acción.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90BFA" w14:textId="43B6261B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Media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D3CA1" w14:textId="77777777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  <w:tr w:rsidR="00995294" w:rsidRPr="000C7601" w14:paraId="09E592E8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1CD55" w14:textId="2DEC2C78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</w:t>
            </w:r>
            <w:r w:rsidR="003423EC" w:rsidRPr="000C760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Pr="000C7601">
              <w:rPr>
                <w:rFonts w:ascii="Arial" w:eastAsia="Arial" w:hAnsi="Arial" w:cs="Arial"/>
                <w:sz w:val="19"/>
                <w:szCs w:val="19"/>
              </w:rPr>
              <w:t>06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F3E66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02/06/2026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9A718" w14:textId="48AF8573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Alertas de correos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7EB34" w14:textId="3B87B665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de correos falló, no envió alertas al tercero/cliente por 4 días.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723CD" w14:textId="7C1121A4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53741" w14:textId="7C4D2245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Cerrado</w:t>
            </w:r>
          </w:p>
        </w:tc>
      </w:tr>
      <w:tr w:rsidR="00995294" w:rsidRPr="000C7601" w14:paraId="1F4E822C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17D09" w14:textId="48019F2F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</w:t>
            </w:r>
            <w:r w:rsidR="003423EC" w:rsidRPr="000C7601">
              <w:rPr>
                <w:rFonts w:ascii="Arial" w:eastAsia="Arial" w:hAnsi="Arial" w:cs="Arial"/>
                <w:sz w:val="19"/>
                <w:szCs w:val="19"/>
              </w:rPr>
              <w:t>0</w:t>
            </w:r>
            <w:r w:rsidRPr="000C7601">
              <w:rPr>
                <w:rFonts w:ascii="Arial" w:eastAsia="Arial" w:hAnsi="Arial" w:cs="Arial"/>
                <w:sz w:val="19"/>
                <w:szCs w:val="19"/>
              </w:rPr>
              <w:t>07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6A94C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05/06/2026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99916" w14:textId="48EB1907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Proceso automático diario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D1681" w14:textId="620F4D41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El proceso de validación diaria no se ejecutó durante 2 días por falla en el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job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programado.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50A77" w14:textId="6A6DB162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F222A" w14:textId="7822C5F2" w:rsidR="00995294" w:rsidRPr="000C7601" w:rsidRDefault="006C6EF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</w:tbl>
    <w:p w14:paraId="21E48E74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5839C205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9" w:name="_Toc234615386"/>
      <w:r w:rsidRPr="000C7601">
        <w:rPr>
          <w:rFonts w:ascii="Arial" w:hAnsi="Arial" w:cs="Arial"/>
        </w:rPr>
        <w:t>2.3 Lista de control de cambios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"/>
        <w:gridCol w:w="2156"/>
        <w:gridCol w:w="1520"/>
        <w:gridCol w:w="1203"/>
        <w:gridCol w:w="1151"/>
        <w:gridCol w:w="1045"/>
        <w:gridCol w:w="1215"/>
      </w:tblGrid>
      <w:tr w:rsidR="00995294" w:rsidRPr="000C7601" w14:paraId="538B686B" w14:textId="77777777" w:rsidTr="003423EC">
        <w:trPr>
          <w:tblHeader/>
        </w:trPr>
        <w:tc>
          <w:tcPr>
            <w:tcW w:w="3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51767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22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EF9F3D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Descripción del cambio</w:t>
            </w:r>
          </w:p>
        </w:tc>
        <w:tc>
          <w:tcPr>
            <w:tcW w:w="86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CB250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681" w:type="pct"/>
            <w:vAlign w:val="center"/>
          </w:tcPr>
          <w:p w14:paraId="2C118805" w14:textId="77777777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65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C034E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59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798DB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Revisado por</w:t>
            </w:r>
          </w:p>
        </w:tc>
        <w:tc>
          <w:tcPr>
            <w:tcW w:w="68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EFFB60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Estado</w:t>
            </w:r>
          </w:p>
        </w:tc>
      </w:tr>
      <w:tr w:rsidR="00995294" w:rsidRPr="000C7601" w14:paraId="07436B6A" w14:textId="77777777" w:rsidTr="003423EC">
        <w:tc>
          <w:tcPr>
            <w:tcW w:w="3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1A2D8" w14:textId="1158765D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CR-</w:t>
            </w:r>
            <w:r w:rsidR="006C6EF0"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001</w:t>
            </w:r>
          </w:p>
        </w:tc>
        <w:tc>
          <w:tcPr>
            <w:tcW w:w="122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1075E" w14:textId="09E38E53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Mejora en la renovación automática de token OAuth2.</w:t>
            </w:r>
          </w:p>
        </w:tc>
        <w:tc>
          <w:tcPr>
            <w:tcW w:w="8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48541" w14:textId="61738722" w:rsidR="00995294" w:rsidRPr="000C7601" w:rsidRDefault="006C6EF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Envío tercero</w:t>
            </w:r>
          </w:p>
        </w:tc>
        <w:tc>
          <w:tcPr>
            <w:tcW w:w="681" w:type="pct"/>
            <w:vAlign w:val="center"/>
          </w:tcPr>
          <w:p w14:paraId="4438DBDD" w14:textId="77777777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Dev 2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7918A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10/05/2026</w:t>
            </w:r>
          </w:p>
        </w:tc>
        <w:tc>
          <w:tcPr>
            <w:tcW w:w="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73652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Líder técnico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BC3CC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Sí / Desplegado</w:t>
            </w:r>
          </w:p>
        </w:tc>
      </w:tr>
      <w:tr w:rsidR="00995294" w:rsidRPr="000C7601" w14:paraId="1E3C8E3A" w14:textId="77777777" w:rsidTr="003423EC">
        <w:tc>
          <w:tcPr>
            <w:tcW w:w="3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C7030" w14:textId="77FD1409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CR-</w:t>
            </w:r>
            <w:r w:rsidR="003423EC"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002</w:t>
            </w:r>
          </w:p>
        </w:tc>
        <w:tc>
          <w:tcPr>
            <w:tcW w:w="122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8C180" w14:textId="68D068E5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Ajuste en el formato XML para cumplir nuevo esquema DIAN.</w:t>
            </w:r>
          </w:p>
        </w:tc>
        <w:tc>
          <w:tcPr>
            <w:tcW w:w="8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F9BA" w14:textId="44960CAC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Transformación</w:t>
            </w:r>
          </w:p>
        </w:tc>
        <w:tc>
          <w:tcPr>
            <w:tcW w:w="681" w:type="pct"/>
            <w:vAlign w:val="center"/>
          </w:tcPr>
          <w:p w14:paraId="3CA0578C" w14:textId="2E998F11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Dev </w:t>
            </w:r>
            <w:r w:rsidR="003423EC"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B685A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21/05/2026</w:t>
            </w:r>
          </w:p>
        </w:tc>
        <w:tc>
          <w:tcPr>
            <w:tcW w:w="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F445F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registrado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EDE22" w14:textId="1B20FCF6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No / </w:t>
            </w:r>
            <w:r w:rsidR="003423EC"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Pendiente</w:t>
            </w:r>
          </w:p>
        </w:tc>
      </w:tr>
      <w:tr w:rsidR="00995294" w:rsidRPr="000C7601" w14:paraId="309BDA05" w14:textId="77777777" w:rsidTr="003423EC">
        <w:tc>
          <w:tcPr>
            <w:tcW w:w="3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912AD" w14:textId="4783592C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CR-</w:t>
            </w:r>
            <w:r w:rsidR="003423EC"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003</w:t>
            </w:r>
          </w:p>
        </w:tc>
        <w:tc>
          <w:tcPr>
            <w:tcW w:w="122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E34E4" w14:textId="440941D5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Implementación de colas de mensajería para mejorar rendimiento del proceso diario.</w:t>
            </w:r>
          </w:p>
        </w:tc>
        <w:tc>
          <w:tcPr>
            <w:tcW w:w="8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FD197" w14:textId="6A8190A4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Procesamiento</w:t>
            </w:r>
          </w:p>
        </w:tc>
        <w:tc>
          <w:tcPr>
            <w:tcW w:w="681" w:type="pct"/>
            <w:vAlign w:val="center"/>
          </w:tcPr>
          <w:p w14:paraId="7618619F" w14:textId="77777777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Dev 1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613D0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27/05/2026</w:t>
            </w:r>
          </w:p>
        </w:tc>
        <w:tc>
          <w:tcPr>
            <w:tcW w:w="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2E091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Líder técnico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DD185" w14:textId="12AFD909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No </w:t>
            </w:r>
            <w:r w:rsidR="00995294"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/ Pendiente</w:t>
            </w:r>
          </w:p>
        </w:tc>
      </w:tr>
      <w:tr w:rsidR="003423EC" w:rsidRPr="000C7601" w14:paraId="5152C409" w14:textId="77777777" w:rsidTr="003423EC">
        <w:tc>
          <w:tcPr>
            <w:tcW w:w="3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7D1A6" w14:textId="4FE6A43B" w:rsidR="003423EC" w:rsidRPr="000C7601" w:rsidRDefault="003423EC" w:rsidP="003423EC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CR-004</w:t>
            </w:r>
          </w:p>
        </w:tc>
        <w:tc>
          <w:tcPr>
            <w:tcW w:w="122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B35B" w14:textId="2F479F3C" w:rsidR="003423EC" w:rsidRPr="000C7601" w:rsidRDefault="003423EC" w:rsidP="003423EC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Corrección de errores en la generación de correos de alerta.</w:t>
            </w:r>
          </w:p>
        </w:tc>
        <w:tc>
          <w:tcPr>
            <w:tcW w:w="8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79308" w14:textId="77777777" w:rsidR="003423EC" w:rsidRPr="000C7601" w:rsidRDefault="003423EC" w:rsidP="003423EC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Notificaciones</w:t>
            </w:r>
          </w:p>
        </w:tc>
        <w:tc>
          <w:tcPr>
            <w:tcW w:w="681" w:type="pct"/>
            <w:vAlign w:val="center"/>
          </w:tcPr>
          <w:p w14:paraId="2EC0861B" w14:textId="51960685" w:rsidR="003423EC" w:rsidRPr="000C7601" w:rsidRDefault="003423EC" w:rsidP="003423EC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Dev 1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57860" w14:textId="77777777" w:rsidR="003423EC" w:rsidRPr="000C7601" w:rsidRDefault="003423EC" w:rsidP="003423EC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01/06/2026</w:t>
            </w:r>
          </w:p>
        </w:tc>
        <w:tc>
          <w:tcPr>
            <w:tcW w:w="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7C80D" w14:textId="0979EF65" w:rsidR="003423EC" w:rsidRPr="000C7601" w:rsidRDefault="003423EC" w:rsidP="003423EC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Líder técnico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27803" w14:textId="77777777" w:rsidR="003423EC" w:rsidRPr="000C7601" w:rsidRDefault="003423EC" w:rsidP="003423EC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Sí / Desplegado</w:t>
            </w:r>
          </w:p>
        </w:tc>
      </w:tr>
      <w:tr w:rsidR="00995294" w:rsidRPr="000C7601" w14:paraId="369202AC" w14:textId="77777777" w:rsidTr="003423EC">
        <w:tc>
          <w:tcPr>
            <w:tcW w:w="3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768E7" w14:textId="030A494A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CR-</w:t>
            </w:r>
            <w:r w:rsidR="003423EC"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005</w:t>
            </w:r>
          </w:p>
        </w:tc>
        <w:tc>
          <w:tcPr>
            <w:tcW w:w="122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06BBE" w14:textId="2F376FAE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Mejora en tablas de control de estado de facturas.</w:t>
            </w:r>
          </w:p>
        </w:tc>
        <w:tc>
          <w:tcPr>
            <w:tcW w:w="8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21B62" w14:textId="133B38F0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Base de datos</w:t>
            </w:r>
          </w:p>
        </w:tc>
        <w:tc>
          <w:tcPr>
            <w:tcW w:w="681" w:type="pct"/>
            <w:vAlign w:val="center"/>
          </w:tcPr>
          <w:p w14:paraId="661163C1" w14:textId="20B2F962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Dev </w:t>
            </w:r>
            <w:r w:rsidR="003423EC"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CC532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03/06/2026</w:t>
            </w:r>
          </w:p>
        </w:tc>
        <w:tc>
          <w:tcPr>
            <w:tcW w:w="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5E017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registrado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28C6E" w14:textId="4312CFC3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Desplegado</w:t>
            </w:r>
          </w:p>
        </w:tc>
      </w:tr>
    </w:tbl>
    <w:p w14:paraId="1A7D487E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2B664D11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602045E4" w14:textId="77777777" w:rsidR="003423EC" w:rsidRPr="000C7601" w:rsidRDefault="003423EC" w:rsidP="00995294">
      <w:pPr>
        <w:spacing w:after="0" w:line="240" w:lineRule="auto"/>
        <w:jc w:val="both"/>
        <w:rPr>
          <w:rFonts w:ascii="Arial" w:hAnsi="Arial" w:cs="Arial"/>
        </w:rPr>
      </w:pPr>
    </w:p>
    <w:p w14:paraId="0EA746F7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10" w:name="_Toc234615387"/>
      <w:r w:rsidRPr="000C7601">
        <w:rPr>
          <w:rFonts w:ascii="Arial" w:hAnsi="Arial" w:cs="Arial"/>
        </w:rPr>
        <w:t>2.4 Resultados de pruebas preliminares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1897"/>
        <w:gridCol w:w="1609"/>
        <w:gridCol w:w="3538"/>
      </w:tblGrid>
      <w:tr w:rsidR="00995294" w:rsidRPr="000C7601" w14:paraId="2893F6BE" w14:textId="77777777" w:rsidTr="00392C07">
        <w:trPr>
          <w:tblHeader/>
        </w:trPr>
        <w:tc>
          <w:tcPr>
            <w:tcW w:w="101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A37A4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Modulo</w:t>
            </w:r>
          </w:p>
        </w:tc>
        <w:tc>
          <w:tcPr>
            <w:tcW w:w="107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5541D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Tipo de prueba</w:t>
            </w:r>
          </w:p>
        </w:tc>
        <w:tc>
          <w:tcPr>
            <w:tcW w:w="91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8A597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200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56F84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Observaciones</w:t>
            </w:r>
          </w:p>
        </w:tc>
      </w:tr>
      <w:tr w:rsidR="00995294" w:rsidRPr="000C7601" w14:paraId="5D777481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D9E0E" w14:textId="7323440C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Captura ERP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5606B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0C0D6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Aprobado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2B505" w14:textId="77777777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2 defectos menores de interfaz, corregidos.</w:t>
            </w:r>
          </w:p>
        </w:tc>
      </w:tr>
      <w:tr w:rsidR="00995294" w:rsidRPr="000C7601" w14:paraId="636E6D42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D6416" w14:textId="1A32186F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Envío a tercero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5770F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556D5" w14:textId="58283C5B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Aprobado con observaciones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12828" w14:textId="72AAA2D4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Falló la renovación automática de token (corregido).</w:t>
            </w:r>
          </w:p>
        </w:tc>
      </w:tr>
      <w:tr w:rsidR="00995294" w:rsidRPr="000C7601" w14:paraId="3D97E4DD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257F1" w14:textId="1F5912F6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Validación DIAN (recepción)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47FA8" w14:textId="4E95D1D3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23855" w14:textId="766CECD6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Aprobado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7E8B9" w14:textId="33AA9752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Se valida correctamente la recepción de la factura.</w:t>
            </w:r>
          </w:p>
        </w:tc>
      </w:tr>
      <w:tr w:rsidR="00995294" w:rsidRPr="000C7601" w14:paraId="624ACC01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3BC18" w14:textId="040990CD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Proceso automático de validación de eventos DIAN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394F8" w14:textId="19606FC7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6ED65" w14:textId="2C8CD82F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Fallido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E2CD5" w14:textId="53A03137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alertó sobre documentos abiertos (INC-003, INC-004).</w:t>
            </w:r>
          </w:p>
        </w:tc>
      </w:tr>
      <w:tr w:rsidR="00995294" w:rsidRPr="000C7601" w14:paraId="0EAF4F9E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14077" w14:textId="5117356C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Control de terceros sin aceptación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309F7" w14:textId="0609AE29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248C8" w14:textId="470C8908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Fallido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F0AD5" w14:textId="5D99E7CB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reportó clientes sin aceptación (INC-004).</w:t>
            </w:r>
          </w:p>
        </w:tc>
      </w:tr>
      <w:tr w:rsidR="00995294" w:rsidRPr="000C7601" w14:paraId="6C542419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E29C0" w14:textId="564A5FC8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Alertas de correos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4A449" w14:textId="59BEDB11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F4FF9" w14:textId="5F3F239C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Fallido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BD9ED" w14:textId="619C557E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El sistema no envió correos correctamente (INC-006).</w:t>
            </w:r>
          </w:p>
        </w:tc>
      </w:tr>
      <w:tr w:rsidR="00995294" w:rsidRPr="000C7601" w14:paraId="7B08E77A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9CC77" w14:textId="4D6F6E82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Proceso </w:t>
            </w:r>
            <w:proofErr w:type="spellStart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batch</w:t>
            </w:r>
            <w:proofErr w:type="spellEnd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diario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5D4F5" w14:textId="10961F73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7B236" w14:textId="6AAE5185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Fallido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CC186" w14:textId="238CB88C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se ejecutó por 2 días (INC-007).</w:t>
            </w:r>
          </w:p>
        </w:tc>
      </w:tr>
      <w:tr w:rsidR="00995294" w:rsidRPr="000C7601" w14:paraId="476F3D6F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E054F" w14:textId="2EAAC71C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Desempeño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E854A" w14:textId="74D0172F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Carga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C1657" w14:textId="6DD5D9C4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ejecutada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1D2C2" w14:textId="117F5603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hay ambiente de pruebas de carga disponible.</w:t>
            </w:r>
          </w:p>
        </w:tc>
      </w:tr>
      <w:tr w:rsidR="003423EC" w:rsidRPr="000C7601" w14:paraId="5081EE3C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DC0C3" w14:textId="2E306D2E" w:rsidR="003423EC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Logging</w:t>
            </w:r>
            <w:proofErr w:type="spellEnd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 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8C8C9" w14:textId="5DFA13B1" w:rsidR="003423EC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Verificación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BBFF4" w14:textId="7A30F571" w:rsidR="003423EC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Aprobado con observaciones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FD3EC" w14:textId="35C0E3B4" w:rsidR="003423EC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Falta IP de usuario (INC-005).</w:t>
            </w:r>
          </w:p>
        </w:tc>
      </w:tr>
    </w:tbl>
    <w:p w14:paraId="1194A6D1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0ED04B16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67DD5671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11" w:name="_Toc234615388"/>
      <w:r w:rsidRPr="000C7601">
        <w:rPr>
          <w:rFonts w:ascii="Arial" w:hAnsi="Arial" w:cs="Arial"/>
        </w:rPr>
        <w:t>3. Matriz de verificación y validación (plantilla)</w:t>
      </w:r>
      <w:bookmarkEnd w:id="11"/>
    </w:p>
    <w:p w14:paraId="314A29E2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 xml:space="preserve">Complete la matriz identificando, para cada requisito o funcionalidad crítica del escenario, si corresponde una actividad de verificación (¿se construyó correctamente?) o de validación (¿se construyó lo que el usuario necesita?). Se incluye una fila de ejemplo; agregue las filas </w:t>
      </w:r>
    </w:p>
    <w:p w14:paraId="05358E1C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necesarias para cubrir el escenario.</w:t>
      </w:r>
    </w:p>
    <w:p w14:paraId="729974D4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47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1584"/>
        <w:gridCol w:w="1183"/>
        <w:gridCol w:w="1693"/>
        <w:gridCol w:w="1658"/>
        <w:gridCol w:w="1478"/>
      </w:tblGrid>
      <w:tr w:rsidR="00995294" w:rsidRPr="000C7601" w14:paraId="28D3C38C" w14:textId="77777777" w:rsidTr="00BF26D3">
        <w:trPr>
          <w:tblHeader/>
        </w:trPr>
        <w:tc>
          <w:tcPr>
            <w:tcW w:w="52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3CCC0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9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28C3B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Requisito / funcionalidad</w:t>
            </w:r>
          </w:p>
        </w:tc>
        <w:tc>
          <w:tcPr>
            <w:tcW w:w="70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AB344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0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BE6AF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Técnica y responsable</w:t>
            </w:r>
          </w:p>
        </w:tc>
        <w:tc>
          <w:tcPr>
            <w:tcW w:w="87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D9D25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879" w:type="pct"/>
          </w:tcPr>
          <w:p w14:paraId="39526404" w14:textId="77777777" w:rsidR="00995294" w:rsidRPr="000C7601" w:rsidRDefault="00995294" w:rsidP="00392C07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Evidencia Esperada</w:t>
            </w:r>
          </w:p>
        </w:tc>
      </w:tr>
      <w:tr w:rsidR="00995294" w:rsidRPr="000C7601" w14:paraId="166BFC45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1A062" w14:textId="3378A840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RF-001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B73A" w14:textId="5124CC59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Captura automática desde ERP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C0DED" w14:textId="0CCF1F4E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F1F7A" w14:textId="3703A77E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Prueba de integración con ERP — Equipo de pruebas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781F" w14:textId="3F6E0ABD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Captura del 100% de las facturas generadas</w:t>
            </w:r>
          </w:p>
        </w:tc>
        <w:tc>
          <w:tcPr>
            <w:tcW w:w="879" w:type="pct"/>
          </w:tcPr>
          <w:p w14:paraId="675080D9" w14:textId="1DACB0DC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Log de captura con todas las facturas procesadas</w:t>
            </w:r>
          </w:p>
        </w:tc>
      </w:tr>
      <w:tr w:rsidR="00995294" w:rsidRPr="000C7601" w14:paraId="2DB05624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9AB13" w14:textId="5E77F48C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RF-002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4C0BC" w14:textId="3EAF69B7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Envío a tercero con OAuth2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2B50E" w14:textId="0D5C422A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89BDF" w14:textId="278FFA9F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Inspección de código y pruebas de autenticación — Líder técnico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0A649" w14:textId="1470473F" w:rsidR="00995294" w:rsidRPr="000C7601" w:rsidRDefault="00E92DAA" w:rsidP="00E92DAA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token OAuth2 se renueva automáticamente antes de expirar</w:t>
            </w:r>
          </w:p>
        </w:tc>
        <w:tc>
          <w:tcPr>
            <w:tcW w:w="879" w:type="pct"/>
          </w:tcPr>
          <w:p w14:paraId="29A8040E" w14:textId="7F816348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Reporte de pruebas de autenticación</w:t>
            </w:r>
          </w:p>
        </w:tc>
      </w:tr>
      <w:tr w:rsidR="00995294" w:rsidRPr="000C7601" w14:paraId="46F47326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80BD" w14:textId="06F19D5C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RF-003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AE72" w14:textId="036F45C5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Consulta de estado a DIAN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938D0" w14:textId="77B24D0A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53E88" w14:textId="35C30CC3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Pruebas de integración con API del tercero — Equipo de pruebas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CBF5E" w14:textId="05EA4BE3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Estado de recepción correcta consultado exitosamente</w:t>
            </w:r>
          </w:p>
        </w:tc>
        <w:tc>
          <w:tcPr>
            <w:tcW w:w="879" w:type="pct"/>
          </w:tcPr>
          <w:p w14:paraId="18A682CB" w14:textId="725D0EAC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Logs de consulta exitosa y fallida</w:t>
            </w:r>
          </w:p>
        </w:tc>
      </w:tr>
      <w:tr w:rsidR="00995294" w:rsidRPr="000C7601" w14:paraId="4433CD8D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244A2" w14:textId="4B2E939A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lastRenderedPageBreak/>
              <w:t>RF-004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FCDCC" w14:textId="2DCE6F5D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Logging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inmutable con SSO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6E7DF" w14:textId="50435EC8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A2AE7" w14:textId="6442DC21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Inspección de logs y revisión de código — Auditor interno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CD866" w14:textId="348EA9DE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Todas las acciones registradas con usuario, fecha y acción</w:t>
            </w:r>
          </w:p>
        </w:tc>
        <w:tc>
          <w:tcPr>
            <w:tcW w:w="879" w:type="pct"/>
          </w:tcPr>
          <w:p w14:paraId="42D6C441" w14:textId="78BF8148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Reporte de auditoría de logs</w:t>
            </w:r>
          </w:p>
        </w:tc>
      </w:tr>
      <w:tr w:rsidR="00995294" w:rsidRPr="000C7601" w14:paraId="71AF93C4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16F32" w14:textId="05FD35E2" w:rsidR="00995294" w:rsidRPr="000C7601" w:rsidRDefault="003423EC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RF-005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383E4" w14:textId="44418EE4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Correos de validación cada 2 días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79A8C" w14:textId="7BCBBE34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0A2BB" w14:textId="48555361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Pruebas de envío de correos — Equipo de pruebas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FD0C7" w14:textId="766E1186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Correo enviado correctamente cada 48h a terceros/clientes</w:t>
            </w:r>
          </w:p>
        </w:tc>
        <w:tc>
          <w:tcPr>
            <w:tcW w:w="879" w:type="pct"/>
          </w:tcPr>
          <w:p w14:paraId="03B92AE7" w14:textId="7F4A0FA9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Registro de envíos de correos y trazabilidad</w:t>
            </w:r>
          </w:p>
        </w:tc>
      </w:tr>
      <w:tr w:rsidR="00995294" w:rsidRPr="000C7601" w14:paraId="051B62E2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4BAB7" w14:textId="4A524E29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RF-006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BE9B4" w14:textId="5C81F84B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Conciliación sin documentos abiertos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7589" w14:textId="603AAD5A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6C5C3" w14:textId="5B2417F6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Prueba de ciclo completo — Área contable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D9E23" w14:textId="1D54B895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Alertas de documentos abiertos identificados</w:t>
            </w:r>
          </w:p>
        </w:tc>
        <w:tc>
          <w:tcPr>
            <w:tcW w:w="879" w:type="pct"/>
          </w:tcPr>
          <w:p w14:paraId="6E887C74" w14:textId="157254C5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Reporte de conciliación y control de documentos</w:t>
            </w:r>
          </w:p>
        </w:tc>
      </w:tr>
      <w:tr w:rsidR="00995294" w:rsidRPr="000C7601" w14:paraId="1A0889B4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D2B95" w14:textId="493010FD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RF-007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D9E70" w14:textId="7DB9A995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Proceso automático DIARIO de validación de eventos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40813" w14:textId="3C1A63A1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6B57E" w14:textId="7F2FF09D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Prueba de proceso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batch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programado — Equipo de pruebas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D6E86" w14:textId="289F570F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El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job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se ejecuta diariamente y consulta TODAS las facturas</w:t>
            </w:r>
          </w:p>
        </w:tc>
        <w:tc>
          <w:tcPr>
            <w:tcW w:w="879" w:type="pct"/>
          </w:tcPr>
          <w:p w14:paraId="6A45FD05" w14:textId="468B3AA0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Log de ejecución del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job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diario</w:t>
            </w:r>
          </w:p>
        </w:tc>
      </w:tr>
      <w:tr w:rsidR="00995294" w:rsidRPr="000C7601" w14:paraId="68B63BF5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76C8C" w14:textId="20CCC922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RF-008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C0C80" w14:textId="558D76F1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Identificación de documentos abiertos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87BF1" w14:textId="133CE69D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7A68B" w14:textId="76E86423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Prueba de escenarios con facturas no aceptadas — Equipo de pruebas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CDBBE" w14:textId="24F937CA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Documentos abiertos (&gt;X días) son reportados al área contable</w:t>
            </w:r>
          </w:p>
        </w:tc>
        <w:tc>
          <w:tcPr>
            <w:tcW w:w="879" w:type="pct"/>
          </w:tcPr>
          <w:p w14:paraId="13B6D92C" w14:textId="130D58C4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Reporte de documentos abiertos generado automáticamente</w:t>
            </w:r>
          </w:p>
        </w:tc>
      </w:tr>
      <w:tr w:rsidR="00995294" w:rsidRPr="000C7601" w14:paraId="615E27DD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71114" w14:textId="5AE1B1A1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RF-009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6F566" w14:textId="216D5704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Control en tablas de BD del estado de facturas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0852" w14:textId="0BAD75E7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90975" w14:textId="1CD64502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Inspección de esquema de BD y consultas — DBA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C94E9" w14:textId="5B64214F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Todas las facturas tienen registro de estado actualizado</w:t>
            </w:r>
          </w:p>
        </w:tc>
        <w:tc>
          <w:tcPr>
            <w:tcW w:w="879" w:type="pct"/>
          </w:tcPr>
          <w:p w14:paraId="38098C75" w14:textId="5A88E817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Reporte de consistencia de BD</w:t>
            </w:r>
          </w:p>
        </w:tc>
      </w:tr>
      <w:tr w:rsidR="00995294" w:rsidRPr="000C7601" w14:paraId="439D1D5C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C2E6F" w14:textId="3269EFAA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RF-010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E60C4" w14:textId="7977A790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Registro de terceros/clientes sin aceptación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33691" w14:textId="7B53CDA1" w:rsidR="00995294" w:rsidRPr="000C7601" w:rsidRDefault="003423EC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119B6" w14:textId="2744ED62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Pruebas funcionales con múltiples clientes — Equipo de pruebas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44E70" w14:textId="5B1FF6C5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lista correctamente clientes sin aceptación</w:t>
            </w:r>
          </w:p>
        </w:tc>
        <w:tc>
          <w:tcPr>
            <w:tcW w:w="879" w:type="pct"/>
          </w:tcPr>
          <w:p w14:paraId="0B61D7B6" w14:textId="1B2E7262" w:rsidR="00995294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Consulta SQL que muestra clientes sin aceptar</w:t>
            </w:r>
          </w:p>
        </w:tc>
      </w:tr>
      <w:tr w:rsidR="003423EC" w:rsidRPr="000C7601" w14:paraId="095C490D" w14:textId="77777777" w:rsidTr="00BF26D3">
        <w:tc>
          <w:tcPr>
            <w:tcW w:w="52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357C8" w14:textId="251C13F1" w:rsidR="003423EC" w:rsidRPr="000C7601" w:rsidRDefault="003423EC" w:rsidP="003423EC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RF-012</w:t>
            </w:r>
          </w:p>
        </w:tc>
        <w:tc>
          <w:tcPr>
            <w:tcW w:w="9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B6D1F" w14:textId="0BBB37C8" w:rsidR="003423EC" w:rsidRPr="000C7601" w:rsidRDefault="003423EC" w:rsidP="003423EC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 bloqueo de conciliación</w:t>
            </w:r>
          </w:p>
        </w:tc>
        <w:tc>
          <w:tcPr>
            <w:tcW w:w="7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61375" w14:textId="5B17C211" w:rsidR="003423EC" w:rsidRPr="000C7601" w:rsidRDefault="003423EC" w:rsidP="003423EC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7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53723" w14:textId="36A9F7EE" w:rsidR="003423EC" w:rsidRPr="000C7601" w:rsidRDefault="003423EC" w:rsidP="003423EC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Prueba de proceso contable — Área contable</w:t>
            </w:r>
          </w:p>
        </w:tc>
        <w:tc>
          <w:tcPr>
            <w:tcW w:w="87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10612" w14:textId="0BC071A6" w:rsidR="003423EC" w:rsidRPr="000C7601" w:rsidRDefault="003423EC" w:rsidP="003423EC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El sistema permite </w:t>
            </w:r>
            <w:proofErr w:type="gramStart"/>
            <w:r w:rsidRPr="000C7601">
              <w:rPr>
                <w:rFonts w:ascii="Arial" w:eastAsia="Arial" w:hAnsi="Arial" w:cs="Arial"/>
                <w:sz w:val="19"/>
                <w:szCs w:val="19"/>
              </w:rPr>
              <w:t>conciliación</w:t>
            </w:r>
            <w:proofErr w:type="gram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pero alerta sobre documentos abiertos</w:t>
            </w:r>
          </w:p>
        </w:tc>
        <w:tc>
          <w:tcPr>
            <w:tcW w:w="879" w:type="pct"/>
          </w:tcPr>
          <w:p w14:paraId="48629789" w14:textId="1F2F679F" w:rsidR="003423EC" w:rsidRPr="000C7601" w:rsidRDefault="003423EC" w:rsidP="003423EC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Flujo de conciliación con alertas visibles</w:t>
            </w:r>
          </w:p>
        </w:tc>
      </w:tr>
    </w:tbl>
    <w:p w14:paraId="7D7C2DC2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1FF4556D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7B7E0A70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2D6374B5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12" w:name="_Toc234615389"/>
      <w:r w:rsidRPr="000C7601">
        <w:rPr>
          <w:rFonts w:ascii="Arial" w:hAnsi="Arial" w:cs="Arial"/>
        </w:rPr>
        <w:t>4. Lista de control de revisiones técnicas (</w:t>
      </w:r>
      <w:proofErr w:type="spellStart"/>
      <w:r w:rsidRPr="000C7601">
        <w:rPr>
          <w:rFonts w:ascii="Arial" w:hAnsi="Arial" w:cs="Arial"/>
        </w:rPr>
        <w:t>checklist</w:t>
      </w:r>
      <w:proofErr w:type="spellEnd"/>
      <w:r w:rsidRPr="000C7601">
        <w:rPr>
          <w:rFonts w:ascii="Arial" w:hAnsi="Arial" w:cs="Arial"/>
        </w:rPr>
        <w:t>)</w:t>
      </w:r>
      <w:bookmarkEnd w:id="12"/>
    </w:p>
    <w:p w14:paraId="5B810DB5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3363"/>
        <w:gridCol w:w="911"/>
        <w:gridCol w:w="4133"/>
      </w:tblGrid>
      <w:tr w:rsidR="00995294" w:rsidRPr="000C7601" w14:paraId="27F85EC6" w14:textId="77777777" w:rsidTr="00392C07">
        <w:trPr>
          <w:tblHeader/>
        </w:trPr>
        <w:tc>
          <w:tcPr>
            <w:tcW w:w="23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F7BD50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lastRenderedPageBreak/>
              <w:t>N°</w:t>
            </w:r>
            <w:proofErr w:type="spellEnd"/>
          </w:p>
        </w:tc>
        <w:tc>
          <w:tcPr>
            <w:tcW w:w="19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65066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Ítem de revisión</w:t>
            </w:r>
          </w:p>
        </w:tc>
        <w:tc>
          <w:tcPr>
            <w:tcW w:w="51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72495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Cumple</w:t>
            </w:r>
          </w:p>
        </w:tc>
        <w:tc>
          <w:tcPr>
            <w:tcW w:w="23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35108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Observaciones / evidencia</w:t>
            </w:r>
          </w:p>
        </w:tc>
      </w:tr>
      <w:tr w:rsidR="00995294" w:rsidRPr="000C7601" w14:paraId="35174267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8949D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A3E34" w14:textId="7E389136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código fuente cumple los estándares de codificación definidos por el equipo.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10B68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N.A.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F8FA9" w14:textId="63B5EF10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escenario no aporta evidencia sobre estándares de codificación.</w:t>
            </w:r>
          </w:p>
        </w:tc>
      </w:tr>
      <w:tr w:rsidR="00995294" w:rsidRPr="000C7601" w14:paraId="1A6009E4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B347F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9C620" w14:textId="4B344762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Existe trazabilidad entre los requisitos y los casos de prueba.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2993C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D63F1" w14:textId="1344DE11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RF-007, RF-008 y RF-010 no tienen casos de prueba ejecutados.</w:t>
            </w:r>
          </w:p>
        </w:tc>
      </w:tr>
      <w:tr w:rsidR="00995294" w:rsidRPr="000C7601" w14:paraId="71CF023E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83489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45B43" w14:textId="30B00D32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Todos los cambios fueron documentados y aprobados antes de su despliegue a producción.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DFDF8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4EAC3" w14:textId="6132E43E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CR-002 y CR-004 se desplegaron sin revisión registrada.</w:t>
            </w:r>
          </w:p>
        </w:tc>
      </w:tr>
      <w:tr w:rsidR="00995294" w:rsidRPr="000C7601" w14:paraId="774756D8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608B3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87E63" w14:textId="579B1E44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Los mecanismos de autenticación y autorización (SSO) protegen los recursos críticos.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5811E" w14:textId="5FFAF129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Sí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73E21" w14:textId="5C320F53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SSO implementado y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logging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de acciones (parcial).</w:t>
            </w:r>
          </w:p>
        </w:tc>
      </w:tr>
      <w:tr w:rsidR="00995294" w:rsidRPr="000C7601" w14:paraId="12A23935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B9B07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70714" w14:textId="0FB4B852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proceso de validación DIARIO de eventos DIAN funciona correctamente.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75233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93063" w14:textId="36E62156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INC-007 evidencia que el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job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no se ejecutó por 2 días.</w:t>
            </w:r>
          </w:p>
        </w:tc>
      </w:tr>
      <w:tr w:rsidR="00995294" w:rsidRPr="000C7601" w14:paraId="784027DE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967AA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AD48C" w14:textId="6472476A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identifica y reporta documentos abiertos (sin aceptación tácita).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8FF5D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95A0C" w14:textId="1F43DCDD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INC-003, INC-004 evidencian fallas en detección de documentos abiertos.</w:t>
            </w:r>
          </w:p>
        </w:tc>
      </w:tr>
      <w:tr w:rsidR="00995294" w:rsidRPr="000C7601" w14:paraId="6D51E141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CC8F9" w14:textId="469BF2ED" w:rsidR="00995294" w:rsidRPr="000C7601" w:rsidRDefault="00E92DAA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7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6BA2C" w14:textId="65B5BADB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alerta sobre clientes/terceros que no han aceptado facturas.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0E8ED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495C1" w14:textId="353C9A14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INC-004 evidencia que NO se reportan clientes sin aceptación.</w:t>
            </w:r>
          </w:p>
        </w:tc>
      </w:tr>
      <w:tr w:rsidR="00995294" w:rsidRPr="000C7601" w14:paraId="1C28022D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B7A23" w14:textId="4A2CEE0A" w:rsidR="00995294" w:rsidRPr="000C7601" w:rsidRDefault="00E92DAA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8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996E9" w14:textId="43261BE1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Las alertas de correos se envían correctamente cada 2 días.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F4EC6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DCB95" w14:textId="2049E92F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INC-006 evidencia falla en sistema de correos.</w:t>
            </w:r>
          </w:p>
        </w:tc>
      </w:tr>
      <w:tr w:rsidR="00995294" w:rsidRPr="000C7601" w14:paraId="5F38FBBA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83351" w14:textId="08F9753E" w:rsidR="00995294" w:rsidRPr="000C7601" w:rsidRDefault="00E92DAA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9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58263" w14:textId="17A866DE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El sistema NO bloquea la conciliación contable.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8199D" w14:textId="5BB74CDC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Sí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B4312" w14:textId="0103061F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RF-012 implementado correctamente.</w:t>
            </w:r>
          </w:p>
        </w:tc>
      </w:tr>
      <w:tr w:rsidR="00995294" w:rsidRPr="000C7601" w14:paraId="62C2A266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E07E2" w14:textId="3AADD5A2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E92DAA" w:rsidRPr="000C7601">
              <w:rPr>
                <w:rFonts w:ascii="Arial" w:eastAsia="Arial" w:hAnsi="Arial" w:cs="Arial"/>
                <w:sz w:val="19"/>
                <w:szCs w:val="19"/>
              </w:rPr>
              <w:t>0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1F80" w14:textId="66D3198F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Los logs SSO registran información completa (usuario, acción, fecha, IP).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24665" w14:textId="14929EE5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Parcial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362D0" w14:textId="62574D42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Falta IP de usuario (INC-005).</w:t>
            </w:r>
          </w:p>
        </w:tc>
      </w:tr>
      <w:tr w:rsidR="00995294" w:rsidRPr="000C7601" w14:paraId="07959F9F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CFEEA" w14:textId="4F51E743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E92DAA" w:rsidRPr="000C7601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C4B5F" w14:textId="77614612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Se ejecutaron pruebas de seguridad (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pentesting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) sobre el SSO y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APIs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458BA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C898C" w14:textId="0158F9F6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Pendiente para versión 2.0.</w:t>
            </w:r>
          </w:p>
        </w:tc>
      </w:tr>
      <w:tr w:rsidR="00995294" w:rsidRPr="000C7601" w14:paraId="01F63947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94F7C" w14:textId="738B418C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E92DAA" w:rsidRPr="000C7601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B0EC7" w14:textId="6404661B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Se ejecutaron pruebas de carga/rendimiento sobre el proceso diario de validación.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2D41D" w14:textId="41543858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0450F" w14:textId="17EDC606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 hay ambiente de pruebas de carga disponible.</w:t>
            </w:r>
          </w:p>
        </w:tc>
      </w:tr>
      <w:tr w:rsidR="00995294" w:rsidRPr="000C7601" w14:paraId="4BF0B53C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10B0" w14:textId="076CB608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E92DAA" w:rsidRPr="000C7601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1D1C" w14:textId="30F1A491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Existen alertas automáticas ante fallos del proceso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batch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diario.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29E9B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B5535" w14:textId="1094B0B1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INC-001, INC-007 evidencian falta de alertas.</w:t>
            </w:r>
          </w:p>
        </w:tc>
      </w:tr>
      <w:tr w:rsidR="00BF26D3" w:rsidRPr="000C7601" w14:paraId="003024AD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8B9D" w14:textId="5D6173AA" w:rsidR="00BF26D3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1</w:t>
            </w:r>
            <w:r w:rsidR="00E92DAA" w:rsidRPr="000C7601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AD7A2" w14:textId="0C55CBFB" w:rsidR="00BF26D3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Los riesgos regulatorios (aceptación tácita DIAN) fueron mitigados.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F3447" w14:textId="72B6C399" w:rsidR="00BF26D3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533C7" w14:textId="1F734717" w:rsidR="00BF26D3" w:rsidRPr="000C7601" w:rsidRDefault="00BF26D3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Persisten documentos abiertos &gt;30 días sin acción.</w:t>
            </w:r>
          </w:p>
        </w:tc>
      </w:tr>
    </w:tbl>
    <w:p w14:paraId="6C65969C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627990E1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6CB7F92D" w14:textId="77777777" w:rsidR="00995294" w:rsidRPr="000C7601" w:rsidRDefault="00995294" w:rsidP="00995294">
      <w:pPr>
        <w:pStyle w:val="Ttulo1"/>
        <w:spacing w:before="0" w:after="0" w:line="240" w:lineRule="auto"/>
        <w:jc w:val="both"/>
        <w:rPr>
          <w:rFonts w:ascii="Arial" w:hAnsi="Arial" w:cs="Arial"/>
        </w:rPr>
      </w:pPr>
      <w:bookmarkStart w:id="13" w:name="_Toc234615390"/>
      <w:r w:rsidRPr="000C7601">
        <w:rPr>
          <w:rFonts w:ascii="Arial" w:hAnsi="Arial" w:cs="Arial"/>
        </w:rPr>
        <w:t>5. Formato base de auditoría</w:t>
      </w:r>
      <w:bookmarkEnd w:id="13"/>
    </w:p>
    <w:p w14:paraId="68DF33B3" w14:textId="77777777" w:rsidR="00995294" w:rsidRPr="000C7601" w:rsidRDefault="00995294" w:rsidP="00995294">
      <w:pPr>
        <w:rPr>
          <w:rFonts w:ascii="Arial" w:hAnsi="Arial" w:cs="Arial"/>
        </w:rPr>
      </w:pPr>
    </w:p>
    <w:p w14:paraId="55CF39B6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14" w:name="_Toc234615391"/>
      <w:r w:rsidRPr="000C7601">
        <w:rPr>
          <w:rFonts w:ascii="Arial" w:hAnsi="Arial" w:cs="Arial"/>
        </w:rPr>
        <w:t>5.1 Datos generales</w:t>
      </w:r>
      <w:bookmarkEnd w:id="14"/>
      <w:r w:rsidRPr="000C7601">
        <w:rPr>
          <w:rFonts w:ascii="Arial" w:hAnsi="Arial" w:cs="Arial"/>
        </w:rPr>
        <w:t xml:space="preserve"> </w:t>
      </w:r>
    </w:p>
    <w:p w14:paraId="09E5D33D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6978"/>
      </w:tblGrid>
      <w:tr w:rsidR="00995294" w:rsidRPr="000C7601" w14:paraId="4C1D97B9" w14:textId="77777777" w:rsidTr="00392C07">
        <w:trPr>
          <w:tblHeader/>
        </w:trPr>
        <w:tc>
          <w:tcPr>
            <w:tcW w:w="104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56FA6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lastRenderedPageBreak/>
              <w:t>Campo</w:t>
            </w:r>
          </w:p>
        </w:tc>
        <w:tc>
          <w:tcPr>
            <w:tcW w:w="395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91EC1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Contenido</w:t>
            </w:r>
          </w:p>
        </w:tc>
      </w:tr>
      <w:tr w:rsidR="00995294" w:rsidRPr="000C7601" w14:paraId="30B7A09F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2643B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Objetivo de la auditoría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C04F9" w14:textId="319ADC9C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Evaluar el cumplimiento del SFE-DIAN con los requisitos de la DIAN, especialmente el proceso de validación de eventos y aceptación tácita, seguridad y trazabilidad (SSO), antes de la liberación de la versión 2.0.</w:t>
            </w:r>
          </w:p>
        </w:tc>
      </w:tr>
      <w:tr w:rsidR="00995294" w:rsidRPr="000C7601" w14:paraId="2C50695F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9B747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Alcance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8C529" w14:textId="53170654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Módulos de captura ERP, envío a tercero, validación DIAN, proceso automático DIARIO de validación de eventos, control de terceros sin aceptación, alertas, conciliación y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logging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 SSO; evidencia de los últimos 2 meses.</w:t>
            </w:r>
          </w:p>
        </w:tc>
      </w:tr>
      <w:tr w:rsidR="00995294" w:rsidRPr="000C7601" w14:paraId="535E8274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73330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Criterios de auditoría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36B76" w14:textId="52EE0099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 xml:space="preserve">ISO/IEC 25010; Resolución DIAN 000042 de 2020; Decreto 2242 de 2015; Ley 1581 de 2012; estándares de seguridad OAuth2, SSO y </w:t>
            </w:r>
            <w:proofErr w:type="spellStart"/>
            <w:r w:rsidRPr="000C7601">
              <w:rPr>
                <w:rFonts w:ascii="Arial" w:eastAsia="Arial" w:hAnsi="Arial" w:cs="Arial"/>
                <w:sz w:val="19"/>
                <w:szCs w:val="19"/>
              </w:rPr>
              <w:t>logging</w:t>
            </w:r>
            <w:proofErr w:type="spellEnd"/>
            <w:r w:rsidRPr="000C7601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</w:tr>
      <w:tr w:rsidR="00995294" w:rsidRPr="000C7601" w14:paraId="47A582AC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F8E41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Equipo auditor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45F5" w14:textId="33B49C3E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Auditor líder (externo) + oficial de cumplimiento DIAN + especialista en seguridad + representante del área contable.</w:t>
            </w:r>
          </w:p>
        </w:tc>
      </w:tr>
      <w:tr w:rsidR="00995294" w:rsidRPr="000C7601" w14:paraId="4BDFD078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2E2F1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Fecha de ejecución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04F4" w14:textId="6C96E50B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Dentro de las 4 semanas previas a la liberación de la versión 2.0.</w:t>
            </w:r>
          </w:p>
        </w:tc>
      </w:tr>
      <w:tr w:rsidR="00995294" w:rsidRPr="000C7601" w14:paraId="71FF1615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D5E8A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Evidencias para recolectar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0B0E6" w14:textId="07E629C6" w:rsidR="00995294" w:rsidRPr="000C7601" w:rsidRDefault="00BF26D3" w:rsidP="00E92DAA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sz w:val="19"/>
                <w:szCs w:val="19"/>
              </w:rPr>
              <w:t>B</w:t>
            </w:r>
            <w:r w:rsidR="00E92DAA" w:rsidRPr="000C7601">
              <w:rPr>
                <w:rFonts w:ascii="Arial" w:hAnsi="Arial" w:cs="Arial"/>
              </w:rPr>
              <w:t xml:space="preserve"> </w:t>
            </w:r>
            <w:r w:rsidR="00E92DAA" w:rsidRPr="000C7601">
              <w:rPr>
                <w:rFonts w:ascii="Arial" w:eastAsia="Arial" w:hAnsi="Arial" w:cs="Arial"/>
                <w:sz w:val="19"/>
                <w:szCs w:val="19"/>
              </w:rPr>
              <w:t xml:space="preserve">Bitácora de incidencias (INC-001 a INC-007), control de cambios (CR-001 a CR-005), </w:t>
            </w:r>
            <w:r w:rsidRPr="000C7601">
              <w:rPr>
                <w:rFonts w:ascii="Arial" w:eastAsia="Arial" w:hAnsi="Arial" w:cs="Arial"/>
                <w:sz w:val="19"/>
                <w:szCs w:val="19"/>
              </w:rPr>
              <w:t>logs de envío y validación, registros del proceso diario de validación, reportes de control de terceros sin aceptación, registros de correos, reportes de rendimiento.</w:t>
            </w:r>
          </w:p>
        </w:tc>
      </w:tr>
    </w:tbl>
    <w:p w14:paraId="61FF1C1D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12E66160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2B325560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15" w:name="_Toc234615392"/>
      <w:r w:rsidRPr="000C7601">
        <w:rPr>
          <w:rFonts w:ascii="Arial" w:hAnsi="Arial" w:cs="Arial"/>
        </w:rPr>
        <w:t>5.2 Hallazgos</w:t>
      </w:r>
      <w:bookmarkEnd w:id="15"/>
    </w:p>
    <w:p w14:paraId="450211E0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7B749B95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Cinco hallazgos con su evidencia en la bitácora de incidencias y su impacto sobre el sistema</w:t>
      </w:r>
    </w:p>
    <w:p w14:paraId="4381A1D5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3413"/>
        <w:gridCol w:w="1557"/>
        <w:gridCol w:w="3339"/>
      </w:tblGrid>
      <w:tr w:rsidR="00995294" w:rsidRPr="000C7601" w14:paraId="07BF13D0" w14:textId="77777777" w:rsidTr="00392C07">
        <w:trPr>
          <w:tblHeader/>
        </w:trPr>
        <w:tc>
          <w:tcPr>
            <w:tcW w:w="29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A4836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193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125AB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Hallazgo</w:t>
            </w:r>
          </w:p>
        </w:tc>
        <w:tc>
          <w:tcPr>
            <w:tcW w:w="8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EFA19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Evidencia</w:t>
            </w:r>
          </w:p>
        </w:tc>
        <w:tc>
          <w:tcPr>
            <w:tcW w:w="189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D56FD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Impacto</w:t>
            </w:r>
          </w:p>
        </w:tc>
      </w:tr>
      <w:tr w:rsidR="00995294" w:rsidRPr="000C7601" w14:paraId="37E75CA0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7B541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C538" w14:textId="1B8442CF" w:rsidR="00995294" w:rsidRPr="000C7601" w:rsidRDefault="00E92DAA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Fallos en el </w:t>
            </w:r>
            <w:proofErr w:type="spellStart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batch</w:t>
            </w:r>
            <w:proofErr w:type="spellEnd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captura sin alerta automática.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3BC61" w14:textId="3E485F2C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INC-001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F1938" w14:textId="65B45DFE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Riesgo de facturas no enviadas a la DIAN, incumplimiento regulatorio y pérdida de ingresos.</w:t>
            </w:r>
          </w:p>
        </w:tc>
      </w:tr>
      <w:tr w:rsidR="00995294" w:rsidRPr="000C7601" w14:paraId="62CC9D92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93374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B0D12" w14:textId="05E63625" w:rsidR="00995294" w:rsidRPr="000C7601" w:rsidRDefault="00E92DAA" w:rsidP="00E92DAA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Proceso automático de validación de eventos DIAN NO identifica documentos abiertos.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1218F" w14:textId="0ABECAD1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INC-003, INC-004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1EB4C" w14:textId="2E6300C9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CRÍTICO: Facturas abiertas por &gt;15-30 días pueden ser rechazadas; la empresa debe emitir notas crédito, afectando el análisis contable.</w:t>
            </w:r>
          </w:p>
        </w:tc>
      </w:tr>
      <w:tr w:rsidR="00995294" w:rsidRPr="000C7601" w14:paraId="236BA1B0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5D782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D4E4" w14:textId="2FCFD0CB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se reportan clientes/terceros sin aceptación de facturas.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EC1F" w14:textId="14CABBA8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INC-004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201CB" w14:textId="23F7D01C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CRÍTICO: El área contable no tiene visibilidad de qué clientes no han aceptado, dificultando la gestión de cobro y conciliación.</w:t>
            </w:r>
          </w:p>
        </w:tc>
      </w:tr>
      <w:tr w:rsidR="00995294" w:rsidRPr="000C7601" w14:paraId="4DFD712C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6A7B7" w14:textId="77777777" w:rsidR="00995294" w:rsidRPr="000C7601" w:rsidRDefault="00995294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AD62D" w14:textId="72F625B5" w:rsidR="00995294" w:rsidRPr="000C7601" w:rsidRDefault="00E92DAA" w:rsidP="00E92DAA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El </w:t>
            </w:r>
            <w:proofErr w:type="spellStart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job</w:t>
            </w:r>
            <w:proofErr w:type="spellEnd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diario de validación NO se ejecutó por 2 días.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72C9A" w14:textId="066783B6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INC-007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125A1" w14:textId="17C20F67" w:rsidR="00995294" w:rsidRPr="000C7601" w:rsidRDefault="00BF26D3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CRÍTICO: Pérdida de control sobre el estado de facturas; documentos pueden quedar abiertos sin seguimiento.</w:t>
            </w:r>
          </w:p>
        </w:tc>
      </w:tr>
      <w:tr w:rsidR="00E92DAA" w:rsidRPr="000C7601" w14:paraId="67488BBC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39FB" w14:textId="4FA8518D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B21AE" w14:textId="7EA7C60B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Sistema de correos de alerta falló por 4 días.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805B4" w14:textId="105A5F31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INC-006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F76AD" w14:textId="1F3FF00E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Terceros/clientes no recuerdan aceptar facturas, aumentando el riesgo de rechazo.</w:t>
            </w:r>
          </w:p>
        </w:tc>
      </w:tr>
      <w:tr w:rsidR="00E92DAA" w:rsidRPr="000C7601" w14:paraId="300AE75B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B83F8" w14:textId="5FDF2BC0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9409" w14:textId="28D9512A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Logging</w:t>
            </w:r>
            <w:proofErr w:type="spellEnd"/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SSO incompleto (falta IP de usuario).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62065" w14:textId="3D9D43BD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INC-005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597BB" w14:textId="57055A46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Disminuye la trazabilidad y no repudio; dificulta auditorías forenses.</w:t>
            </w:r>
          </w:p>
        </w:tc>
      </w:tr>
      <w:tr w:rsidR="00E92DAA" w:rsidRPr="000C7601" w14:paraId="04452479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A5640" w14:textId="13BFA057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BB12F" w14:textId="357756F0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Cambios desplegados sin revisión (CR-002, CR-004).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95369" w14:textId="3BBC35B7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CR-002, CR-004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19605" w14:textId="1D1542B6" w:rsidR="00E92DAA" w:rsidRPr="000C7601" w:rsidRDefault="00E92DAA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Riesgo de introducir errores no detectados en producción.</w:t>
            </w:r>
          </w:p>
        </w:tc>
      </w:tr>
    </w:tbl>
    <w:p w14:paraId="773837B4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42BDEE39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Aplicación de ISO/IEC 25010</w:t>
      </w:r>
    </w:p>
    <w:p w14:paraId="0B68E809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569"/>
        <w:gridCol w:w="2388"/>
        <w:gridCol w:w="2309"/>
      </w:tblGrid>
      <w:tr w:rsidR="00995294" w:rsidRPr="000C7601" w14:paraId="6CFC23D9" w14:textId="77777777" w:rsidTr="00392C07">
        <w:tc>
          <w:tcPr>
            <w:tcW w:w="562" w:type="dxa"/>
            <w:vAlign w:val="center"/>
          </w:tcPr>
          <w:p w14:paraId="529A6740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 °</w:t>
            </w:r>
          </w:p>
        </w:tc>
        <w:tc>
          <w:tcPr>
            <w:tcW w:w="3569" w:type="dxa"/>
            <w:vAlign w:val="center"/>
          </w:tcPr>
          <w:p w14:paraId="0877F51E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Hallazgo</w:t>
            </w:r>
          </w:p>
        </w:tc>
        <w:tc>
          <w:tcPr>
            <w:tcW w:w="2388" w:type="dxa"/>
            <w:vAlign w:val="center"/>
          </w:tcPr>
          <w:p w14:paraId="7D0344D4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Característica ISO / IEC 25010</w:t>
            </w:r>
          </w:p>
        </w:tc>
        <w:tc>
          <w:tcPr>
            <w:tcW w:w="2309" w:type="dxa"/>
            <w:vAlign w:val="center"/>
          </w:tcPr>
          <w:p w14:paraId="01747D6B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Justificación</w:t>
            </w:r>
          </w:p>
        </w:tc>
      </w:tr>
      <w:tr w:rsidR="00995294" w:rsidRPr="000C7601" w14:paraId="3DA0E97F" w14:textId="77777777" w:rsidTr="00392C07">
        <w:tc>
          <w:tcPr>
            <w:tcW w:w="562" w:type="dxa"/>
            <w:vAlign w:val="center"/>
          </w:tcPr>
          <w:p w14:paraId="1FF81B98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3569" w:type="dxa"/>
            <w:vAlign w:val="center"/>
          </w:tcPr>
          <w:p w14:paraId="0C475A7B" w14:textId="1E0FB695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Batch sin alertas</w:t>
            </w:r>
          </w:p>
        </w:tc>
        <w:tc>
          <w:tcPr>
            <w:tcW w:w="2388" w:type="dxa"/>
            <w:vAlign w:val="center"/>
          </w:tcPr>
          <w:p w14:paraId="2866E65E" w14:textId="645D367D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 — Tolerancia a fallos</w:t>
            </w:r>
          </w:p>
        </w:tc>
        <w:tc>
          <w:tcPr>
            <w:tcW w:w="2309" w:type="dxa"/>
            <w:vAlign w:val="center"/>
          </w:tcPr>
          <w:p w14:paraId="0EA07B25" w14:textId="65F169CB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El sistema no detecta ni notifica fallos en la captura.</w:t>
            </w:r>
          </w:p>
        </w:tc>
      </w:tr>
      <w:tr w:rsidR="00995294" w:rsidRPr="000C7601" w14:paraId="4B396015" w14:textId="77777777" w:rsidTr="00392C07">
        <w:tc>
          <w:tcPr>
            <w:tcW w:w="562" w:type="dxa"/>
            <w:vAlign w:val="center"/>
          </w:tcPr>
          <w:p w14:paraId="612A89AC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3569" w:type="dxa"/>
            <w:vAlign w:val="center"/>
          </w:tcPr>
          <w:p w14:paraId="37F071D6" w14:textId="3BEA158C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Validación de eventos NO detecta documentos abiertos</w:t>
            </w:r>
          </w:p>
        </w:tc>
        <w:tc>
          <w:tcPr>
            <w:tcW w:w="2388" w:type="dxa"/>
            <w:vAlign w:val="center"/>
          </w:tcPr>
          <w:p w14:paraId="1E4BFD3B" w14:textId="4DE07621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 — Corrección</w:t>
            </w:r>
          </w:p>
        </w:tc>
        <w:tc>
          <w:tcPr>
            <w:tcW w:w="2309" w:type="dxa"/>
            <w:vAlign w:val="center"/>
          </w:tcPr>
          <w:p w14:paraId="643E75C8" w14:textId="32F2BF43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El sistema no garantiza la integridad del ciclo de vida de la factura.</w:t>
            </w:r>
          </w:p>
        </w:tc>
      </w:tr>
      <w:tr w:rsidR="00995294" w:rsidRPr="000C7601" w14:paraId="0B73D7C1" w14:textId="77777777" w:rsidTr="00392C07">
        <w:tc>
          <w:tcPr>
            <w:tcW w:w="562" w:type="dxa"/>
            <w:vAlign w:val="center"/>
          </w:tcPr>
          <w:p w14:paraId="7327EB14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3569" w:type="dxa"/>
            <w:vAlign w:val="center"/>
          </w:tcPr>
          <w:p w14:paraId="5D725C38" w14:textId="40738087" w:rsidR="00E92DAA" w:rsidRPr="000C7601" w:rsidRDefault="00E92DAA" w:rsidP="00E92DAA">
            <w:pPr>
              <w:rPr>
                <w:rFonts w:ascii="Arial" w:eastAsia="Arial" w:hAnsi="Arial" w:cs="Arial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reporta clientes sin aceptación</w:t>
            </w:r>
          </w:p>
        </w:tc>
        <w:tc>
          <w:tcPr>
            <w:tcW w:w="2388" w:type="dxa"/>
            <w:vAlign w:val="center"/>
          </w:tcPr>
          <w:p w14:paraId="0748B739" w14:textId="63755F90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Usabilidad — Comunicación</w:t>
            </w:r>
          </w:p>
        </w:tc>
        <w:tc>
          <w:tcPr>
            <w:tcW w:w="2309" w:type="dxa"/>
            <w:vAlign w:val="center"/>
          </w:tcPr>
          <w:p w14:paraId="0BA9C83F" w14:textId="436C0107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El sistema no comunica información crítica al área contable.</w:t>
            </w:r>
          </w:p>
        </w:tc>
      </w:tr>
      <w:tr w:rsidR="00995294" w:rsidRPr="000C7601" w14:paraId="70D896C5" w14:textId="77777777" w:rsidTr="00392C07">
        <w:tc>
          <w:tcPr>
            <w:tcW w:w="562" w:type="dxa"/>
            <w:vAlign w:val="center"/>
          </w:tcPr>
          <w:p w14:paraId="7628C9CC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3569" w:type="dxa"/>
            <w:vAlign w:val="center"/>
          </w:tcPr>
          <w:p w14:paraId="15D28A47" w14:textId="0F778068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Job diario no se ejecutó por 2 días</w:t>
            </w:r>
          </w:p>
        </w:tc>
        <w:tc>
          <w:tcPr>
            <w:tcW w:w="2388" w:type="dxa"/>
            <w:vAlign w:val="center"/>
          </w:tcPr>
          <w:p w14:paraId="490F8050" w14:textId="72545D34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 — Madurez</w:t>
            </w:r>
          </w:p>
        </w:tc>
        <w:tc>
          <w:tcPr>
            <w:tcW w:w="2309" w:type="dxa"/>
            <w:vAlign w:val="center"/>
          </w:tcPr>
          <w:p w14:paraId="72BA5194" w14:textId="4A4B2627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El sistema no tiene mecanismos de recuperación automática.</w:t>
            </w:r>
          </w:p>
        </w:tc>
      </w:tr>
      <w:tr w:rsidR="00E92DAA" w:rsidRPr="000C7601" w14:paraId="694D2E0E" w14:textId="77777777" w:rsidTr="00392C07">
        <w:tc>
          <w:tcPr>
            <w:tcW w:w="562" w:type="dxa"/>
            <w:vAlign w:val="center"/>
          </w:tcPr>
          <w:p w14:paraId="382A22D9" w14:textId="49602426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3569" w:type="dxa"/>
            <w:vAlign w:val="center"/>
          </w:tcPr>
          <w:p w14:paraId="4387BB4B" w14:textId="29E2E220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Correos de alerta fallaron</w:t>
            </w:r>
          </w:p>
        </w:tc>
        <w:tc>
          <w:tcPr>
            <w:tcW w:w="2388" w:type="dxa"/>
            <w:vAlign w:val="center"/>
          </w:tcPr>
          <w:p w14:paraId="49290BA1" w14:textId="56AA0FFC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 — Tolerancia a fallos</w:t>
            </w:r>
          </w:p>
        </w:tc>
        <w:tc>
          <w:tcPr>
            <w:tcW w:w="2309" w:type="dxa"/>
            <w:vAlign w:val="center"/>
          </w:tcPr>
          <w:p w14:paraId="46B00218" w14:textId="05CD9AFA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El sistema no tiene redundancia para el envío de alertas.</w:t>
            </w:r>
          </w:p>
        </w:tc>
      </w:tr>
      <w:tr w:rsidR="00E92DAA" w:rsidRPr="000C7601" w14:paraId="6B6B9869" w14:textId="77777777" w:rsidTr="00392C07">
        <w:tc>
          <w:tcPr>
            <w:tcW w:w="562" w:type="dxa"/>
            <w:vAlign w:val="center"/>
          </w:tcPr>
          <w:p w14:paraId="46B67385" w14:textId="28006F4D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3569" w:type="dxa"/>
            <w:vAlign w:val="center"/>
          </w:tcPr>
          <w:p w14:paraId="607A9573" w14:textId="1DF0BD2D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Log incompleto (sin IP)</w:t>
            </w:r>
          </w:p>
        </w:tc>
        <w:tc>
          <w:tcPr>
            <w:tcW w:w="2388" w:type="dxa"/>
            <w:vAlign w:val="center"/>
          </w:tcPr>
          <w:p w14:paraId="59C43857" w14:textId="1626DBC7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 — Responsabilidad</w:t>
            </w:r>
          </w:p>
        </w:tc>
        <w:tc>
          <w:tcPr>
            <w:tcW w:w="2309" w:type="dxa"/>
            <w:vAlign w:val="center"/>
          </w:tcPr>
          <w:p w14:paraId="57B23A18" w14:textId="075AE7BC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es posible atribuir acciones a un origen específico.</w:t>
            </w:r>
          </w:p>
        </w:tc>
      </w:tr>
      <w:tr w:rsidR="00E92DAA" w:rsidRPr="000C7601" w14:paraId="564E4D69" w14:textId="77777777" w:rsidTr="00392C07">
        <w:tc>
          <w:tcPr>
            <w:tcW w:w="562" w:type="dxa"/>
            <w:vAlign w:val="center"/>
          </w:tcPr>
          <w:p w14:paraId="229843CE" w14:textId="743CA3E7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3569" w:type="dxa"/>
            <w:vAlign w:val="center"/>
          </w:tcPr>
          <w:p w14:paraId="466DEA83" w14:textId="179D9D8E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Cambios sin revisión</w:t>
            </w:r>
          </w:p>
        </w:tc>
        <w:tc>
          <w:tcPr>
            <w:tcW w:w="2388" w:type="dxa"/>
            <w:vAlign w:val="center"/>
          </w:tcPr>
          <w:p w14:paraId="01CA71AB" w14:textId="11EA56C2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Mantenibilidad — Capacidad de ser analizado</w:t>
            </w:r>
          </w:p>
        </w:tc>
        <w:tc>
          <w:tcPr>
            <w:tcW w:w="2309" w:type="dxa"/>
            <w:vAlign w:val="center"/>
          </w:tcPr>
          <w:p w14:paraId="4E776AF0" w14:textId="7C81AAAE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No se puede rastrear el impacto de los cambios.</w:t>
            </w:r>
          </w:p>
        </w:tc>
      </w:tr>
    </w:tbl>
    <w:p w14:paraId="3438BC18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7F94A694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Métricas</w:t>
      </w:r>
    </w:p>
    <w:p w14:paraId="04C76F02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71FA6149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Cinco métricas calculadas con los datos del propio escenario</w:t>
      </w:r>
    </w:p>
    <w:p w14:paraId="2D732B40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1"/>
        <w:gridCol w:w="1849"/>
        <w:gridCol w:w="2378"/>
        <w:gridCol w:w="2280"/>
      </w:tblGrid>
      <w:tr w:rsidR="00995294" w:rsidRPr="000C7601" w14:paraId="4B62341A" w14:textId="77777777" w:rsidTr="00392C07">
        <w:tc>
          <w:tcPr>
            <w:tcW w:w="2321" w:type="dxa"/>
            <w:vAlign w:val="center"/>
          </w:tcPr>
          <w:p w14:paraId="364F084C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Métrica</w:t>
            </w:r>
          </w:p>
        </w:tc>
        <w:tc>
          <w:tcPr>
            <w:tcW w:w="1849" w:type="dxa"/>
            <w:vAlign w:val="center"/>
          </w:tcPr>
          <w:p w14:paraId="10FE217B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Atributo ISO 25010</w:t>
            </w:r>
          </w:p>
        </w:tc>
        <w:tc>
          <w:tcPr>
            <w:tcW w:w="2378" w:type="dxa"/>
            <w:vAlign w:val="center"/>
          </w:tcPr>
          <w:p w14:paraId="0057254F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Cálculo con los datos del caso</w:t>
            </w:r>
          </w:p>
        </w:tc>
        <w:tc>
          <w:tcPr>
            <w:tcW w:w="2280" w:type="dxa"/>
            <w:vAlign w:val="center"/>
          </w:tcPr>
          <w:p w14:paraId="2A3EEEF7" w14:textId="77777777" w:rsidR="00995294" w:rsidRPr="000C7601" w:rsidRDefault="00995294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Criterio de aceptación</w:t>
            </w:r>
          </w:p>
        </w:tc>
      </w:tr>
      <w:tr w:rsidR="00995294" w:rsidRPr="000C7601" w14:paraId="6CDA4D4F" w14:textId="77777777" w:rsidTr="00392C07">
        <w:tc>
          <w:tcPr>
            <w:tcW w:w="2321" w:type="dxa"/>
            <w:vAlign w:val="center"/>
          </w:tcPr>
          <w:p w14:paraId="11759E6B" w14:textId="52E2962B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Densidad de hallazgos críticos en validación DIAN</w:t>
            </w:r>
          </w:p>
        </w:tc>
        <w:tc>
          <w:tcPr>
            <w:tcW w:w="1849" w:type="dxa"/>
            <w:vAlign w:val="center"/>
          </w:tcPr>
          <w:p w14:paraId="684B2198" w14:textId="045AB3EC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</w:t>
            </w:r>
          </w:p>
        </w:tc>
        <w:tc>
          <w:tcPr>
            <w:tcW w:w="2378" w:type="dxa"/>
            <w:vAlign w:val="center"/>
          </w:tcPr>
          <w:p w14:paraId="2554C34D" w14:textId="7201D9D9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4 hallazgos de severidad alta (INC-003, INC-004, INC-006, INC-007) / 8 funcionalidades críticas = 0.50</w:t>
            </w:r>
          </w:p>
        </w:tc>
        <w:tc>
          <w:tcPr>
            <w:tcW w:w="2280" w:type="dxa"/>
            <w:vAlign w:val="center"/>
          </w:tcPr>
          <w:p w14:paraId="3FD516D9" w14:textId="4ECE6380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 hallazgos de severidad alta abiertos</w:t>
            </w:r>
          </w:p>
        </w:tc>
      </w:tr>
      <w:tr w:rsidR="00995294" w:rsidRPr="000C7601" w14:paraId="31E2CC9F" w14:textId="77777777" w:rsidTr="00392C07">
        <w:tc>
          <w:tcPr>
            <w:tcW w:w="2321" w:type="dxa"/>
            <w:vAlign w:val="center"/>
          </w:tcPr>
          <w:p w14:paraId="0DD4BEAC" w14:textId="4CB4F594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Efectividad del proceso automático de validación</w:t>
            </w:r>
          </w:p>
        </w:tc>
        <w:tc>
          <w:tcPr>
            <w:tcW w:w="1849" w:type="dxa"/>
            <w:vAlign w:val="center"/>
          </w:tcPr>
          <w:p w14:paraId="35A38069" w14:textId="1A935B02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 — Corrección</w:t>
            </w:r>
          </w:p>
        </w:tc>
        <w:tc>
          <w:tcPr>
            <w:tcW w:w="2378" w:type="dxa"/>
            <w:vAlign w:val="center"/>
          </w:tcPr>
          <w:p w14:paraId="5C821143" w14:textId="6A5EE653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15 documentos abiertos sin alertar / 5,000 facturas procesadas = 0.3% de error</w:t>
            </w:r>
          </w:p>
        </w:tc>
        <w:tc>
          <w:tcPr>
            <w:tcW w:w="2280" w:type="dxa"/>
            <w:vAlign w:val="center"/>
          </w:tcPr>
          <w:p w14:paraId="04DD1E5F" w14:textId="22C2C597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0% de error (todas las facturas abiertas deben ser reportadas)</w:t>
            </w:r>
          </w:p>
        </w:tc>
      </w:tr>
      <w:tr w:rsidR="00995294" w:rsidRPr="000C7601" w14:paraId="768930EB" w14:textId="77777777" w:rsidTr="00392C07">
        <w:tc>
          <w:tcPr>
            <w:tcW w:w="2321" w:type="dxa"/>
            <w:vAlign w:val="center"/>
          </w:tcPr>
          <w:p w14:paraId="64D0CCBF" w14:textId="03EDF1C1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Cobertura de pruebas críticas ejecutadas</w:t>
            </w:r>
          </w:p>
        </w:tc>
        <w:tc>
          <w:tcPr>
            <w:tcW w:w="1849" w:type="dxa"/>
            <w:vAlign w:val="center"/>
          </w:tcPr>
          <w:p w14:paraId="394BA530" w14:textId="0042656B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Mantenibilidad</w:t>
            </w:r>
          </w:p>
        </w:tc>
        <w:tc>
          <w:tcPr>
            <w:tcW w:w="2378" w:type="dxa"/>
            <w:vAlign w:val="center"/>
          </w:tcPr>
          <w:p w14:paraId="260CE833" w14:textId="695994DE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4 de 7 pruebas críticas ejecutadas (pendientes: carga, seguridad, proceso diario) = 57.1%</w:t>
            </w:r>
          </w:p>
        </w:tc>
        <w:tc>
          <w:tcPr>
            <w:tcW w:w="2280" w:type="dxa"/>
            <w:vAlign w:val="center"/>
          </w:tcPr>
          <w:p w14:paraId="5834A41F" w14:textId="186E685E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≥ 100% de pruebas críticas ejecutadas</w:t>
            </w:r>
          </w:p>
        </w:tc>
      </w:tr>
      <w:tr w:rsidR="00995294" w:rsidRPr="000C7601" w14:paraId="1D7FC343" w14:textId="77777777" w:rsidTr="00392C07">
        <w:tc>
          <w:tcPr>
            <w:tcW w:w="2321" w:type="dxa"/>
            <w:vAlign w:val="center"/>
          </w:tcPr>
          <w:p w14:paraId="0826AAA6" w14:textId="57724B4D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Tasa de cambios desplegados sin revisión</w:t>
            </w:r>
          </w:p>
        </w:tc>
        <w:tc>
          <w:tcPr>
            <w:tcW w:w="1849" w:type="dxa"/>
            <w:vAlign w:val="center"/>
          </w:tcPr>
          <w:p w14:paraId="4E6D5EC5" w14:textId="70D30AF8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Mantenibilidad</w:t>
            </w:r>
          </w:p>
        </w:tc>
        <w:tc>
          <w:tcPr>
            <w:tcW w:w="2378" w:type="dxa"/>
            <w:vAlign w:val="center"/>
          </w:tcPr>
          <w:p w14:paraId="54D99BCF" w14:textId="60DC04F1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2 de 5 cambios (CR-002, CR-004) sin revisión = 40%</w:t>
            </w:r>
          </w:p>
        </w:tc>
        <w:tc>
          <w:tcPr>
            <w:tcW w:w="2280" w:type="dxa"/>
            <w:vAlign w:val="center"/>
          </w:tcPr>
          <w:p w14:paraId="68F1C0D6" w14:textId="71FA50C2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0% de cambios desplegados sin aprobación</w:t>
            </w:r>
          </w:p>
        </w:tc>
      </w:tr>
      <w:tr w:rsidR="00995294" w:rsidRPr="000C7601" w14:paraId="16BA0AC2" w14:textId="77777777" w:rsidTr="00392C07">
        <w:tc>
          <w:tcPr>
            <w:tcW w:w="2321" w:type="dxa"/>
            <w:vAlign w:val="center"/>
          </w:tcPr>
          <w:p w14:paraId="49729BEF" w14:textId="77A7AA1F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Efectividad de alertas automáticas</w:t>
            </w:r>
          </w:p>
        </w:tc>
        <w:tc>
          <w:tcPr>
            <w:tcW w:w="1849" w:type="dxa"/>
            <w:vAlign w:val="center"/>
          </w:tcPr>
          <w:p w14:paraId="4CD4FB50" w14:textId="1C0F9F23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</w:t>
            </w:r>
          </w:p>
        </w:tc>
        <w:tc>
          <w:tcPr>
            <w:tcW w:w="2378" w:type="dxa"/>
            <w:vAlign w:val="center"/>
          </w:tcPr>
          <w:p w14:paraId="77422EF1" w14:textId="0F5B5C50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4 fallos sin alerta (INC-001, INC-003, INC-004, INC-007) / 7 fallos totales = 57.1%</w:t>
            </w:r>
          </w:p>
        </w:tc>
        <w:tc>
          <w:tcPr>
            <w:tcW w:w="2280" w:type="dxa"/>
            <w:vAlign w:val="center"/>
          </w:tcPr>
          <w:p w14:paraId="410FD062" w14:textId="324DB4E7" w:rsidR="00995294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100% de los fallos deben generar alerta</w:t>
            </w:r>
          </w:p>
        </w:tc>
      </w:tr>
      <w:tr w:rsidR="00E92DAA" w:rsidRPr="000C7601" w14:paraId="6C2215E9" w14:textId="77777777" w:rsidTr="00392C07">
        <w:tc>
          <w:tcPr>
            <w:tcW w:w="2321" w:type="dxa"/>
            <w:vAlign w:val="center"/>
          </w:tcPr>
          <w:p w14:paraId="0459C1EA" w14:textId="7E9DD0C9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Control de documentos abiertos &gt;30 días</w:t>
            </w:r>
          </w:p>
        </w:tc>
        <w:tc>
          <w:tcPr>
            <w:tcW w:w="1849" w:type="dxa"/>
            <w:vAlign w:val="center"/>
          </w:tcPr>
          <w:p w14:paraId="0270CE3B" w14:textId="2897DBB4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 — Integridad</w:t>
            </w:r>
          </w:p>
        </w:tc>
        <w:tc>
          <w:tcPr>
            <w:tcW w:w="2378" w:type="dxa"/>
            <w:vAlign w:val="center"/>
          </w:tcPr>
          <w:p w14:paraId="3CA464F5" w14:textId="73FE6873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3 clientes con facturas abiertas &gt;30 días sin reporte = 100% de error</w:t>
            </w:r>
          </w:p>
        </w:tc>
        <w:tc>
          <w:tcPr>
            <w:tcW w:w="2280" w:type="dxa"/>
            <w:vAlign w:val="center"/>
          </w:tcPr>
          <w:p w14:paraId="09C1D557" w14:textId="61E8C169" w:rsidR="00E92DAA" w:rsidRPr="000C7601" w:rsidRDefault="00E92DAA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C7601">
              <w:rPr>
                <w:rFonts w:ascii="Arial" w:eastAsia="Arial" w:hAnsi="Arial" w:cs="Arial"/>
                <w:color w:val="000000"/>
                <w:sz w:val="19"/>
                <w:szCs w:val="19"/>
              </w:rPr>
              <w:t>0 documentos abiertos &gt;30 días sin reporte</w:t>
            </w:r>
          </w:p>
        </w:tc>
      </w:tr>
    </w:tbl>
    <w:p w14:paraId="7A3B6F11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5520E107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69659B23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bookmarkStart w:id="16" w:name="_Toc234615393"/>
      <w:r w:rsidRPr="000C7601">
        <w:rPr>
          <w:rFonts w:ascii="Arial" w:hAnsi="Arial" w:cs="Arial"/>
        </w:rPr>
        <w:t>5.3 Conclusión general</w:t>
      </w:r>
      <w:bookmarkEnd w:id="16"/>
    </w:p>
    <w:p w14:paraId="79FD867F" w14:textId="77777777" w:rsidR="00995294" w:rsidRPr="000C7601" w:rsidRDefault="00995294" w:rsidP="00995294">
      <w:pPr>
        <w:rPr>
          <w:rFonts w:ascii="Arial" w:hAnsi="Arial" w:cs="Arial"/>
        </w:rPr>
      </w:pPr>
    </w:p>
    <w:p w14:paraId="23C98649" w14:textId="367F578F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 xml:space="preserve">Después de revisar la evidencia analizada, </w:t>
      </w:r>
      <w:r w:rsidR="00E92DAA" w:rsidRPr="000C7601">
        <w:rPr>
          <w:rFonts w:ascii="Arial" w:hAnsi="Arial" w:cs="Arial"/>
        </w:rPr>
        <w:t>se considera que SFE-DIAN presenta graves fallas en el proceso automático de validación de eventos de la DIAN</w:t>
      </w:r>
    </w:p>
    <w:p w14:paraId="6AACEB8D" w14:textId="77777777" w:rsidR="00E92DAA" w:rsidRPr="000C7601" w:rsidRDefault="00E92DAA" w:rsidP="00995294">
      <w:pPr>
        <w:spacing w:after="0" w:line="240" w:lineRule="auto"/>
        <w:jc w:val="both"/>
        <w:rPr>
          <w:rFonts w:ascii="Arial" w:hAnsi="Arial" w:cs="Arial"/>
        </w:rPr>
      </w:pPr>
    </w:p>
    <w:p w14:paraId="7BE24075" w14:textId="77777777" w:rsidR="00E92DAA" w:rsidRPr="000C7601" w:rsidRDefault="00E92DAA" w:rsidP="00E92DA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El sistema NO está detectando documentos abiertos (INC-003, INC-004)</w:t>
      </w:r>
    </w:p>
    <w:p w14:paraId="0B3C3527" w14:textId="77777777" w:rsidR="00E92DAA" w:rsidRPr="000C7601" w:rsidRDefault="00E92DAA" w:rsidP="00E92DA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No reporta qué clientes/terceros no han aceptado facturas (INC-004)</w:t>
      </w:r>
    </w:p>
    <w:p w14:paraId="369F5638" w14:textId="77777777" w:rsidR="00E92DAA" w:rsidRPr="000C7601" w:rsidRDefault="00E92DAA" w:rsidP="00E92DA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El proceso diario de validación falló sin alertas (INC-007)}</w:t>
      </w:r>
    </w:p>
    <w:p w14:paraId="7BB05F3E" w14:textId="4B5FD5F1" w:rsidR="00E92DAA" w:rsidRPr="000C7601" w:rsidRDefault="00E92DAA" w:rsidP="00E92DAA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Los correos de alerta fallaron por 4 días (INC-006).</w:t>
      </w:r>
    </w:p>
    <w:p w14:paraId="3842CFD3" w14:textId="77777777" w:rsidR="00E92DAA" w:rsidRPr="000C7601" w:rsidRDefault="00E92DAA" w:rsidP="00E92DAA">
      <w:pPr>
        <w:spacing w:after="0" w:line="240" w:lineRule="auto"/>
        <w:jc w:val="both"/>
        <w:rPr>
          <w:rFonts w:ascii="Arial" w:hAnsi="Arial" w:cs="Arial"/>
        </w:rPr>
      </w:pPr>
    </w:p>
    <w:p w14:paraId="44626D29" w14:textId="2A6617FE" w:rsidR="00E92DAA" w:rsidRPr="000C7601" w:rsidRDefault="00E92DAA" w:rsidP="00E92DAA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Si los documentos quedan abiertos y son rechazados por la DIAN, la empresa emisora debe emitir notas crédito, lo cual NO ES BUENO para el análisis contable y afecta directamente los indicadores financieros.</w:t>
      </w:r>
    </w:p>
    <w:p w14:paraId="742D1A51" w14:textId="77777777" w:rsidR="00E92DAA" w:rsidRPr="000C7601" w:rsidRDefault="00E92DAA" w:rsidP="00995294">
      <w:pPr>
        <w:spacing w:after="0" w:line="240" w:lineRule="auto"/>
        <w:jc w:val="both"/>
        <w:rPr>
          <w:rFonts w:ascii="Arial" w:hAnsi="Arial" w:cs="Arial"/>
        </w:rPr>
      </w:pPr>
    </w:p>
    <w:p w14:paraId="155F527B" w14:textId="77777777" w:rsidR="00E92DAA" w:rsidRPr="000C7601" w:rsidRDefault="00E92DAA" w:rsidP="00995294">
      <w:pPr>
        <w:spacing w:after="0" w:line="240" w:lineRule="auto"/>
        <w:jc w:val="both"/>
        <w:rPr>
          <w:rFonts w:ascii="Arial" w:hAnsi="Arial" w:cs="Arial"/>
        </w:rPr>
      </w:pPr>
    </w:p>
    <w:p w14:paraId="6B314E29" w14:textId="77777777" w:rsidR="00E92DAA" w:rsidRPr="000C7601" w:rsidRDefault="00E92DAA" w:rsidP="00995294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1182"/>
        <w:gridCol w:w="7646"/>
      </w:tblGrid>
      <w:tr w:rsidR="00995294" w:rsidRPr="000C7601" w14:paraId="25CB5C08" w14:textId="77777777" w:rsidTr="00392C07">
        <w:tc>
          <w:tcPr>
            <w:tcW w:w="669" w:type="pct"/>
          </w:tcPr>
          <w:p w14:paraId="053174FE" w14:textId="77777777" w:rsidR="00995294" w:rsidRPr="000C7601" w:rsidRDefault="00995294" w:rsidP="00392C07">
            <w:pPr>
              <w:rPr>
                <w:rFonts w:ascii="Arial" w:hAnsi="Arial" w:cs="Arial"/>
                <w:b/>
                <w:bCs/>
              </w:rPr>
            </w:pPr>
            <w:r w:rsidRPr="000C7601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4331" w:type="pct"/>
          </w:tcPr>
          <w:p w14:paraId="5561D8EA" w14:textId="77777777" w:rsidR="00995294" w:rsidRPr="000C7601" w:rsidRDefault="00995294" w:rsidP="00392C07">
            <w:pPr>
              <w:rPr>
                <w:rFonts w:ascii="Arial" w:hAnsi="Arial" w:cs="Arial"/>
                <w:b/>
                <w:bCs/>
              </w:rPr>
            </w:pPr>
            <w:r w:rsidRPr="000C7601">
              <w:rPr>
                <w:rFonts w:ascii="Arial" w:hAnsi="Arial" w:cs="Arial"/>
                <w:b/>
                <w:bCs/>
              </w:rPr>
              <w:t>Acción</w:t>
            </w:r>
          </w:p>
        </w:tc>
      </w:tr>
      <w:tr w:rsidR="00995294" w:rsidRPr="000C7601" w14:paraId="711A2F62" w14:textId="77777777" w:rsidTr="00392C07">
        <w:tc>
          <w:tcPr>
            <w:tcW w:w="669" w:type="pct"/>
          </w:tcPr>
          <w:p w14:paraId="05965C47" w14:textId="56BE7A07" w:rsidR="00E92DAA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CRITICA</w:t>
            </w:r>
          </w:p>
        </w:tc>
        <w:tc>
          <w:tcPr>
            <w:tcW w:w="4331" w:type="pct"/>
          </w:tcPr>
          <w:p w14:paraId="745EBA33" w14:textId="241CB7A5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Corregir el proceso automático de validación para detectar TODOS los documentos abiertos (INC-003).</w:t>
            </w:r>
          </w:p>
        </w:tc>
      </w:tr>
      <w:tr w:rsidR="00995294" w:rsidRPr="000C7601" w14:paraId="11A5FB25" w14:textId="77777777" w:rsidTr="00392C07">
        <w:tc>
          <w:tcPr>
            <w:tcW w:w="669" w:type="pct"/>
          </w:tcPr>
          <w:p w14:paraId="1498C25B" w14:textId="68CCE583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CRITICA</w:t>
            </w:r>
          </w:p>
        </w:tc>
        <w:tc>
          <w:tcPr>
            <w:tcW w:w="4331" w:type="pct"/>
          </w:tcPr>
          <w:p w14:paraId="4364EB5C" w14:textId="1F01573F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Implementar reporte diario de clientes/terceros sin aceptación de facturas (INC-004).</w:t>
            </w:r>
          </w:p>
        </w:tc>
      </w:tr>
      <w:tr w:rsidR="00995294" w:rsidRPr="000C7601" w14:paraId="2816DBA6" w14:textId="77777777" w:rsidTr="00392C07">
        <w:tc>
          <w:tcPr>
            <w:tcW w:w="669" w:type="pct"/>
          </w:tcPr>
          <w:p w14:paraId="27A0824D" w14:textId="34C01FBB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CRITICA</w:t>
            </w:r>
          </w:p>
        </w:tc>
        <w:tc>
          <w:tcPr>
            <w:tcW w:w="4331" w:type="pct"/>
          </w:tcPr>
          <w:p w14:paraId="53B37EDE" w14:textId="50043240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 xml:space="preserve">Garantizar la ejecución diaria del </w:t>
            </w:r>
            <w:proofErr w:type="spellStart"/>
            <w:r w:rsidRPr="000C7601">
              <w:rPr>
                <w:rFonts w:ascii="Arial" w:hAnsi="Arial" w:cs="Arial"/>
              </w:rPr>
              <w:t>job</w:t>
            </w:r>
            <w:proofErr w:type="spellEnd"/>
            <w:r w:rsidRPr="000C7601">
              <w:rPr>
                <w:rFonts w:ascii="Arial" w:hAnsi="Arial" w:cs="Arial"/>
              </w:rPr>
              <w:t xml:space="preserve"> de validación con alertas de fallo (INC-007).</w:t>
            </w:r>
          </w:p>
        </w:tc>
      </w:tr>
      <w:tr w:rsidR="00995294" w:rsidRPr="000C7601" w14:paraId="2AFB621E" w14:textId="77777777" w:rsidTr="00392C07">
        <w:tc>
          <w:tcPr>
            <w:tcW w:w="669" w:type="pct"/>
          </w:tcPr>
          <w:p w14:paraId="0FF53059" w14:textId="6DE70B71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CRITICA</w:t>
            </w:r>
          </w:p>
        </w:tc>
        <w:tc>
          <w:tcPr>
            <w:tcW w:w="4331" w:type="pct"/>
          </w:tcPr>
          <w:p w14:paraId="4C4C6CEB" w14:textId="38676B45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Establecer alertas para documentos abiertos &gt;15 días y &gt;30 días.</w:t>
            </w:r>
          </w:p>
        </w:tc>
      </w:tr>
      <w:tr w:rsidR="00995294" w:rsidRPr="000C7601" w14:paraId="4515563A" w14:textId="77777777" w:rsidTr="00392C07">
        <w:tc>
          <w:tcPr>
            <w:tcW w:w="669" w:type="pct"/>
          </w:tcPr>
          <w:p w14:paraId="08EFDE36" w14:textId="77777777" w:rsidR="00995294" w:rsidRPr="000C7601" w:rsidRDefault="00995294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ALTA</w:t>
            </w:r>
          </w:p>
        </w:tc>
        <w:tc>
          <w:tcPr>
            <w:tcW w:w="4331" w:type="pct"/>
          </w:tcPr>
          <w:p w14:paraId="752C71C4" w14:textId="7F961D25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Implementar mecanismo de redundancia para envío de correos de alerta (INC-006).</w:t>
            </w:r>
          </w:p>
        </w:tc>
      </w:tr>
      <w:tr w:rsidR="00995294" w:rsidRPr="000C7601" w14:paraId="7D6F33A9" w14:textId="77777777" w:rsidTr="00392C07">
        <w:tc>
          <w:tcPr>
            <w:tcW w:w="669" w:type="pct"/>
          </w:tcPr>
          <w:p w14:paraId="7FC2F295" w14:textId="4B434B92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ALTA</w:t>
            </w:r>
          </w:p>
        </w:tc>
        <w:tc>
          <w:tcPr>
            <w:tcW w:w="4331" w:type="pct"/>
          </w:tcPr>
          <w:p w14:paraId="74E12C58" w14:textId="175D7C11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 xml:space="preserve">Completar el </w:t>
            </w:r>
            <w:proofErr w:type="spellStart"/>
            <w:r w:rsidRPr="000C7601">
              <w:rPr>
                <w:rFonts w:ascii="Arial" w:hAnsi="Arial" w:cs="Arial"/>
              </w:rPr>
              <w:t>logging</w:t>
            </w:r>
            <w:proofErr w:type="spellEnd"/>
            <w:r w:rsidRPr="000C7601">
              <w:rPr>
                <w:rFonts w:ascii="Arial" w:hAnsi="Arial" w:cs="Arial"/>
              </w:rPr>
              <w:t xml:space="preserve"> SSO incluyendo IP de usuario (INC-005).</w:t>
            </w:r>
          </w:p>
        </w:tc>
      </w:tr>
      <w:tr w:rsidR="00995294" w:rsidRPr="000C7601" w14:paraId="5438167F" w14:textId="77777777" w:rsidTr="00392C07">
        <w:tc>
          <w:tcPr>
            <w:tcW w:w="669" w:type="pct"/>
          </w:tcPr>
          <w:p w14:paraId="2E1DD8CD" w14:textId="593862EF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ALTA</w:t>
            </w:r>
          </w:p>
        </w:tc>
        <w:tc>
          <w:tcPr>
            <w:tcW w:w="4331" w:type="pct"/>
          </w:tcPr>
          <w:p w14:paraId="4A12F46F" w14:textId="157A3598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Formalizar el proceso de control de cambios con revisión obligatoria.</w:t>
            </w:r>
          </w:p>
        </w:tc>
      </w:tr>
      <w:tr w:rsidR="00995294" w:rsidRPr="000C7601" w14:paraId="25904244" w14:textId="77777777" w:rsidTr="00392C07">
        <w:tc>
          <w:tcPr>
            <w:tcW w:w="669" w:type="pct"/>
          </w:tcPr>
          <w:p w14:paraId="06C3ED9E" w14:textId="04FECDC6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ALTA</w:t>
            </w:r>
          </w:p>
        </w:tc>
        <w:tc>
          <w:tcPr>
            <w:tcW w:w="4331" w:type="pct"/>
          </w:tcPr>
          <w:p w14:paraId="257F73F5" w14:textId="41573490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Ejecutar pruebas de carga para validar el proceso diario de validación.</w:t>
            </w:r>
          </w:p>
        </w:tc>
      </w:tr>
      <w:tr w:rsidR="00995294" w:rsidRPr="000C7601" w14:paraId="27CD786D" w14:textId="77777777" w:rsidTr="00392C07">
        <w:tc>
          <w:tcPr>
            <w:tcW w:w="669" w:type="pct"/>
          </w:tcPr>
          <w:p w14:paraId="2A4AF063" w14:textId="3990AF1F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MEDIA</w:t>
            </w:r>
          </w:p>
        </w:tc>
        <w:tc>
          <w:tcPr>
            <w:tcW w:w="4331" w:type="pct"/>
          </w:tcPr>
          <w:p w14:paraId="17F4DCF6" w14:textId="0FBE9AB9" w:rsidR="00995294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Establecer un área de aseguramiento de calidad dedicada.</w:t>
            </w:r>
          </w:p>
        </w:tc>
      </w:tr>
      <w:tr w:rsidR="00E92DAA" w:rsidRPr="000C7601" w14:paraId="578E1828" w14:textId="77777777" w:rsidTr="00392C07">
        <w:tc>
          <w:tcPr>
            <w:tcW w:w="669" w:type="pct"/>
          </w:tcPr>
          <w:p w14:paraId="1067D12F" w14:textId="284E0B8E" w:rsidR="00E92DAA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MEDIA</w:t>
            </w:r>
          </w:p>
        </w:tc>
        <w:tc>
          <w:tcPr>
            <w:tcW w:w="4331" w:type="pct"/>
          </w:tcPr>
          <w:p w14:paraId="79D0BA75" w14:textId="36E62D28" w:rsidR="00E92DAA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 xml:space="preserve">Crear </w:t>
            </w:r>
            <w:proofErr w:type="spellStart"/>
            <w:r w:rsidRPr="000C7601">
              <w:rPr>
                <w:rFonts w:ascii="Arial" w:hAnsi="Arial" w:cs="Arial"/>
              </w:rPr>
              <w:t>dashboard</w:t>
            </w:r>
            <w:proofErr w:type="spellEnd"/>
            <w:r w:rsidRPr="000C7601">
              <w:rPr>
                <w:rFonts w:ascii="Arial" w:hAnsi="Arial" w:cs="Arial"/>
              </w:rPr>
              <w:t xml:space="preserve"> de monitoreo para el proceso de validación de eventos DIAN.</w:t>
            </w:r>
          </w:p>
        </w:tc>
      </w:tr>
      <w:tr w:rsidR="00E92DAA" w:rsidRPr="000C7601" w14:paraId="4E515B55" w14:textId="77777777" w:rsidTr="00392C07">
        <w:tc>
          <w:tcPr>
            <w:tcW w:w="669" w:type="pct"/>
          </w:tcPr>
          <w:p w14:paraId="0E23EC23" w14:textId="558F4501" w:rsidR="00E92DAA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MEDIA</w:t>
            </w:r>
          </w:p>
        </w:tc>
        <w:tc>
          <w:tcPr>
            <w:tcW w:w="4331" w:type="pct"/>
          </w:tcPr>
          <w:p w14:paraId="1326B097" w14:textId="55CF3871" w:rsidR="00E92DAA" w:rsidRPr="000C7601" w:rsidRDefault="00E92DAA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Automatizar la generación de alertas cuando un documento supere los plazos de aceptación tácita.</w:t>
            </w:r>
          </w:p>
        </w:tc>
      </w:tr>
    </w:tbl>
    <w:p w14:paraId="1091A3C6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3E44A2EB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284D1704" w14:textId="77777777" w:rsidR="00E92DAA" w:rsidRPr="000C7601" w:rsidRDefault="00E92DAA" w:rsidP="00995294">
      <w:pPr>
        <w:spacing w:after="0" w:line="240" w:lineRule="auto"/>
        <w:jc w:val="both"/>
        <w:rPr>
          <w:rFonts w:ascii="Arial" w:hAnsi="Arial" w:cs="Arial"/>
        </w:rPr>
      </w:pPr>
    </w:p>
    <w:p w14:paraId="245872E3" w14:textId="77777777" w:rsidR="00E92DAA" w:rsidRPr="000C7601" w:rsidRDefault="00E92DAA" w:rsidP="00995294">
      <w:pPr>
        <w:spacing w:after="0" w:line="240" w:lineRule="auto"/>
        <w:jc w:val="both"/>
        <w:rPr>
          <w:rFonts w:ascii="Arial" w:hAnsi="Arial" w:cs="Arial"/>
        </w:rPr>
      </w:pPr>
    </w:p>
    <w:p w14:paraId="6A2AEFDA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0C408046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>5.4 Firma</w:t>
      </w:r>
    </w:p>
    <w:p w14:paraId="2185BD7F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95294" w:rsidRPr="000C7601" w14:paraId="494B9232" w14:textId="77777777" w:rsidTr="00392C07">
        <w:tc>
          <w:tcPr>
            <w:tcW w:w="4414" w:type="dxa"/>
            <w:vAlign w:val="center"/>
          </w:tcPr>
          <w:p w14:paraId="22C3703A" w14:textId="77777777" w:rsidR="00995294" w:rsidRPr="000C7601" w:rsidRDefault="00995294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Auditor</w:t>
            </w:r>
          </w:p>
        </w:tc>
        <w:tc>
          <w:tcPr>
            <w:tcW w:w="4414" w:type="dxa"/>
            <w:vAlign w:val="center"/>
          </w:tcPr>
          <w:p w14:paraId="3EB538A9" w14:textId="77777777" w:rsidR="00995294" w:rsidRPr="000C7601" w:rsidRDefault="00995294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Fecha</w:t>
            </w:r>
          </w:p>
        </w:tc>
      </w:tr>
      <w:tr w:rsidR="00995294" w:rsidRPr="000C7601" w14:paraId="1FC3E901" w14:textId="77777777" w:rsidTr="00392C07">
        <w:tc>
          <w:tcPr>
            <w:tcW w:w="4414" w:type="dxa"/>
            <w:vAlign w:val="center"/>
          </w:tcPr>
          <w:p w14:paraId="73346A18" w14:textId="77777777" w:rsidR="00995294" w:rsidRPr="000C7601" w:rsidRDefault="00995294" w:rsidP="00392C07">
            <w:pPr>
              <w:rPr>
                <w:rFonts w:ascii="Arial" w:hAnsi="Arial" w:cs="Arial"/>
              </w:rPr>
            </w:pPr>
            <w:proofErr w:type="spellStart"/>
            <w:r w:rsidRPr="000C7601">
              <w:rPr>
                <w:rFonts w:ascii="Arial" w:hAnsi="Arial" w:cs="Arial"/>
              </w:rPr>
              <w:t>Jose</w:t>
            </w:r>
            <w:proofErr w:type="spellEnd"/>
            <w:r w:rsidRPr="000C7601">
              <w:rPr>
                <w:rFonts w:ascii="Arial" w:hAnsi="Arial" w:cs="Arial"/>
              </w:rPr>
              <w:t xml:space="preserve"> Lineros</w:t>
            </w:r>
          </w:p>
        </w:tc>
        <w:tc>
          <w:tcPr>
            <w:tcW w:w="4414" w:type="dxa"/>
            <w:vAlign w:val="center"/>
          </w:tcPr>
          <w:p w14:paraId="3CD70412" w14:textId="77777777" w:rsidR="00995294" w:rsidRPr="000C7601" w:rsidRDefault="00995294" w:rsidP="00392C07">
            <w:pPr>
              <w:rPr>
                <w:rFonts w:ascii="Arial" w:hAnsi="Arial" w:cs="Arial"/>
              </w:rPr>
            </w:pPr>
            <w:r w:rsidRPr="000C7601">
              <w:rPr>
                <w:rFonts w:ascii="Arial" w:hAnsi="Arial" w:cs="Arial"/>
              </w:rPr>
              <w:t>13 de julio de 2026</w:t>
            </w:r>
          </w:p>
        </w:tc>
      </w:tr>
    </w:tbl>
    <w:p w14:paraId="39CE8343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428E6826" w14:textId="77777777" w:rsidR="00995294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69A03253" w14:textId="77777777" w:rsidR="00F12FDA" w:rsidRDefault="00F12FDA" w:rsidP="00995294">
      <w:pPr>
        <w:spacing w:after="0" w:line="240" w:lineRule="auto"/>
        <w:jc w:val="both"/>
        <w:rPr>
          <w:rFonts w:ascii="Arial" w:hAnsi="Arial" w:cs="Arial"/>
        </w:rPr>
      </w:pPr>
    </w:p>
    <w:p w14:paraId="377C16D7" w14:textId="77777777" w:rsidR="00F12FDA" w:rsidRPr="000C7601" w:rsidRDefault="00F12FDA" w:rsidP="00995294">
      <w:pPr>
        <w:spacing w:after="0" w:line="240" w:lineRule="auto"/>
        <w:jc w:val="both"/>
        <w:rPr>
          <w:rFonts w:ascii="Arial" w:hAnsi="Arial" w:cs="Arial"/>
        </w:rPr>
      </w:pPr>
    </w:p>
    <w:p w14:paraId="6C3E463B" w14:textId="77777777" w:rsidR="00995294" w:rsidRPr="000C7601" w:rsidRDefault="00995294" w:rsidP="00995294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lastRenderedPageBreak/>
        <w:t>Referencias</w:t>
      </w:r>
    </w:p>
    <w:p w14:paraId="2C1929C4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5C640012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 xml:space="preserve">Chavarría, A., Oré, S., &amp; Pastor, C. (2016). Aseguramiento de la calidad en el proceso de desarrollo de software utilizando CMMI, TSP y PSP. </w:t>
      </w:r>
      <w:r w:rsidRPr="000C7601">
        <w:rPr>
          <w:rFonts w:ascii="Arial" w:hAnsi="Arial" w:cs="Arial"/>
          <w:i/>
          <w:iCs/>
        </w:rPr>
        <w:t xml:space="preserve">Revista Ibérica de Sistemas e </w:t>
      </w:r>
      <w:proofErr w:type="spellStart"/>
      <w:r w:rsidRPr="000C7601">
        <w:rPr>
          <w:rFonts w:ascii="Arial" w:hAnsi="Arial" w:cs="Arial"/>
          <w:i/>
          <w:iCs/>
        </w:rPr>
        <w:t>Tecnologias</w:t>
      </w:r>
      <w:proofErr w:type="spellEnd"/>
      <w:r w:rsidRPr="000C7601">
        <w:rPr>
          <w:rFonts w:ascii="Arial" w:hAnsi="Arial" w:cs="Arial"/>
          <w:i/>
          <w:iCs/>
        </w:rPr>
        <w:t xml:space="preserve"> de </w:t>
      </w:r>
      <w:proofErr w:type="spellStart"/>
      <w:r w:rsidRPr="000C7601">
        <w:rPr>
          <w:rFonts w:ascii="Arial" w:hAnsi="Arial" w:cs="Arial"/>
          <w:i/>
          <w:iCs/>
        </w:rPr>
        <w:t>Informação</w:t>
      </w:r>
      <w:proofErr w:type="spellEnd"/>
      <w:r w:rsidRPr="000C7601">
        <w:rPr>
          <w:rFonts w:ascii="Arial" w:hAnsi="Arial" w:cs="Arial"/>
        </w:rPr>
        <w:t>, (20), 62-77.</w:t>
      </w:r>
    </w:p>
    <w:p w14:paraId="03639167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1DCDCE3F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 xml:space="preserve">Paredes, L., Benavides, L., &amp; Sánchez, N. (2017). Guía de recomendación para la selección de un modelo de calidad para la mejora de procesos de software (SPI). </w:t>
      </w:r>
      <w:r w:rsidRPr="000C7601">
        <w:rPr>
          <w:rFonts w:ascii="Arial" w:hAnsi="Arial" w:cs="Arial"/>
          <w:i/>
          <w:iCs/>
        </w:rPr>
        <w:t>Revista Ciencias Estratégicas</w:t>
      </w:r>
      <w:r w:rsidRPr="000C7601">
        <w:rPr>
          <w:rFonts w:ascii="Arial" w:hAnsi="Arial" w:cs="Arial"/>
        </w:rPr>
        <w:t>.</w:t>
      </w:r>
    </w:p>
    <w:p w14:paraId="7B6E18B5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49B6BF14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  <w:r w:rsidRPr="000C7601">
        <w:rPr>
          <w:rFonts w:ascii="Arial" w:hAnsi="Arial" w:cs="Arial"/>
        </w:rPr>
        <w:t xml:space="preserve">Urrea-Contreras, S. J., Flores-Rios, B. L., Astorga-Vargas, M. A., Ibarra-Esquer, J. E., González-Navarro, F. F., Velazquez-Solis, P. E., Buitrón Ruiz, S. L., &amp; Ardila Albarracín, C. A. (2020). Propuesta de un marco de trabajo para la identificación y selección de algoritmos y herramientas de minería de procesos orientado a las organizaciones de desarrollo de software. </w:t>
      </w:r>
      <w:r w:rsidRPr="000C7601">
        <w:rPr>
          <w:rFonts w:ascii="Arial" w:hAnsi="Arial" w:cs="Arial"/>
          <w:i/>
          <w:iCs/>
        </w:rPr>
        <w:t xml:space="preserve">Revista Ibérica de Sistemas e </w:t>
      </w:r>
      <w:proofErr w:type="spellStart"/>
      <w:r w:rsidRPr="000C7601">
        <w:rPr>
          <w:rFonts w:ascii="Arial" w:hAnsi="Arial" w:cs="Arial"/>
          <w:i/>
          <w:iCs/>
        </w:rPr>
        <w:t>Tecnologias</w:t>
      </w:r>
      <w:proofErr w:type="spellEnd"/>
      <w:r w:rsidRPr="000C7601">
        <w:rPr>
          <w:rFonts w:ascii="Arial" w:hAnsi="Arial" w:cs="Arial"/>
          <w:i/>
          <w:iCs/>
        </w:rPr>
        <w:t xml:space="preserve"> de </w:t>
      </w:r>
      <w:proofErr w:type="spellStart"/>
      <w:r w:rsidRPr="000C7601">
        <w:rPr>
          <w:rFonts w:ascii="Arial" w:hAnsi="Arial" w:cs="Arial"/>
          <w:i/>
          <w:iCs/>
        </w:rPr>
        <w:t>Informação</w:t>
      </w:r>
      <w:proofErr w:type="spellEnd"/>
      <w:r w:rsidRPr="000C7601">
        <w:rPr>
          <w:rFonts w:ascii="Arial" w:hAnsi="Arial" w:cs="Arial"/>
        </w:rPr>
        <w:t>, (E25), 348-363.</w:t>
      </w:r>
    </w:p>
    <w:p w14:paraId="02CD4EB1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</w:rPr>
      </w:pPr>
    </w:p>
    <w:p w14:paraId="19508969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 w:rsidRPr="000C7601">
        <w:rPr>
          <w:rFonts w:ascii="Arial" w:hAnsi="Arial" w:cs="Arial"/>
        </w:rPr>
        <w:t>Institute</w:t>
      </w:r>
      <w:proofErr w:type="spellEnd"/>
      <w:r w:rsidRPr="000C7601">
        <w:rPr>
          <w:rFonts w:ascii="Arial" w:hAnsi="Arial" w:cs="Arial"/>
        </w:rPr>
        <w:t xml:space="preserve"> </w:t>
      </w:r>
      <w:proofErr w:type="spellStart"/>
      <w:r w:rsidRPr="000C7601">
        <w:rPr>
          <w:rFonts w:ascii="Arial" w:hAnsi="Arial" w:cs="Arial"/>
        </w:rPr>
        <w:t>of</w:t>
      </w:r>
      <w:proofErr w:type="spellEnd"/>
      <w:r w:rsidRPr="000C7601">
        <w:rPr>
          <w:rFonts w:ascii="Arial" w:hAnsi="Arial" w:cs="Arial"/>
        </w:rPr>
        <w:t xml:space="preserve"> </w:t>
      </w:r>
      <w:proofErr w:type="spellStart"/>
      <w:r w:rsidRPr="000C7601">
        <w:rPr>
          <w:rFonts w:ascii="Arial" w:hAnsi="Arial" w:cs="Arial"/>
        </w:rPr>
        <w:t>Electrical</w:t>
      </w:r>
      <w:proofErr w:type="spellEnd"/>
      <w:r w:rsidRPr="000C7601">
        <w:rPr>
          <w:rFonts w:ascii="Arial" w:hAnsi="Arial" w:cs="Arial"/>
        </w:rPr>
        <w:t xml:space="preserve"> and </w:t>
      </w:r>
      <w:proofErr w:type="spellStart"/>
      <w:r w:rsidRPr="000C7601">
        <w:rPr>
          <w:rFonts w:ascii="Arial" w:hAnsi="Arial" w:cs="Arial"/>
        </w:rPr>
        <w:t>Electronics</w:t>
      </w:r>
      <w:proofErr w:type="spellEnd"/>
      <w:r w:rsidRPr="000C7601">
        <w:rPr>
          <w:rFonts w:ascii="Arial" w:hAnsi="Arial" w:cs="Arial"/>
        </w:rPr>
        <w:t xml:space="preserve"> </w:t>
      </w:r>
      <w:proofErr w:type="spellStart"/>
      <w:r w:rsidRPr="000C7601">
        <w:rPr>
          <w:rFonts w:ascii="Arial" w:hAnsi="Arial" w:cs="Arial"/>
        </w:rPr>
        <w:t>Engineers</w:t>
      </w:r>
      <w:proofErr w:type="spellEnd"/>
      <w:r w:rsidRPr="000C7601">
        <w:rPr>
          <w:rFonts w:ascii="Arial" w:hAnsi="Arial" w:cs="Arial"/>
        </w:rPr>
        <w:t xml:space="preserve">. </w:t>
      </w:r>
      <w:r w:rsidRPr="000C7601">
        <w:rPr>
          <w:rFonts w:ascii="Arial" w:hAnsi="Arial" w:cs="Arial"/>
          <w:lang w:val="en-US"/>
        </w:rPr>
        <w:t xml:space="preserve">(2008). </w:t>
      </w:r>
      <w:r w:rsidRPr="000C7601">
        <w:rPr>
          <w:rFonts w:ascii="Arial" w:hAnsi="Arial" w:cs="Arial"/>
          <w:i/>
          <w:iCs/>
          <w:lang w:val="en-US"/>
        </w:rPr>
        <w:t>IEEE Std 1028-2008: IEEE Standard for Software Reviews and Audits</w:t>
      </w:r>
      <w:r w:rsidRPr="000C7601">
        <w:rPr>
          <w:rFonts w:ascii="Arial" w:hAnsi="Arial" w:cs="Arial"/>
          <w:lang w:val="en-US"/>
        </w:rPr>
        <w:t>. IEEE.</w:t>
      </w:r>
    </w:p>
    <w:p w14:paraId="41B441F6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B53496B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0C7601">
        <w:rPr>
          <w:rFonts w:ascii="Arial" w:hAnsi="Arial" w:cs="Arial"/>
          <w:lang w:val="en-US"/>
        </w:rPr>
        <w:t xml:space="preserve">Institute of Electrical and Electronics Engineers. (2014). </w:t>
      </w:r>
      <w:r w:rsidRPr="000C7601">
        <w:rPr>
          <w:rFonts w:ascii="Arial" w:hAnsi="Arial" w:cs="Arial"/>
          <w:i/>
          <w:iCs/>
          <w:lang w:val="en-US"/>
        </w:rPr>
        <w:t>IEEE Std 730-2014: IEEE Standard for Software Quality Assurance Processes</w:t>
      </w:r>
      <w:r w:rsidRPr="000C7601">
        <w:rPr>
          <w:rFonts w:ascii="Arial" w:hAnsi="Arial" w:cs="Arial"/>
          <w:lang w:val="en-US"/>
        </w:rPr>
        <w:t>. IEEE.</w:t>
      </w:r>
    </w:p>
    <w:p w14:paraId="0534598D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45C3B3B" w14:textId="77777777" w:rsidR="00995294" w:rsidRPr="000C7601" w:rsidRDefault="00995294" w:rsidP="00995294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0C7601">
        <w:rPr>
          <w:rFonts w:ascii="Arial" w:hAnsi="Arial" w:cs="Arial"/>
          <w:lang w:val="en-US"/>
        </w:rPr>
        <w:t>International Organization for Standardization. (2023). I</w:t>
      </w:r>
      <w:r w:rsidRPr="000C7601">
        <w:rPr>
          <w:rFonts w:ascii="Arial" w:hAnsi="Arial" w:cs="Arial"/>
          <w:i/>
          <w:iCs/>
          <w:lang w:val="en-US"/>
        </w:rPr>
        <w:t>SO/IEC 25010:2023 — Systems and software engineering</w:t>
      </w:r>
      <w:r w:rsidRPr="000C7601">
        <w:rPr>
          <w:rFonts w:ascii="Arial" w:hAnsi="Arial" w:cs="Arial"/>
          <w:lang w:val="en-US"/>
        </w:rPr>
        <w:t xml:space="preserve"> — Systems and software quality requirements and evaluation (</w:t>
      </w:r>
      <w:proofErr w:type="spellStart"/>
      <w:r w:rsidRPr="000C7601">
        <w:rPr>
          <w:rFonts w:ascii="Arial" w:hAnsi="Arial" w:cs="Arial"/>
          <w:lang w:val="en-US"/>
        </w:rPr>
        <w:t>SQuaRE</w:t>
      </w:r>
      <w:proofErr w:type="spellEnd"/>
      <w:r w:rsidRPr="000C7601">
        <w:rPr>
          <w:rFonts w:ascii="Arial" w:hAnsi="Arial" w:cs="Arial"/>
          <w:lang w:val="en-US"/>
        </w:rPr>
        <w:t xml:space="preserve">). </w:t>
      </w:r>
      <w:r w:rsidRPr="000C7601">
        <w:rPr>
          <w:rFonts w:ascii="Arial" w:hAnsi="Arial" w:cs="Arial"/>
        </w:rPr>
        <w:t>ISO</w:t>
      </w:r>
    </w:p>
    <w:p w14:paraId="38170E83" w14:textId="77777777" w:rsidR="00331788" w:rsidRDefault="00331788">
      <w:pPr>
        <w:rPr>
          <w:rFonts w:ascii="Arial" w:hAnsi="Arial" w:cs="Arial"/>
        </w:rPr>
      </w:pPr>
    </w:p>
    <w:p w14:paraId="32087811" w14:textId="77777777" w:rsidR="009F2750" w:rsidRDefault="009F2750">
      <w:pPr>
        <w:rPr>
          <w:rFonts w:ascii="Arial" w:hAnsi="Arial" w:cs="Arial"/>
        </w:rPr>
      </w:pPr>
    </w:p>
    <w:p w14:paraId="4A18F059" w14:textId="77777777" w:rsidR="009F2750" w:rsidRDefault="009F2750">
      <w:pPr>
        <w:rPr>
          <w:rFonts w:ascii="Arial" w:hAnsi="Arial" w:cs="Arial"/>
        </w:rPr>
      </w:pPr>
    </w:p>
    <w:p w14:paraId="7F7532E4" w14:textId="77777777" w:rsidR="009F2750" w:rsidRDefault="009F2750">
      <w:pPr>
        <w:rPr>
          <w:rFonts w:ascii="Arial" w:hAnsi="Arial" w:cs="Arial"/>
        </w:rPr>
      </w:pPr>
    </w:p>
    <w:p w14:paraId="62F9A038" w14:textId="77777777" w:rsidR="009F2750" w:rsidRDefault="009F2750">
      <w:pPr>
        <w:rPr>
          <w:rFonts w:ascii="Arial" w:hAnsi="Arial" w:cs="Arial"/>
        </w:rPr>
      </w:pPr>
    </w:p>
    <w:p w14:paraId="7DE6B729" w14:textId="77777777" w:rsidR="009F2750" w:rsidRDefault="009F2750">
      <w:pPr>
        <w:rPr>
          <w:rFonts w:ascii="Arial" w:hAnsi="Arial" w:cs="Arial"/>
        </w:rPr>
      </w:pPr>
    </w:p>
    <w:p w14:paraId="7F8A5EFF" w14:textId="77777777" w:rsidR="009F2750" w:rsidRDefault="009F2750">
      <w:pPr>
        <w:rPr>
          <w:rFonts w:ascii="Arial" w:hAnsi="Arial" w:cs="Arial"/>
        </w:rPr>
      </w:pPr>
    </w:p>
    <w:p w14:paraId="042E91EC" w14:textId="77777777" w:rsidR="009F2750" w:rsidRDefault="009F2750">
      <w:pPr>
        <w:rPr>
          <w:rFonts w:ascii="Arial" w:hAnsi="Arial" w:cs="Arial"/>
        </w:rPr>
      </w:pPr>
    </w:p>
    <w:p w14:paraId="76D06DBC" w14:textId="77777777" w:rsidR="009F2750" w:rsidRDefault="009F2750">
      <w:pPr>
        <w:rPr>
          <w:rFonts w:ascii="Arial" w:hAnsi="Arial" w:cs="Arial"/>
        </w:rPr>
      </w:pPr>
    </w:p>
    <w:p w14:paraId="1100E52B" w14:textId="77777777" w:rsidR="009F2750" w:rsidRDefault="009F2750">
      <w:pPr>
        <w:rPr>
          <w:rFonts w:ascii="Arial" w:hAnsi="Arial" w:cs="Arial"/>
        </w:rPr>
      </w:pPr>
    </w:p>
    <w:p w14:paraId="24A141C4" w14:textId="77777777" w:rsidR="009F2750" w:rsidRDefault="009F2750">
      <w:pPr>
        <w:rPr>
          <w:rFonts w:ascii="Arial" w:hAnsi="Arial" w:cs="Arial"/>
        </w:rPr>
      </w:pPr>
    </w:p>
    <w:p w14:paraId="0B2F6449" w14:textId="77777777" w:rsidR="009F2750" w:rsidRDefault="009F2750">
      <w:pPr>
        <w:rPr>
          <w:rFonts w:ascii="Arial" w:hAnsi="Arial" w:cs="Arial"/>
        </w:rPr>
      </w:pPr>
    </w:p>
    <w:p w14:paraId="56BF9AE7" w14:textId="77777777" w:rsidR="009F2750" w:rsidRDefault="009F2750">
      <w:pPr>
        <w:rPr>
          <w:rFonts w:ascii="Arial" w:hAnsi="Arial" w:cs="Arial"/>
        </w:rPr>
      </w:pPr>
    </w:p>
    <w:p w14:paraId="7E3CA8C2" w14:textId="77777777" w:rsidR="009F2750" w:rsidRDefault="009F2750">
      <w:pPr>
        <w:rPr>
          <w:rFonts w:ascii="Arial" w:hAnsi="Arial" w:cs="Arial"/>
        </w:rPr>
      </w:pPr>
    </w:p>
    <w:p w14:paraId="73D7CCFF" w14:textId="77777777" w:rsidR="009F2750" w:rsidRDefault="009F2750">
      <w:pPr>
        <w:rPr>
          <w:rFonts w:ascii="Arial" w:hAnsi="Arial" w:cs="Arial"/>
        </w:rPr>
      </w:pPr>
    </w:p>
    <w:p w14:paraId="5252866A" w14:textId="77777777" w:rsidR="009F2750" w:rsidRPr="000153EB" w:rsidRDefault="009F2750" w:rsidP="009F2750">
      <w:pPr>
        <w:jc w:val="center"/>
        <w:rPr>
          <w:rFonts w:ascii="Arial" w:hAnsi="Arial" w:cs="Arial"/>
          <w:b/>
          <w:bCs/>
        </w:rPr>
      </w:pPr>
      <w:r w:rsidRPr="000153EB">
        <w:rPr>
          <w:rFonts w:ascii="Arial" w:hAnsi="Arial" w:cs="Arial"/>
          <w:b/>
          <w:bCs/>
        </w:rPr>
        <w:lastRenderedPageBreak/>
        <w:t>Reporte de solución de problemas matemáticos</w:t>
      </w:r>
    </w:p>
    <w:p w14:paraId="42FB792F" w14:textId="77777777" w:rsidR="009F2750" w:rsidRPr="000153EB" w:rsidRDefault="009F2750" w:rsidP="009F2750">
      <w:pPr>
        <w:jc w:val="center"/>
        <w:rPr>
          <w:rFonts w:ascii="Arial" w:hAnsi="Arial" w:cs="Arial"/>
          <w:b/>
          <w:bCs/>
        </w:rPr>
      </w:pPr>
      <w:r w:rsidRPr="000153EB">
        <w:rPr>
          <w:rFonts w:ascii="Arial" w:hAnsi="Arial" w:cs="Arial"/>
          <w:b/>
          <w:bCs/>
        </w:rPr>
        <w:t>Sistema de citas médicas (MediCitas)</w:t>
      </w:r>
    </w:p>
    <w:p w14:paraId="4464D066" w14:textId="77777777" w:rsidR="009F2750" w:rsidRPr="000153EB" w:rsidRDefault="009F2750" w:rsidP="009F2750">
      <w:pPr>
        <w:jc w:val="center"/>
        <w:rPr>
          <w:rFonts w:ascii="Arial" w:hAnsi="Arial" w:cs="Arial"/>
        </w:rPr>
      </w:pPr>
    </w:p>
    <w:p w14:paraId="6A9BA81A" w14:textId="77777777" w:rsidR="009F2750" w:rsidRPr="000153EB" w:rsidRDefault="009F2750" w:rsidP="009F2750">
      <w:pPr>
        <w:jc w:val="center"/>
        <w:rPr>
          <w:rFonts w:ascii="Arial" w:hAnsi="Arial" w:cs="Arial"/>
        </w:rPr>
      </w:pPr>
    </w:p>
    <w:p w14:paraId="708CDF7C" w14:textId="77777777" w:rsidR="009F2750" w:rsidRPr="000153EB" w:rsidRDefault="009F2750" w:rsidP="009F2750">
      <w:pPr>
        <w:jc w:val="center"/>
        <w:rPr>
          <w:rFonts w:ascii="Arial" w:hAnsi="Arial" w:cs="Arial"/>
        </w:rPr>
      </w:pPr>
    </w:p>
    <w:p w14:paraId="6766836B" w14:textId="77777777" w:rsidR="009F2750" w:rsidRPr="000153EB" w:rsidRDefault="009F2750" w:rsidP="009F2750">
      <w:pPr>
        <w:jc w:val="center"/>
        <w:rPr>
          <w:rFonts w:ascii="Arial" w:hAnsi="Arial" w:cs="Arial"/>
        </w:rPr>
      </w:pPr>
    </w:p>
    <w:p w14:paraId="62CC84F3" w14:textId="77777777" w:rsidR="009F2750" w:rsidRPr="000153EB" w:rsidRDefault="009F2750" w:rsidP="009F2750">
      <w:pPr>
        <w:jc w:val="center"/>
        <w:rPr>
          <w:rFonts w:ascii="Arial" w:hAnsi="Arial" w:cs="Arial"/>
        </w:rPr>
      </w:pPr>
    </w:p>
    <w:p w14:paraId="5B153964" w14:textId="77777777" w:rsidR="009F2750" w:rsidRPr="000153EB" w:rsidRDefault="009F2750" w:rsidP="009F2750">
      <w:pPr>
        <w:jc w:val="center"/>
        <w:rPr>
          <w:rFonts w:ascii="Arial" w:hAnsi="Arial" w:cs="Arial"/>
        </w:rPr>
      </w:pPr>
    </w:p>
    <w:p w14:paraId="5847865F" w14:textId="77777777" w:rsidR="009F2750" w:rsidRPr="000153EB" w:rsidRDefault="009F2750" w:rsidP="009F2750">
      <w:pPr>
        <w:jc w:val="center"/>
        <w:rPr>
          <w:rFonts w:ascii="Arial" w:hAnsi="Arial" w:cs="Arial"/>
        </w:rPr>
      </w:pPr>
    </w:p>
    <w:p w14:paraId="4AFACA92" w14:textId="77777777" w:rsidR="009F2750" w:rsidRPr="000153EB" w:rsidRDefault="009F2750" w:rsidP="009F2750">
      <w:pPr>
        <w:jc w:val="center"/>
        <w:rPr>
          <w:rFonts w:ascii="Arial" w:hAnsi="Arial" w:cs="Arial"/>
        </w:rPr>
      </w:pPr>
    </w:p>
    <w:p w14:paraId="123A17A3" w14:textId="77777777" w:rsidR="009F2750" w:rsidRPr="000153EB" w:rsidRDefault="009F2750" w:rsidP="009F2750">
      <w:pPr>
        <w:jc w:val="center"/>
        <w:rPr>
          <w:rFonts w:ascii="Arial" w:hAnsi="Arial" w:cs="Arial"/>
        </w:rPr>
      </w:pPr>
    </w:p>
    <w:p w14:paraId="59A97E76" w14:textId="77777777" w:rsidR="009F2750" w:rsidRPr="000153EB" w:rsidRDefault="009F2750" w:rsidP="009F2750">
      <w:pPr>
        <w:rPr>
          <w:rFonts w:ascii="Arial" w:hAnsi="Arial" w:cs="Arial"/>
        </w:rPr>
      </w:pPr>
    </w:p>
    <w:p w14:paraId="56656230" w14:textId="77777777" w:rsidR="009F2750" w:rsidRPr="000153EB" w:rsidRDefault="009F2750" w:rsidP="009F2750">
      <w:pPr>
        <w:jc w:val="center"/>
        <w:rPr>
          <w:rFonts w:ascii="Arial" w:hAnsi="Arial" w:cs="Arial"/>
        </w:rPr>
      </w:pPr>
      <w:r w:rsidRPr="000153EB">
        <w:rPr>
          <w:rFonts w:ascii="Arial" w:hAnsi="Arial" w:cs="Arial"/>
        </w:rPr>
        <w:t>José Luis Lineros Hurtado</w:t>
      </w:r>
    </w:p>
    <w:p w14:paraId="0A74A5CE" w14:textId="77777777" w:rsidR="009F2750" w:rsidRPr="000153EB" w:rsidRDefault="009F2750" w:rsidP="009F2750">
      <w:pPr>
        <w:rPr>
          <w:rFonts w:ascii="Arial" w:hAnsi="Arial" w:cs="Arial"/>
        </w:rPr>
      </w:pPr>
    </w:p>
    <w:p w14:paraId="3809858F" w14:textId="77777777" w:rsidR="009F2750" w:rsidRPr="000153EB" w:rsidRDefault="009F2750" w:rsidP="009F2750">
      <w:pPr>
        <w:rPr>
          <w:rFonts w:ascii="Arial" w:hAnsi="Arial" w:cs="Arial"/>
        </w:rPr>
      </w:pPr>
    </w:p>
    <w:p w14:paraId="6055A1DA" w14:textId="77777777" w:rsidR="009F2750" w:rsidRPr="000153EB" w:rsidRDefault="009F2750" w:rsidP="009F2750">
      <w:pPr>
        <w:rPr>
          <w:rFonts w:ascii="Arial" w:hAnsi="Arial" w:cs="Arial"/>
        </w:rPr>
      </w:pPr>
    </w:p>
    <w:p w14:paraId="502F1F68" w14:textId="77777777" w:rsidR="009F2750" w:rsidRPr="000153EB" w:rsidRDefault="009F2750" w:rsidP="009F2750">
      <w:pPr>
        <w:rPr>
          <w:rFonts w:ascii="Arial" w:hAnsi="Arial" w:cs="Arial"/>
        </w:rPr>
      </w:pPr>
    </w:p>
    <w:p w14:paraId="3AD4B23F" w14:textId="77777777" w:rsidR="009F2750" w:rsidRPr="000153EB" w:rsidRDefault="009F2750" w:rsidP="009F2750">
      <w:pPr>
        <w:rPr>
          <w:rFonts w:ascii="Arial" w:hAnsi="Arial" w:cs="Arial"/>
        </w:rPr>
      </w:pPr>
    </w:p>
    <w:p w14:paraId="0CC6F015" w14:textId="77777777" w:rsidR="009F2750" w:rsidRPr="000153EB" w:rsidRDefault="009F2750" w:rsidP="009F2750">
      <w:pPr>
        <w:spacing w:after="0"/>
        <w:jc w:val="center"/>
        <w:rPr>
          <w:rFonts w:ascii="Arial" w:hAnsi="Arial" w:cs="Arial"/>
        </w:rPr>
      </w:pPr>
      <w:r w:rsidRPr="000153EB">
        <w:rPr>
          <w:rFonts w:ascii="Arial" w:hAnsi="Arial" w:cs="Arial"/>
        </w:rPr>
        <w:t>Cesar Alfonso Bolado Silva Fecha</w:t>
      </w:r>
    </w:p>
    <w:p w14:paraId="46F51D43" w14:textId="77777777" w:rsidR="009F2750" w:rsidRPr="000153EB" w:rsidRDefault="009F2750" w:rsidP="009F2750">
      <w:pPr>
        <w:spacing w:after="0"/>
        <w:jc w:val="center"/>
        <w:rPr>
          <w:rFonts w:ascii="Arial" w:hAnsi="Arial" w:cs="Arial"/>
        </w:rPr>
      </w:pPr>
      <w:r w:rsidRPr="000153EB">
        <w:rPr>
          <w:rFonts w:ascii="Arial" w:hAnsi="Arial" w:cs="Arial"/>
        </w:rPr>
        <w:t>Docente</w:t>
      </w:r>
    </w:p>
    <w:p w14:paraId="44705FB1" w14:textId="77777777" w:rsidR="009F2750" w:rsidRPr="000153EB" w:rsidRDefault="009F2750" w:rsidP="009F2750">
      <w:pPr>
        <w:rPr>
          <w:rFonts w:ascii="Arial" w:hAnsi="Arial" w:cs="Arial"/>
        </w:rPr>
      </w:pPr>
    </w:p>
    <w:p w14:paraId="2613E6AA" w14:textId="77777777" w:rsidR="009F2750" w:rsidRPr="000153EB" w:rsidRDefault="009F2750" w:rsidP="009F2750">
      <w:pPr>
        <w:rPr>
          <w:rFonts w:ascii="Arial" w:hAnsi="Arial" w:cs="Arial"/>
        </w:rPr>
      </w:pPr>
    </w:p>
    <w:p w14:paraId="6484C7AB" w14:textId="77777777" w:rsidR="009F2750" w:rsidRPr="000153EB" w:rsidRDefault="009F2750" w:rsidP="009F2750">
      <w:pPr>
        <w:rPr>
          <w:rFonts w:ascii="Arial" w:hAnsi="Arial" w:cs="Arial"/>
        </w:rPr>
      </w:pPr>
    </w:p>
    <w:p w14:paraId="54ECE900" w14:textId="77777777" w:rsidR="009F2750" w:rsidRPr="000153EB" w:rsidRDefault="009F2750" w:rsidP="009F2750">
      <w:pPr>
        <w:rPr>
          <w:rFonts w:ascii="Arial" w:hAnsi="Arial" w:cs="Arial"/>
        </w:rPr>
      </w:pPr>
    </w:p>
    <w:p w14:paraId="1FB384D6" w14:textId="77777777" w:rsidR="009F2750" w:rsidRPr="000153EB" w:rsidRDefault="009F2750" w:rsidP="009F2750">
      <w:pPr>
        <w:rPr>
          <w:rFonts w:ascii="Arial" w:hAnsi="Arial" w:cs="Arial"/>
        </w:rPr>
      </w:pPr>
    </w:p>
    <w:p w14:paraId="44FBC56E" w14:textId="77777777" w:rsidR="009F2750" w:rsidRPr="000153EB" w:rsidRDefault="009F2750" w:rsidP="009F2750">
      <w:pPr>
        <w:rPr>
          <w:rFonts w:ascii="Arial" w:hAnsi="Arial" w:cs="Arial"/>
        </w:rPr>
      </w:pPr>
    </w:p>
    <w:p w14:paraId="09D1F5F0" w14:textId="77777777" w:rsidR="009F2750" w:rsidRPr="000153EB" w:rsidRDefault="009F2750" w:rsidP="009F2750">
      <w:pPr>
        <w:jc w:val="center"/>
        <w:rPr>
          <w:rFonts w:ascii="Arial" w:hAnsi="Arial" w:cs="Arial"/>
        </w:rPr>
      </w:pPr>
      <w:r w:rsidRPr="000153EB">
        <w:rPr>
          <w:rFonts w:ascii="Arial" w:hAnsi="Arial" w:cs="Arial"/>
        </w:rPr>
        <w:t>Corporación Universitaria Minuto de Dios</w:t>
      </w:r>
    </w:p>
    <w:p w14:paraId="56D4BE05" w14:textId="77777777" w:rsidR="009F2750" w:rsidRPr="000153EB" w:rsidRDefault="009F2750" w:rsidP="009F2750">
      <w:pPr>
        <w:jc w:val="center"/>
        <w:rPr>
          <w:rFonts w:ascii="Arial" w:hAnsi="Arial" w:cs="Arial"/>
        </w:rPr>
      </w:pPr>
      <w:r w:rsidRPr="000153EB">
        <w:rPr>
          <w:rFonts w:ascii="Arial" w:hAnsi="Arial" w:cs="Arial"/>
        </w:rPr>
        <w:t>Estándares y Métricas de calidad en el desarrollo de software</w:t>
      </w:r>
    </w:p>
    <w:p w14:paraId="3A8AAABF" w14:textId="77777777" w:rsidR="009F2750" w:rsidRPr="000153EB" w:rsidRDefault="009F2750" w:rsidP="009F2750">
      <w:pPr>
        <w:jc w:val="center"/>
        <w:rPr>
          <w:rFonts w:ascii="Arial" w:hAnsi="Arial" w:cs="Arial"/>
        </w:rPr>
      </w:pPr>
      <w:r w:rsidRPr="000153EB">
        <w:rPr>
          <w:rFonts w:ascii="Arial" w:hAnsi="Arial" w:cs="Arial"/>
        </w:rPr>
        <w:t>Semana 2</w:t>
      </w:r>
    </w:p>
    <w:p w14:paraId="74C52E8F" w14:textId="77777777" w:rsidR="009F2750" w:rsidRPr="000153EB" w:rsidRDefault="009F2750" w:rsidP="009F2750">
      <w:pPr>
        <w:jc w:val="center"/>
        <w:rPr>
          <w:rFonts w:ascii="Arial" w:hAnsi="Arial" w:cs="Arial"/>
        </w:rPr>
      </w:pPr>
      <w:r w:rsidRPr="000153EB">
        <w:rPr>
          <w:rFonts w:ascii="Arial" w:hAnsi="Arial" w:cs="Arial"/>
        </w:rPr>
        <w:t>13 de julio de 2026</w:t>
      </w:r>
    </w:p>
    <w:p w14:paraId="4B982799" w14:textId="77777777" w:rsidR="009F2750" w:rsidRPr="000153EB" w:rsidRDefault="009F2750" w:rsidP="009F2750">
      <w:pPr>
        <w:pStyle w:val="Ttulo1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lastRenderedPageBreak/>
        <w:t>1. Escenario del caso</w:t>
      </w:r>
    </w:p>
    <w:p w14:paraId="2733F7F8" w14:textId="77777777" w:rsidR="009F2750" w:rsidRPr="000153EB" w:rsidRDefault="009F2750" w:rsidP="009F2750">
      <w:pPr>
        <w:rPr>
          <w:rFonts w:ascii="Arial" w:hAnsi="Arial" w:cs="Arial"/>
        </w:rPr>
      </w:pPr>
    </w:p>
    <w:p w14:paraId="0FBCA157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El propósito de esta evaluación de calidad </w:t>
      </w:r>
      <w:proofErr w:type="spellStart"/>
      <w:r w:rsidRPr="000153EB">
        <w:rPr>
          <w:rFonts w:ascii="Arial" w:hAnsi="Arial" w:cs="Arial"/>
        </w:rPr>
        <w:t>esta</w:t>
      </w:r>
      <w:proofErr w:type="spellEnd"/>
      <w:r w:rsidRPr="000153EB">
        <w:rPr>
          <w:rFonts w:ascii="Arial" w:hAnsi="Arial" w:cs="Arial"/>
        </w:rPr>
        <w:t xml:space="preserve"> enfocada en el software </w:t>
      </w:r>
      <w:r w:rsidRPr="000153EB">
        <w:rPr>
          <w:rFonts w:ascii="Arial" w:hAnsi="Arial" w:cs="Arial"/>
          <w:b/>
          <w:bCs/>
        </w:rPr>
        <w:t>MediCitas,</w:t>
      </w:r>
      <w:r w:rsidRPr="000153EB">
        <w:rPr>
          <w:rFonts w:ascii="Arial" w:hAnsi="Arial" w:cs="Arial"/>
        </w:rPr>
        <w:t xml:space="preserve"> mediante la aplicación de procesos de aseguramiento de calidad. Para ello, se analizan los requisitos funcionales y no funcionales, las incidencias reportadas, los controles de cambios y las pruebas realizadas, para identificar riesgos, proponer actividades de verificación y validación, diseñar una auditoría y definir métricas basadas en estándares internacionales como lo es ISO/IEC 25010.</w:t>
      </w:r>
    </w:p>
    <w:p w14:paraId="52863B94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02A886B8" w14:textId="77777777" w:rsidR="009F2750" w:rsidRPr="000153EB" w:rsidRDefault="009F2750" w:rsidP="009F2750">
      <w:pPr>
        <w:pStyle w:val="Ttulo2"/>
        <w:numPr>
          <w:ilvl w:val="1"/>
          <w:numId w:val="5"/>
        </w:numPr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Descripción general del sistema</w:t>
      </w:r>
    </w:p>
    <w:p w14:paraId="1644EE2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MediCitas es el sistema de información de la IPS Salud Total, utilizado por una red de 12 clínicas ambulatorias en Bogotá y municipios cercanos. El sistema permite la gestión de citas médicas, el manejo de historias clínicas electrónicas (HCE), la emisión de órdenes médicas y recetas, la facturación electrónica integrada con la DIAN, el envío de recordatorios de citas por SMS/WhatsApp y, próximamente, la atención por telemedicina.  Actualmente se encuentra en preparación la versión 3.2 del sistema, que introduce dos cambios mayores: un nuevo módulo de telemedicina (videoconsulta) y un rediseño del mecanismo de autenticación basado en inicio de sesión único (SSO) para el personal médico y administrativo. </w:t>
      </w:r>
    </w:p>
    <w:p w14:paraId="6D720A11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4AF9173A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1.2 Contexto organizacional</w:t>
      </w:r>
    </w:p>
    <w:p w14:paraId="50FCD905" w14:textId="77777777" w:rsidR="009F2750" w:rsidRPr="000153EB" w:rsidRDefault="009F2750" w:rsidP="009F275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La IPS se encuentra en expansión y compite por posicionarse como una de las primeras redes de clínicas de la región en ofrecer telemedicina.</w:t>
      </w:r>
    </w:p>
    <w:p w14:paraId="0F1E8390" w14:textId="77777777" w:rsidR="009F2750" w:rsidRPr="000153EB" w:rsidRDefault="009F2750" w:rsidP="009F275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El equipo de desarrollo trabaja bajo un esquema ágil (Scrum) y está conformado por 8 personas: un </w:t>
      </w:r>
      <w:proofErr w:type="spellStart"/>
      <w:r w:rsidRPr="000153EB">
        <w:rPr>
          <w:rFonts w:ascii="Arial" w:hAnsi="Arial" w:cs="Arial"/>
        </w:rPr>
        <w:t>Product</w:t>
      </w:r>
      <w:proofErr w:type="spellEnd"/>
      <w:r w:rsidRPr="000153EB">
        <w:rPr>
          <w:rFonts w:ascii="Arial" w:hAnsi="Arial" w:cs="Arial"/>
        </w:rPr>
        <w:t xml:space="preserve"> Owner, un Scrum </w:t>
      </w:r>
      <w:proofErr w:type="gramStart"/>
      <w:r w:rsidRPr="000153EB">
        <w:rPr>
          <w:rFonts w:ascii="Arial" w:hAnsi="Arial" w:cs="Arial"/>
        </w:rPr>
        <w:t>Master</w:t>
      </w:r>
      <w:proofErr w:type="gramEnd"/>
      <w:r w:rsidRPr="000153EB">
        <w:rPr>
          <w:rFonts w:ascii="Arial" w:hAnsi="Arial" w:cs="Arial"/>
        </w:rPr>
        <w:t xml:space="preserve">, 4 desarrolladores y 2 personas dedicadas parcialmente a pruebas (no existe un área de aseguramiento de calidad independiente y consolidada). </w:t>
      </w:r>
    </w:p>
    <w:p w14:paraId="20A9F0A0" w14:textId="77777777" w:rsidR="009F2750" w:rsidRPr="000153EB" w:rsidRDefault="009F2750" w:rsidP="009F275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La gerencia ha fijado una fecha contractual de liberación en 3 semanas, con el alcance de la versión 3.2 ya congelado (</w:t>
      </w:r>
      <w:proofErr w:type="spellStart"/>
      <w:r w:rsidRPr="000153EB">
        <w:rPr>
          <w:rFonts w:ascii="Arial" w:hAnsi="Arial" w:cs="Arial"/>
        </w:rPr>
        <w:t>change</w:t>
      </w:r>
      <w:proofErr w:type="spellEnd"/>
      <w:r w:rsidRPr="000153EB">
        <w:rPr>
          <w:rFonts w:ascii="Arial" w:hAnsi="Arial" w:cs="Arial"/>
        </w:rPr>
        <w:t xml:space="preserve"> </w:t>
      </w:r>
      <w:proofErr w:type="spellStart"/>
      <w:r w:rsidRPr="000153EB">
        <w:rPr>
          <w:rFonts w:ascii="Arial" w:hAnsi="Arial" w:cs="Arial"/>
        </w:rPr>
        <w:t>freeze</w:t>
      </w:r>
      <w:proofErr w:type="spellEnd"/>
      <w:r w:rsidRPr="000153EB">
        <w:rPr>
          <w:rFonts w:ascii="Arial" w:hAnsi="Arial" w:cs="Arial"/>
        </w:rPr>
        <w:t xml:space="preserve">). </w:t>
      </w:r>
    </w:p>
    <w:p w14:paraId="3280DE47" w14:textId="77777777" w:rsidR="009F2750" w:rsidRPr="000153EB" w:rsidRDefault="009F2750" w:rsidP="009F275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Existe presión comercial para lanzar el módulo de telemedicina antes que una IPS competidora anuncie un servicio similar.</w:t>
      </w:r>
    </w:p>
    <w:p w14:paraId="14DC0D75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58FCF5CD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1.3</w:t>
      </w:r>
      <w:r w:rsidRPr="000153EB">
        <w:rPr>
          <w:rFonts w:ascii="Arial" w:hAnsi="Arial" w:cs="Arial"/>
        </w:rPr>
        <w:tab/>
        <w:t>Actores involucrados</w:t>
      </w:r>
    </w:p>
    <w:p w14:paraId="7B6EB16E" w14:textId="77777777" w:rsidR="009F2750" w:rsidRPr="000153EB" w:rsidRDefault="009F2750" w:rsidP="009F27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Pacientes: acceden mediante aplicación móvil y portal web para agendar citas, consultar resultados y participar en teleconsultas. </w:t>
      </w:r>
    </w:p>
    <w:p w14:paraId="6099C1BE" w14:textId="77777777" w:rsidR="009F2750" w:rsidRPr="000153EB" w:rsidRDefault="009F2750" w:rsidP="009F27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Personal médico: consulta y actualiza historias clínicas, emite órdenes y recetas, atiende teleconsultas. </w:t>
      </w:r>
    </w:p>
    <w:p w14:paraId="05AA8EBD" w14:textId="77777777" w:rsidR="009F2750" w:rsidRPr="000153EB" w:rsidRDefault="009F2750" w:rsidP="009F27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Personal administrativo: gestiona el agendamiento, la atención al usuario y la facturación. </w:t>
      </w:r>
    </w:p>
    <w:p w14:paraId="7B328DAC" w14:textId="77777777" w:rsidR="009F2750" w:rsidRPr="000153EB" w:rsidRDefault="009F2750" w:rsidP="009F27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Administrador de TI / DBA: administra la infraestructura, las bases de datos y los accesos del sistema. </w:t>
      </w:r>
    </w:p>
    <w:p w14:paraId="5D71F558" w14:textId="77777777" w:rsidR="009F2750" w:rsidRPr="000153EB" w:rsidRDefault="009F2750" w:rsidP="009F27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Oficial de protección de datos: responsable del cumplimiento de la normativa de datos personales y de historia clínica. </w:t>
      </w:r>
    </w:p>
    <w:p w14:paraId="77DE2687" w14:textId="77777777" w:rsidR="009F2750" w:rsidRPr="000153EB" w:rsidRDefault="009F2750" w:rsidP="009F27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Equipo de desarrollo (Scrum): responsable de construir, probar y desplegar las funcionalidades. </w:t>
      </w:r>
    </w:p>
    <w:p w14:paraId="20790906" w14:textId="77777777" w:rsidR="009F2750" w:rsidRPr="000153EB" w:rsidRDefault="009F2750" w:rsidP="009F27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Proveedor externo de pasarela de pagos (</w:t>
      </w:r>
      <w:proofErr w:type="spellStart"/>
      <w:r w:rsidRPr="000153EB">
        <w:rPr>
          <w:rFonts w:ascii="Arial" w:hAnsi="Arial" w:cs="Arial"/>
        </w:rPr>
        <w:t>PayGateCol</w:t>
      </w:r>
      <w:proofErr w:type="spellEnd"/>
      <w:r w:rsidRPr="000153EB">
        <w:rPr>
          <w:rFonts w:ascii="Arial" w:hAnsi="Arial" w:cs="Arial"/>
        </w:rPr>
        <w:t xml:space="preserve">): procesa los pagos de servicios particulares. </w:t>
      </w:r>
    </w:p>
    <w:p w14:paraId="5E5BE7F2" w14:textId="77777777" w:rsidR="009F2750" w:rsidRPr="000153EB" w:rsidRDefault="009F2750" w:rsidP="009F275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Proveedor externo de mensajería (API de WhatsApp Business): envía recordatorios de citas. </w:t>
      </w:r>
    </w:p>
    <w:p w14:paraId="06DE14AC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10CBB13A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1.4 Funcionalidades críticas</w:t>
      </w:r>
    </w:p>
    <w:p w14:paraId="715AAE06" w14:textId="77777777" w:rsidR="009F2750" w:rsidRPr="000153EB" w:rsidRDefault="009F2750" w:rsidP="009F275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Autenticación y gestión de sesiones (incluye el nuevo esquema SSO). </w:t>
      </w:r>
    </w:p>
    <w:p w14:paraId="3ED2FF9C" w14:textId="77777777" w:rsidR="009F2750" w:rsidRPr="000153EB" w:rsidRDefault="009F2750" w:rsidP="009F275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Agendamiento y cancelación de citas médicas.</w:t>
      </w:r>
    </w:p>
    <w:p w14:paraId="3FA4DF03" w14:textId="77777777" w:rsidR="009F2750" w:rsidRPr="000153EB" w:rsidRDefault="009F2750" w:rsidP="009F275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Consulta y edición de historias clínicas electrónicas (HCE).</w:t>
      </w:r>
    </w:p>
    <w:p w14:paraId="330C39AD" w14:textId="77777777" w:rsidR="009F2750" w:rsidRPr="000153EB" w:rsidRDefault="009F2750" w:rsidP="009F275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Emisión de órdenes médicas y recetas electrónicas.</w:t>
      </w:r>
    </w:p>
    <w:p w14:paraId="770D758A" w14:textId="77777777" w:rsidR="009F2750" w:rsidRPr="000153EB" w:rsidRDefault="009F2750" w:rsidP="009F275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Facturación electrónica integrada con la DIAN.</w:t>
      </w:r>
    </w:p>
    <w:p w14:paraId="5A632B36" w14:textId="77777777" w:rsidR="009F2750" w:rsidRPr="000153EB" w:rsidRDefault="009F2750" w:rsidP="009F275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Módulo de telemedicina (videoconsulta), en desarrollo.</w:t>
      </w:r>
    </w:p>
    <w:p w14:paraId="297DAF07" w14:textId="77777777" w:rsidR="009F2750" w:rsidRPr="000153EB" w:rsidRDefault="009F2750" w:rsidP="009F275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Notificaciones y recordatorios por SMS/WhatsApp.</w:t>
      </w:r>
    </w:p>
    <w:p w14:paraId="55B07569" w14:textId="77777777" w:rsidR="009F2750" w:rsidRPr="000153EB" w:rsidRDefault="009F2750" w:rsidP="009F275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Reportes gerenciales e indicadores clínicos.</w:t>
      </w:r>
    </w:p>
    <w:p w14:paraId="6D951D20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0C8B489E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1.5 Restricciones técnicas y regulatorias</w:t>
      </w:r>
    </w:p>
    <w:p w14:paraId="566D8FC4" w14:textId="77777777" w:rsidR="009F2750" w:rsidRPr="000153EB" w:rsidRDefault="009F2750" w:rsidP="009F275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Ley 1581 de 2012 y Decreto 1377 de 2013 — régimen general de protección de datos personales en Colombia.</w:t>
      </w:r>
    </w:p>
    <w:p w14:paraId="44313F26" w14:textId="77777777" w:rsidR="009F2750" w:rsidRPr="000153EB" w:rsidRDefault="009F2750" w:rsidP="009F275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Resolución 1995 de 1999 (Ministerio de Salud) — normas para el manejo, custodia y seguridad de la historia clínica. </w:t>
      </w:r>
    </w:p>
    <w:p w14:paraId="305072B1" w14:textId="77777777" w:rsidR="009F2750" w:rsidRPr="000153EB" w:rsidRDefault="009F2750" w:rsidP="009F275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Resolución 2654 de 2019 y Resolución 3100 de 2019 (Ministerio de Salud) — disposiciones para la telesalud y condiciones de habilitación de servicios de telemedicina. </w:t>
      </w:r>
    </w:p>
    <w:p w14:paraId="194CBAA2" w14:textId="77777777" w:rsidR="009F2750" w:rsidRPr="000153EB" w:rsidRDefault="009F2750" w:rsidP="009F275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Estándar PCI-DSS — aplicable al procesamiento y almacenamiento de datos de tarjetas en el módulo de pagos. </w:t>
      </w:r>
    </w:p>
    <w:p w14:paraId="2FA09386" w14:textId="77777777" w:rsidR="009F2750" w:rsidRPr="000153EB" w:rsidRDefault="009F2750" w:rsidP="009F275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Disponibilidad mínima exigida: 99.5% en el horario de atención (7:00 a. m. a 9:00 p. m.). </w:t>
      </w:r>
    </w:p>
    <w:p w14:paraId="3E4837C6" w14:textId="77777777" w:rsidR="009F2750" w:rsidRPr="000153EB" w:rsidRDefault="009F2750" w:rsidP="009F275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Integración con el sistema legado de facturación (plataforma AS/400) mediante un proceso </w:t>
      </w:r>
      <w:proofErr w:type="spellStart"/>
      <w:r w:rsidRPr="000153EB">
        <w:rPr>
          <w:rFonts w:ascii="Arial" w:hAnsi="Arial" w:cs="Arial"/>
        </w:rPr>
        <w:t>batch</w:t>
      </w:r>
      <w:proofErr w:type="spellEnd"/>
      <w:r w:rsidRPr="000153EB">
        <w:rPr>
          <w:rFonts w:ascii="Arial" w:hAnsi="Arial" w:cs="Arial"/>
        </w:rPr>
        <w:t xml:space="preserve"> nocturno. </w:t>
      </w:r>
    </w:p>
    <w:p w14:paraId="73907454" w14:textId="77777777" w:rsidR="009F2750" w:rsidRPr="000153EB" w:rsidRDefault="009F2750" w:rsidP="009F275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Infraestructura híbrida: servidores propios (</w:t>
      </w:r>
      <w:proofErr w:type="spellStart"/>
      <w:r w:rsidRPr="000153EB">
        <w:rPr>
          <w:rFonts w:ascii="Arial" w:hAnsi="Arial" w:cs="Arial"/>
        </w:rPr>
        <w:t>on</w:t>
      </w:r>
      <w:proofErr w:type="spellEnd"/>
      <w:r w:rsidRPr="000153EB">
        <w:rPr>
          <w:rFonts w:ascii="Arial" w:hAnsi="Arial" w:cs="Arial"/>
        </w:rPr>
        <w:t xml:space="preserve">-premise) para datos clínicos y nube pública (AWS) para el módulo de telemedicina. </w:t>
      </w:r>
    </w:p>
    <w:p w14:paraId="07CBACB6" w14:textId="77777777" w:rsidR="009F2750" w:rsidRPr="000153EB" w:rsidRDefault="009F2750" w:rsidP="009F275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Fecha de liberación contractualmente fijada, con el alcance de la versión ya congelado.</w:t>
      </w:r>
    </w:p>
    <w:p w14:paraId="2BAD6EB3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377CA5CA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43F10B47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114A74EB" w14:textId="77777777" w:rsidR="009F2750" w:rsidRPr="000153EB" w:rsidRDefault="009F2750" w:rsidP="009F2750">
      <w:pPr>
        <w:pStyle w:val="Ttulo1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2. Evidencias disponibles</w:t>
      </w:r>
    </w:p>
    <w:p w14:paraId="707411D7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2FDD6755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2.1 Fragmento de especificación de requisitos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"/>
        <w:gridCol w:w="3510"/>
        <w:gridCol w:w="1609"/>
        <w:gridCol w:w="1035"/>
        <w:gridCol w:w="1745"/>
      </w:tblGrid>
      <w:tr w:rsidR="009F2750" w:rsidRPr="000153EB" w14:paraId="5CC9E6F1" w14:textId="77777777" w:rsidTr="00392C07">
        <w:trPr>
          <w:tblHeader/>
        </w:trPr>
        <w:tc>
          <w:tcPr>
            <w:tcW w:w="53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1F60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855B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92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C376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53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6249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5805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Estado actual</w:t>
            </w:r>
          </w:p>
        </w:tc>
      </w:tr>
      <w:tr w:rsidR="009F2750" w:rsidRPr="000153EB" w14:paraId="25C5AD74" w14:textId="77777777" w:rsidTr="00392C07"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D9B1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RF-014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4B97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El sistema debe permitir doble factor de autenticación (2FA) para el personal médico.</w:t>
            </w:r>
          </w:p>
        </w:tc>
        <w:tc>
          <w:tcPr>
            <w:tcW w:w="92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D10A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Funcional</w:t>
            </w:r>
          </w:p>
        </w:tc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5D15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D6A5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Implementado como opcional</w:t>
            </w:r>
          </w:p>
        </w:tc>
      </w:tr>
      <w:tr w:rsidR="009F2750" w:rsidRPr="000153EB" w14:paraId="53A5E4D0" w14:textId="77777777" w:rsidTr="00392C07"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BFBC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RF-022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7DE5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La HCE debe almacenarse cifrada en reposo (AES-256).</w:t>
            </w:r>
          </w:p>
        </w:tc>
        <w:tc>
          <w:tcPr>
            <w:tcW w:w="92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59B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 funcional (seguridad)</w:t>
            </w:r>
          </w:p>
        </w:tc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5785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7C0A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Pendiente de verificación</w:t>
            </w:r>
          </w:p>
        </w:tc>
      </w:tr>
      <w:tr w:rsidR="009F2750" w:rsidRPr="000153EB" w14:paraId="67CC97D6" w14:textId="77777777" w:rsidTr="00392C07"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7D10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RF-031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A249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El agendamiento debe responder en menos de 2 s con 100 usuarios concurrentes.</w:t>
            </w:r>
          </w:p>
        </w:tc>
        <w:tc>
          <w:tcPr>
            <w:tcW w:w="92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9F5F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 funcional (desempeño)</w:t>
            </w:r>
          </w:p>
        </w:tc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EDBE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Media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7037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 probado bajo carga</w:t>
            </w:r>
          </w:p>
        </w:tc>
      </w:tr>
      <w:tr w:rsidR="009F2750" w:rsidRPr="000153EB" w14:paraId="4A1DA072" w14:textId="77777777" w:rsidTr="00392C07"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9E20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RF-045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0247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Todo acceso (lectura/escritura) a HCE debe registrarse en log inmutable.</w:t>
            </w:r>
          </w:p>
        </w:tc>
        <w:tc>
          <w:tcPr>
            <w:tcW w:w="92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3DCD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 funcional (trazabilidad)</w:t>
            </w:r>
          </w:p>
        </w:tc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2EB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94A8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Solo se registran escrituras</w:t>
            </w:r>
          </w:p>
        </w:tc>
      </w:tr>
      <w:tr w:rsidR="009F2750" w:rsidRPr="000153EB" w14:paraId="511761DA" w14:textId="77777777" w:rsidTr="00392C07"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1091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lastRenderedPageBreak/>
              <w:t>RF-052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74CE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Los pagos deben cumplir PCI-DSS; no registrar número completo de tarjeta.</w:t>
            </w:r>
          </w:p>
        </w:tc>
        <w:tc>
          <w:tcPr>
            <w:tcW w:w="92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D98E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 funcional (seguridad)</w:t>
            </w:r>
          </w:p>
        </w:tc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E9F3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FED8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Pendiente de verificación</w:t>
            </w:r>
          </w:p>
        </w:tc>
      </w:tr>
      <w:tr w:rsidR="009F2750" w:rsidRPr="000153EB" w14:paraId="7D293ECD" w14:textId="77777777" w:rsidTr="00392C07"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1C8E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RF-060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6190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El módulo de telemedicina debe cifrar el canal de video de extremo a extremo.</w:t>
            </w:r>
          </w:p>
        </w:tc>
        <w:tc>
          <w:tcPr>
            <w:tcW w:w="92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B98E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 funcional (seguridad)</w:t>
            </w:r>
          </w:p>
        </w:tc>
        <w:tc>
          <w:tcPr>
            <w:tcW w:w="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4E06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2BCF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En desarrollo</w:t>
            </w:r>
          </w:p>
        </w:tc>
      </w:tr>
    </w:tbl>
    <w:p w14:paraId="325B3935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70AE6E1C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6EC3096D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4B4D921C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2.2 Extracto de bitácora de incidencias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"/>
        <w:gridCol w:w="1275"/>
        <w:gridCol w:w="992"/>
        <w:gridCol w:w="3390"/>
        <w:gridCol w:w="1109"/>
        <w:gridCol w:w="1073"/>
      </w:tblGrid>
      <w:tr w:rsidR="009F2750" w:rsidRPr="000153EB" w14:paraId="3ACF3709" w14:textId="77777777" w:rsidTr="00392C07">
        <w:trPr>
          <w:tblHeader/>
        </w:trPr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B0B3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2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A556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56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A7C2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192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8A43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02AC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Severidad</w:t>
            </w:r>
          </w:p>
        </w:tc>
        <w:tc>
          <w:tcPr>
            <w:tcW w:w="60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687A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Estado</w:t>
            </w:r>
          </w:p>
        </w:tc>
      </w:tr>
      <w:tr w:rsidR="009F2750" w:rsidRPr="000153EB" w14:paraId="12CE0C43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F298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INC-101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961B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14/05/2026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318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Historia clínica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3E5C7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Un médico accedió a historias clínicas de </w:t>
            </w:r>
          </w:p>
          <w:p w14:paraId="6AE2E60C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pacientes no asignados al modificar el </w:t>
            </w:r>
          </w:p>
          <w:p w14:paraId="1DA043A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identificador en la URL del navegador.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F7FA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0454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  <w:tr w:rsidR="009F2750" w:rsidRPr="000153EB" w14:paraId="6277A853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90F8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INC-102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66A5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20/05/2026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973F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Administración/TI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218E7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Cuenta “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admin_ti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” compartida entre 4 </w:t>
            </w:r>
          </w:p>
          <w:p w14:paraId="746237C5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miembros del equipo de soporte; las </w:t>
            </w:r>
          </w:p>
          <w:p w14:paraId="7702894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contraseñas administrativas no expiran.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A8892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62008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  <w:tr w:rsidR="009F2750" w:rsidRPr="000153EB" w14:paraId="5EC91D10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154B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INC-103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ACA4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22/05/2026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F575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Telemedicina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78CDD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La videollamada quedó configurada por </w:t>
            </w:r>
          </w:p>
          <w:p w14:paraId="2243BA5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error para transmitirse sobre HTTP; la </w:t>
            </w:r>
          </w:p>
          <w:p w14:paraId="1B50CDC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configuración de pruebas pasó a producción </w:t>
            </w:r>
          </w:p>
          <w:p w14:paraId="05F3869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sin detectarse.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012C5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CF252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Cerrado parcial</w:t>
            </w:r>
          </w:p>
        </w:tc>
      </w:tr>
      <w:tr w:rsidR="009F2750" w:rsidRPr="000153EB" w14:paraId="58EB1E39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CD08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INC-104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852C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25/05/2026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BD18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Pagos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18427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Los registros (logs) de la pasarela de pagos </w:t>
            </w:r>
          </w:p>
          <w:p w14:paraId="2A37A5C9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muestran el número completo de la tarjeta </w:t>
            </w:r>
          </w:p>
          <w:p w14:paraId="33DFCCC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sin enmascarar.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020C6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61909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  <w:tr w:rsidR="009F2750" w:rsidRPr="000153EB" w14:paraId="459E8060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3542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INC-105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F9DF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28/05/2026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C62C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Historia clínica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72A4B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El sistema no registra quién consulta (lee) </w:t>
            </w:r>
          </w:p>
          <w:p w14:paraId="7FDE2E39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una historia clínica; solo se registran las </w:t>
            </w:r>
          </w:p>
          <w:p w14:paraId="09A03CA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modificaciones.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323D6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Media-Alta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2B4C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  <w:tr w:rsidR="009F2750" w:rsidRPr="000153EB" w14:paraId="3215A599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FB84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INC-106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DF1C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02/06/2026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16C1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Facturación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C4716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El proceso 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batch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 nocturno (integración </w:t>
            </w:r>
          </w:p>
          <w:p w14:paraId="124FC839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AS/400) falló 3 veces en 4 semanas sin </w:t>
            </w:r>
          </w:p>
          <w:p w14:paraId="19C0F32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generar alerta automática.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CB460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Media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089DD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Abierto</w:t>
            </w:r>
          </w:p>
        </w:tc>
      </w:tr>
      <w:tr w:rsidR="009F2750" w:rsidRPr="000153EB" w14:paraId="27CDE006" w14:textId="77777777" w:rsidTr="00392C07">
        <w:tc>
          <w:tcPr>
            <w:tcW w:w="56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EAEE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INC-107</w:t>
            </w:r>
          </w:p>
        </w:tc>
        <w:tc>
          <w:tcPr>
            <w:tcW w:w="72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8C95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05/06/2026</w:t>
            </w:r>
          </w:p>
        </w:tc>
        <w:tc>
          <w:tcPr>
            <w:tcW w:w="56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08D8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Agendamiento</w:t>
            </w:r>
          </w:p>
        </w:tc>
        <w:tc>
          <w:tcPr>
            <w:tcW w:w="19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36BF5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Prueba de carga con 100 usuarios </w:t>
            </w:r>
          </w:p>
          <w:p w14:paraId="10B17B03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concurrentes no ejecutadas por restricciones </w:t>
            </w:r>
          </w:p>
          <w:p w14:paraId="03C8CFE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de tiempo.</w:t>
            </w:r>
          </w:p>
        </w:tc>
        <w:tc>
          <w:tcPr>
            <w:tcW w:w="62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B772D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Media</w:t>
            </w:r>
          </w:p>
        </w:tc>
        <w:tc>
          <w:tcPr>
            <w:tcW w:w="60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7D909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Pendiente</w:t>
            </w:r>
          </w:p>
        </w:tc>
      </w:tr>
    </w:tbl>
    <w:p w14:paraId="20181109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56524B5A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lastRenderedPageBreak/>
        <w:t>2.3 Lista de control de cambios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"/>
        <w:gridCol w:w="2293"/>
        <w:gridCol w:w="1383"/>
        <w:gridCol w:w="1203"/>
        <w:gridCol w:w="1151"/>
        <w:gridCol w:w="1045"/>
        <w:gridCol w:w="1215"/>
      </w:tblGrid>
      <w:tr w:rsidR="009F2750" w:rsidRPr="000153EB" w14:paraId="2A283009" w14:textId="77777777" w:rsidTr="00392C07">
        <w:trPr>
          <w:tblHeader/>
        </w:trPr>
        <w:tc>
          <w:tcPr>
            <w:tcW w:w="31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1A7A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41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A1B2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Descripción del cambio</w:t>
            </w:r>
          </w:p>
        </w:tc>
        <w:tc>
          <w:tcPr>
            <w:tcW w:w="78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6033F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Módulo</w:t>
            </w:r>
          </w:p>
        </w:tc>
        <w:tc>
          <w:tcPr>
            <w:tcW w:w="541" w:type="pct"/>
            <w:vAlign w:val="center"/>
          </w:tcPr>
          <w:p w14:paraId="43B70058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65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519D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0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D403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Revisado por</w:t>
            </w:r>
          </w:p>
        </w:tc>
        <w:tc>
          <w:tcPr>
            <w:tcW w:w="68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64980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Estado</w:t>
            </w:r>
          </w:p>
        </w:tc>
      </w:tr>
      <w:tr w:rsidR="009F2750" w:rsidRPr="000153EB" w14:paraId="5DE0DC92" w14:textId="77777777" w:rsidTr="00392C07">
        <w:tc>
          <w:tcPr>
            <w:tcW w:w="31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7A2A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CR-201</w:t>
            </w:r>
          </w:p>
        </w:tc>
        <w:tc>
          <w:tcPr>
            <w:tcW w:w="14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7FB9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Rediseño de autenticación (SSO).</w:t>
            </w:r>
          </w:p>
        </w:tc>
        <w:tc>
          <w:tcPr>
            <w:tcW w:w="78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CCE8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Autenticación</w:t>
            </w:r>
          </w:p>
        </w:tc>
        <w:tc>
          <w:tcPr>
            <w:tcW w:w="541" w:type="pct"/>
            <w:vAlign w:val="center"/>
          </w:tcPr>
          <w:p w14:paraId="67CB69EE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Dev 2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BB07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10/05/2026</w:t>
            </w:r>
          </w:p>
        </w:tc>
        <w:tc>
          <w:tcPr>
            <w:tcW w:w="6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EB43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Líder técnico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508D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Sí / Desplegado</w:t>
            </w:r>
          </w:p>
        </w:tc>
      </w:tr>
      <w:tr w:rsidR="009F2750" w:rsidRPr="000153EB" w14:paraId="305124BE" w14:textId="77777777" w:rsidTr="00392C07">
        <w:tc>
          <w:tcPr>
            <w:tcW w:w="31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ABD4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CR-202</w:t>
            </w:r>
          </w:p>
        </w:tc>
        <w:tc>
          <w:tcPr>
            <w:tcW w:w="14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C50BD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Ajuste de configuración del servidor de video (pruebas - producción).</w:t>
            </w:r>
          </w:p>
        </w:tc>
        <w:tc>
          <w:tcPr>
            <w:tcW w:w="78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5DD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Telemedicina</w:t>
            </w:r>
          </w:p>
        </w:tc>
        <w:tc>
          <w:tcPr>
            <w:tcW w:w="541" w:type="pct"/>
            <w:vAlign w:val="center"/>
          </w:tcPr>
          <w:p w14:paraId="0A86F2A0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Dev 4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69EB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21/05/2026</w:t>
            </w:r>
          </w:p>
        </w:tc>
        <w:tc>
          <w:tcPr>
            <w:tcW w:w="6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3D45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registrado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5927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/ Desplegado</w:t>
            </w:r>
          </w:p>
        </w:tc>
      </w:tr>
      <w:tr w:rsidR="009F2750" w:rsidRPr="000153EB" w14:paraId="33AE443A" w14:textId="77777777" w:rsidTr="00392C07">
        <w:tc>
          <w:tcPr>
            <w:tcW w:w="31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B5F5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CR-203</w:t>
            </w:r>
          </w:p>
        </w:tc>
        <w:tc>
          <w:tcPr>
            <w:tcW w:w="14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68AE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Actualización de librería de cifrado de la HCE.</w:t>
            </w:r>
          </w:p>
        </w:tc>
        <w:tc>
          <w:tcPr>
            <w:tcW w:w="78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B1C5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Historia clínica</w:t>
            </w:r>
          </w:p>
        </w:tc>
        <w:tc>
          <w:tcPr>
            <w:tcW w:w="541" w:type="pct"/>
            <w:vAlign w:val="center"/>
          </w:tcPr>
          <w:p w14:paraId="1CCA91A4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Dev 1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2133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27/05/2026</w:t>
            </w:r>
          </w:p>
        </w:tc>
        <w:tc>
          <w:tcPr>
            <w:tcW w:w="6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858F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Líder técnico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9946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Sí / Pendiente</w:t>
            </w:r>
          </w:p>
        </w:tc>
      </w:tr>
      <w:tr w:rsidR="009F2750" w:rsidRPr="000153EB" w14:paraId="66A7676E" w14:textId="77777777" w:rsidTr="00392C07">
        <w:tc>
          <w:tcPr>
            <w:tcW w:w="31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C29A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CR-204</w:t>
            </w:r>
          </w:p>
        </w:tc>
        <w:tc>
          <w:tcPr>
            <w:tcW w:w="14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5E70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Cambio de proveedor de mensajería SMS/WhatsApp.</w:t>
            </w:r>
          </w:p>
        </w:tc>
        <w:tc>
          <w:tcPr>
            <w:tcW w:w="78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D7DD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Notificaciones</w:t>
            </w:r>
          </w:p>
        </w:tc>
        <w:tc>
          <w:tcPr>
            <w:tcW w:w="541" w:type="pct"/>
            <w:vAlign w:val="center"/>
          </w:tcPr>
          <w:p w14:paraId="42228491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Dev 3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47D2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01/06/2026</w:t>
            </w:r>
          </w:p>
        </w:tc>
        <w:tc>
          <w:tcPr>
            <w:tcW w:w="6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1154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Product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Owner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A512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Sí / Desplegado</w:t>
            </w:r>
          </w:p>
        </w:tc>
      </w:tr>
      <w:tr w:rsidR="009F2750" w:rsidRPr="000153EB" w14:paraId="3492B801" w14:textId="77777777" w:rsidTr="00392C07">
        <w:tc>
          <w:tcPr>
            <w:tcW w:w="31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7DE3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CR-205</w:t>
            </w:r>
          </w:p>
        </w:tc>
        <w:tc>
          <w:tcPr>
            <w:tcW w:w="14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5F75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Hotfix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 emergencia al módulo de facturación (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batch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nocturno).</w:t>
            </w:r>
          </w:p>
        </w:tc>
        <w:tc>
          <w:tcPr>
            <w:tcW w:w="78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DD5DD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Facturación</w:t>
            </w:r>
          </w:p>
        </w:tc>
        <w:tc>
          <w:tcPr>
            <w:tcW w:w="541" w:type="pct"/>
            <w:vAlign w:val="center"/>
          </w:tcPr>
          <w:p w14:paraId="3602474B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Dev 2</w:t>
            </w:r>
          </w:p>
        </w:tc>
        <w:tc>
          <w:tcPr>
            <w:tcW w:w="6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5D11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03/06/2026</w:t>
            </w:r>
          </w:p>
        </w:tc>
        <w:tc>
          <w:tcPr>
            <w:tcW w:w="60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B50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registrado</w:t>
            </w:r>
          </w:p>
        </w:tc>
        <w:tc>
          <w:tcPr>
            <w:tcW w:w="68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768F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/ Desplegado</w:t>
            </w:r>
          </w:p>
        </w:tc>
      </w:tr>
    </w:tbl>
    <w:p w14:paraId="7BA9C3E5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3ACD179C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Nota: preste especial atención a los cambios desplegados sin revisión ni aprobación registrada.</w:t>
      </w:r>
    </w:p>
    <w:p w14:paraId="690F9968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167D0D8A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2.4 Resultados de pruebas preliminares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1897"/>
        <w:gridCol w:w="1609"/>
        <w:gridCol w:w="3538"/>
      </w:tblGrid>
      <w:tr w:rsidR="009F2750" w:rsidRPr="000153EB" w14:paraId="29191A12" w14:textId="77777777" w:rsidTr="00392C07">
        <w:trPr>
          <w:tblHeader/>
        </w:trPr>
        <w:tc>
          <w:tcPr>
            <w:tcW w:w="101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D2A0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Modulo</w:t>
            </w:r>
          </w:p>
        </w:tc>
        <w:tc>
          <w:tcPr>
            <w:tcW w:w="107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2C9B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Tipo de prueba</w:t>
            </w:r>
          </w:p>
        </w:tc>
        <w:tc>
          <w:tcPr>
            <w:tcW w:w="91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0D2D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200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52A6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Observaciones</w:t>
            </w:r>
          </w:p>
        </w:tc>
      </w:tr>
      <w:tr w:rsidR="009F2750" w:rsidRPr="000153EB" w14:paraId="61993C86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9FE27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Agendamiento de citas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8014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6A65D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Aprobado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90B0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2 defectos menores de interfaz, corregidos.</w:t>
            </w:r>
          </w:p>
        </w:tc>
      </w:tr>
      <w:tr w:rsidR="009F2750" w:rsidRPr="000153EB" w14:paraId="338A3CEC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3BBDE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Historia clínica electrónica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B0FA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A255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Aprobado con observaciones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46BD8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se probó el control de acceso por rol en todos los escenarios.</w:t>
            </w:r>
          </w:p>
        </w:tc>
      </w:tr>
      <w:tr w:rsidR="009F2750" w:rsidRPr="000153EB" w14:paraId="632E776A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0028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Historia clínica electrónica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DB1E2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 (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pentesting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E17D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ejecutada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4C2B5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Sin tiempo asignado en el cronograma antes de la liberación.</w:t>
            </w:r>
          </w:p>
        </w:tc>
      </w:tr>
      <w:tr w:rsidR="009F2750" w:rsidRPr="000153EB" w14:paraId="61EFECF3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7F94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Telemedicina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9FA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Carga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037E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ejecutada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DBD9D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Módulo nuevo; no hay ambiente de pruebas de carga disponible.</w:t>
            </w:r>
          </w:p>
        </w:tc>
      </w:tr>
      <w:tr w:rsidR="009F2750" w:rsidRPr="000153EB" w14:paraId="3BE4B792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219F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Telemedicina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B03F3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 (cifrado de canal)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7EB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Fallida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0C224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Canal de video transmitido sin cifrar (ver INC-103).</w:t>
            </w:r>
          </w:p>
        </w:tc>
      </w:tr>
      <w:tr w:rsidR="009F2750" w:rsidRPr="000153EB" w14:paraId="0B710640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3235F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Facturación electrónica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0CA5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FCC8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Aprobado con 2 defectos menores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6AEE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Defectos relacionados con redondeo de impuestos.</w:t>
            </w:r>
          </w:p>
        </w:tc>
      </w:tr>
      <w:tr w:rsidR="009F2750" w:rsidRPr="000153EB" w14:paraId="0FE5F21E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9846B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Facturación (integración AS/400)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9B512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Integración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42FDC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Fallida intermitente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CC6DE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3 fallos no alertados en el último mes (ver INC-106).</w:t>
            </w:r>
          </w:p>
        </w:tc>
      </w:tr>
      <w:tr w:rsidR="009F2750" w:rsidRPr="000153EB" w14:paraId="33DB51BC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6169C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Pagos (pasarela externa)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E0A81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 (datos de tarjeta)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5DAA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ejecutada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2A9DD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Pendiente de auditoría de cumplimiento PCI-DSS.</w:t>
            </w:r>
          </w:p>
        </w:tc>
      </w:tr>
      <w:tr w:rsidR="009F2750" w:rsidRPr="000153EB" w14:paraId="55235BBE" w14:textId="77777777" w:rsidTr="00392C07">
        <w:tc>
          <w:tcPr>
            <w:tcW w:w="10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B79F3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Notificaciones SMS/WhatsApp</w:t>
            </w:r>
          </w:p>
        </w:tc>
        <w:tc>
          <w:tcPr>
            <w:tcW w:w="107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26B9F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91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76E7C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Aprobado</w:t>
            </w:r>
          </w:p>
        </w:tc>
        <w:tc>
          <w:tcPr>
            <w:tcW w:w="200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6359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Sin observaciones.</w:t>
            </w:r>
          </w:p>
        </w:tc>
      </w:tr>
    </w:tbl>
    <w:p w14:paraId="4883592C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7200BBF5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21379114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lastRenderedPageBreak/>
        <w:t>3. Matriz de verificación y validación (plantilla)</w:t>
      </w:r>
    </w:p>
    <w:p w14:paraId="6BC57578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Complete la matriz identificando, para cada requisito o funcionalidad crítica del escenario, si corresponde una actividad de verificación (¿se construyó correctamente?) o de validación (¿se construyó lo que el usuario necesita?). Se incluye una fila de ejemplo; agregue las filas </w:t>
      </w:r>
    </w:p>
    <w:p w14:paraId="11386832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necesarias para cubrir el escenario.</w:t>
      </w:r>
    </w:p>
    <w:p w14:paraId="3C01F359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1435"/>
        <w:gridCol w:w="1183"/>
        <w:gridCol w:w="1846"/>
        <w:gridCol w:w="1517"/>
        <w:gridCol w:w="1517"/>
      </w:tblGrid>
      <w:tr w:rsidR="009F2750" w:rsidRPr="000153EB" w14:paraId="56FE8664" w14:textId="77777777" w:rsidTr="00392C07">
        <w:trPr>
          <w:tblHeader/>
        </w:trPr>
        <w:tc>
          <w:tcPr>
            <w:tcW w:w="75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1651D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81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0E3D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Requisito / funcionalidad</w:t>
            </w:r>
          </w:p>
        </w:tc>
        <w:tc>
          <w:tcPr>
            <w:tcW w:w="670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0EAC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04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B6E9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Técnica y responsable</w:t>
            </w:r>
          </w:p>
        </w:tc>
        <w:tc>
          <w:tcPr>
            <w:tcW w:w="85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E8DB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Criterio de aceptación</w:t>
            </w:r>
          </w:p>
        </w:tc>
        <w:tc>
          <w:tcPr>
            <w:tcW w:w="859" w:type="pct"/>
          </w:tcPr>
          <w:p w14:paraId="223E9C4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Evidencia Esperada</w:t>
            </w:r>
          </w:p>
        </w:tc>
      </w:tr>
      <w:tr w:rsidR="009F2750" w:rsidRPr="000153EB" w14:paraId="17AC1C3B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69D6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RF-014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1EBB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Autenticación 2FA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C76D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8DCA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Revisión de código e inspección de configuración — Líder técnico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5703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2FA disponible y exigible para roles críticos</w:t>
            </w:r>
          </w:p>
        </w:tc>
        <w:tc>
          <w:tcPr>
            <w:tcW w:w="859" w:type="pct"/>
          </w:tcPr>
          <w:p w14:paraId="1F4E083B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Acta de </w:t>
            </w:r>
          </w:p>
          <w:p w14:paraId="0F9E7FA7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revisión</w:t>
            </w:r>
          </w:p>
          <w:p w14:paraId="4E93D055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9F2750" w:rsidRPr="000153EB" w14:paraId="326F9144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C49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RF-022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AE2A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Cifrado de HCE en reposo (AES-256)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5E0C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E2B4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Revisión de configuración de cifrado + inspección de BD — Administrador de TI/DBA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E567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Todos los campos de datos clínicos cifrados con AES-256</w:t>
            </w:r>
          </w:p>
        </w:tc>
        <w:tc>
          <w:tcPr>
            <w:tcW w:w="859" w:type="pct"/>
          </w:tcPr>
          <w:p w14:paraId="49573A97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Informe de inspección de la base de datos</w:t>
            </w:r>
          </w:p>
        </w:tc>
      </w:tr>
      <w:tr w:rsidR="009F2750" w:rsidRPr="000153EB" w14:paraId="347F890E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4B27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RF-031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EA9F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Rendimiento de agendamiento bajo carga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B279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ADB4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Prueba de carga con 100 usuarios concurrentes — Equipo de pruebas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AB2D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Tiempo de respuesta ≤ 2 s en el percentil 95</w:t>
            </w:r>
          </w:p>
        </w:tc>
        <w:tc>
          <w:tcPr>
            <w:tcW w:w="859" w:type="pct"/>
          </w:tcPr>
          <w:p w14:paraId="060CCF76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Reporte de prueba de rendimiento</w:t>
            </w:r>
          </w:p>
        </w:tc>
      </w:tr>
      <w:tr w:rsidR="009F2750" w:rsidRPr="000153EB" w14:paraId="3572CE3D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9B7D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RF-045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EF0E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Trazabilidad de accesos a HCE (lectura y escritura)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C851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Inspección de logs + revisión de código de auditoría — Líder técnico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2FAD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Todo acceso queda registrado de forma inmutable</w:t>
            </w:r>
          </w:p>
        </w:tc>
        <w:tc>
          <w:tcPr>
            <w:tcW w:w="859" w:type="pct"/>
          </w:tcPr>
          <w:p w14:paraId="530D0482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Acta de inspección que confirma la existencia de logs</w:t>
            </w:r>
          </w:p>
        </w:tc>
      </w:tr>
      <w:tr w:rsidR="009F2750" w:rsidRPr="000153EB" w14:paraId="2523665E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EB9ED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RF-052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F82A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Cumplimiento PCI-DSS en pagos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50EE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Verificación y Validación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A590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Auditoría de cumplimiento PCI-DSS — Oficial de protección de datos / auditor externo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69E4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Cero campos de PAN completo en logs o BD</w:t>
            </w:r>
          </w:p>
        </w:tc>
        <w:tc>
          <w:tcPr>
            <w:tcW w:w="859" w:type="pct"/>
          </w:tcPr>
          <w:p w14:paraId="55D345A3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Informe de auditoría PCI-DSS firmado por el auditor</w:t>
            </w:r>
          </w:p>
        </w:tc>
      </w:tr>
      <w:tr w:rsidR="009F2750" w:rsidRPr="000153EB" w14:paraId="13B79CBE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AEA0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RF-060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206F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Cifrado extremo a extremo del canal de video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2BA9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D839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Revisión de configuración TLS/SRTP del servidor de videoconferencia — Administrador de TI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EAD1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Canal siempre servido sobre HTTPS/SRTP, nunca HTTP</w:t>
            </w:r>
          </w:p>
        </w:tc>
        <w:tc>
          <w:tcPr>
            <w:tcW w:w="859" w:type="pct"/>
          </w:tcPr>
          <w:p w14:paraId="3F935F30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Archivo de configuración del servidor de video</w:t>
            </w:r>
          </w:p>
        </w:tc>
      </w:tr>
      <w:tr w:rsidR="009F2750" w:rsidRPr="000153EB" w14:paraId="74A91CD2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4D28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CR-201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C828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Autenticación SSO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7F21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065E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Prueba de aceptación con personal médico y administrativo — 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Product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 Owner + usuarios piloto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158A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Inicio de sesión único funcional en los 3 roles, sin bloqueos</w:t>
            </w:r>
          </w:p>
        </w:tc>
        <w:tc>
          <w:tcPr>
            <w:tcW w:w="859" w:type="pct"/>
          </w:tcPr>
          <w:p w14:paraId="0953F34A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Informe de pruebas de aceptación de usuario (UAT) firmado por los usuarios piloto</w:t>
            </w:r>
          </w:p>
        </w:tc>
      </w:tr>
      <w:tr w:rsidR="009F2750" w:rsidRPr="000153EB" w14:paraId="26EE9A2C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3944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INC-101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D637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Control de acceso por rol a la HCE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D414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Verificación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EA02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Inspección de código + 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pentesting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 dirigido (IDOR) — Equipo </w:t>
            </w:r>
            <w:r w:rsidRPr="000153EB">
              <w:rPr>
                <w:rFonts w:ascii="Arial" w:eastAsia="Arial" w:hAnsi="Arial" w:cs="Arial"/>
                <w:sz w:val="19"/>
                <w:szCs w:val="19"/>
              </w:rPr>
              <w:lastRenderedPageBreak/>
              <w:t>de pruebas de seguridad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2E41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lastRenderedPageBreak/>
              <w:t>Ningún usuario accede a historias de pacientes no asignados</w:t>
            </w:r>
          </w:p>
        </w:tc>
        <w:tc>
          <w:tcPr>
            <w:tcW w:w="859" w:type="pct"/>
          </w:tcPr>
          <w:p w14:paraId="5944293B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Reporte de prueba de seguridad (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pentesting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) que detalle la </w:t>
            </w:r>
            <w:r w:rsidRPr="000153EB">
              <w:rPr>
                <w:rFonts w:ascii="Arial" w:eastAsia="Arial" w:hAnsi="Arial" w:cs="Arial"/>
                <w:sz w:val="19"/>
                <w:szCs w:val="19"/>
              </w:rPr>
              <w:lastRenderedPageBreak/>
              <w:t>vulnerabilidad IDOR y las pruebas de corrección</w:t>
            </w:r>
          </w:p>
        </w:tc>
      </w:tr>
      <w:tr w:rsidR="009F2750" w:rsidRPr="000153EB" w14:paraId="44113B26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466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lastRenderedPageBreak/>
              <w:t>INC-106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1BA2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Integración 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batch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 nocturno con AS/400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F258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EE70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Prueba de integración + monitoreo de alertas — Administrador de TI/DBA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212F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Cero fallos no alertados en 4 semanas de observación</w:t>
            </w:r>
          </w:p>
        </w:tc>
        <w:tc>
          <w:tcPr>
            <w:tcW w:w="859" w:type="pct"/>
          </w:tcPr>
          <w:p w14:paraId="2DCD9D1D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Registro de ejecución del 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batch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 que muestre resultados exitosos</w:t>
            </w:r>
          </w:p>
        </w:tc>
      </w:tr>
      <w:tr w:rsidR="009F2750" w:rsidRPr="000153EB" w14:paraId="6F7DA5A9" w14:textId="77777777" w:rsidTr="00392C07">
        <w:tc>
          <w:tcPr>
            <w:tcW w:w="75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703E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Telemedicina</w:t>
            </w:r>
          </w:p>
        </w:tc>
        <w:tc>
          <w:tcPr>
            <w:tcW w:w="81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ECD9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Experiencia de usuario en videoconsulta</w:t>
            </w:r>
          </w:p>
        </w:tc>
        <w:tc>
          <w:tcPr>
            <w:tcW w:w="67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173D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Validación</w:t>
            </w:r>
          </w:p>
        </w:tc>
        <w:tc>
          <w:tcPr>
            <w:tcW w:w="104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E1F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Prueba piloto (UAT) con pacientes y personal médico — 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Product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 Owner</w:t>
            </w:r>
          </w:p>
        </w:tc>
        <w:tc>
          <w:tcPr>
            <w:tcW w:w="85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7A42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Videoconsulta estable y cifrada; satisfacción ≥ 90% en encuesta piloto</w:t>
            </w:r>
          </w:p>
        </w:tc>
        <w:tc>
          <w:tcPr>
            <w:tcW w:w="859" w:type="pct"/>
          </w:tcPr>
          <w:p w14:paraId="39619428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Encuestas de satisfacción (UAT) con los resultados agregados</w:t>
            </w:r>
          </w:p>
        </w:tc>
      </w:tr>
    </w:tbl>
    <w:p w14:paraId="42492A26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0BE2C10F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15151A58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65A056CB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4. Lista de control de revisiones técnicas (</w:t>
      </w:r>
      <w:proofErr w:type="spellStart"/>
      <w:r w:rsidRPr="000153EB">
        <w:rPr>
          <w:rFonts w:ascii="Arial" w:hAnsi="Arial" w:cs="Arial"/>
        </w:rPr>
        <w:t>checklist</w:t>
      </w:r>
      <w:proofErr w:type="spellEnd"/>
      <w:r w:rsidRPr="000153EB">
        <w:rPr>
          <w:rFonts w:ascii="Arial" w:hAnsi="Arial" w:cs="Arial"/>
        </w:rPr>
        <w:t>)</w:t>
      </w:r>
    </w:p>
    <w:p w14:paraId="532E85C2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3363"/>
        <w:gridCol w:w="911"/>
        <w:gridCol w:w="4133"/>
      </w:tblGrid>
      <w:tr w:rsidR="009F2750" w:rsidRPr="000153EB" w14:paraId="41978329" w14:textId="77777777" w:rsidTr="00392C07">
        <w:trPr>
          <w:tblHeader/>
        </w:trPr>
        <w:tc>
          <w:tcPr>
            <w:tcW w:w="23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E3F6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190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39A7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Ítem de revisión</w:t>
            </w:r>
          </w:p>
        </w:tc>
        <w:tc>
          <w:tcPr>
            <w:tcW w:w="51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A136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Cumple</w:t>
            </w:r>
          </w:p>
        </w:tc>
        <w:tc>
          <w:tcPr>
            <w:tcW w:w="234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77BD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Observaciones / evidencia</w:t>
            </w:r>
          </w:p>
        </w:tc>
      </w:tr>
      <w:tr w:rsidR="009F2750" w:rsidRPr="000153EB" w14:paraId="5BC6246D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F865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2D97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El código fuente cumple los estándares de codificación definidos por el equipo.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E1DF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N.A.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0AE9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El escenario no aporta evidencia sobre estándares de codificación del equipo.</w:t>
            </w:r>
          </w:p>
        </w:tc>
      </w:tr>
      <w:tr w:rsidR="009F2750" w:rsidRPr="000153EB" w14:paraId="1D430C67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0606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05F5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Existe trazabilidad entre los requisitos y los casos de prueba.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5438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B4B4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RF-031 y RF-060 no cuentan con casos de prueba ejecutados.</w:t>
            </w:r>
          </w:p>
        </w:tc>
      </w:tr>
      <w:tr w:rsidR="009F2750" w:rsidRPr="000153EB" w14:paraId="602DDB08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F94B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8633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Todos los cambios fueron documentados y aprobados antes de su despliegue a producción.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39DD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BC91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CR-202 y CR-205 se desplegaron sin revisión registrada.</w:t>
            </w:r>
          </w:p>
        </w:tc>
      </w:tr>
      <w:tr w:rsidR="009F2750" w:rsidRPr="000153EB" w14:paraId="5D295F93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8A8E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5A94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Los mecanismos de autenticación y autorización protegen los recursos críticos.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CA59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9A20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INC-101 evidencia IDOR sobre HCE; 2FA es opcional (RF-014).</w:t>
            </w:r>
          </w:p>
        </w:tc>
      </w:tr>
      <w:tr w:rsidR="009F2750" w:rsidRPr="000153EB" w14:paraId="06CD5C9D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4685D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4891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La información sensible se almacena y transmite cifrada.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BC78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2DBF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RF-022 pendiente de verificación; INC-103: video sin cifrar.</w:t>
            </w:r>
          </w:p>
        </w:tc>
      </w:tr>
      <w:tr w:rsidR="009F2750" w:rsidRPr="000153EB" w14:paraId="32AF93B5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6AA6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43A8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Existen registros de auditoría para accesos y modificaciones a información crítica.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6830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E1EC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RF-045: solo se registran escrituras, no lecturas (INC-105).</w:t>
            </w:r>
          </w:p>
        </w:tc>
      </w:tr>
      <w:tr w:rsidR="009F2750" w:rsidRPr="000153EB" w14:paraId="1EB99364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2514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6134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Se ejecutaron pruebas de seguridad (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pentesting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>) antes de la liberación.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E3A8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7F54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Pentesting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 de HCE “No ejecutada”, sin tiempo asignado.</w:t>
            </w:r>
          </w:p>
        </w:tc>
      </w:tr>
      <w:tr w:rsidR="009F2750" w:rsidRPr="000153EB" w14:paraId="12D78E12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1AB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527C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Se ejecutaron pruebas de carga/rendimiento sobre los módulos críticos.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40CE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0E82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RF-031 no probado bajo carga; telemedicina “No ejecutada”.</w:t>
            </w:r>
          </w:p>
        </w:tc>
      </w:tr>
      <w:tr w:rsidR="009F2750" w:rsidRPr="000153EB" w14:paraId="60F1B9DF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1F0D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1AA6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El manejo de datos personales cumple con la Ley 1581 de 2012.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2BE6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E795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INC-101, INC-102 y RF-022 pendiente evidencian brechas de protección de datos.</w:t>
            </w:r>
          </w:p>
        </w:tc>
      </w:tr>
      <w:tr w:rsidR="009F2750" w:rsidRPr="000153EB" w14:paraId="64B66CB7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493D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lastRenderedPageBreak/>
              <w:t>10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8E4FD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El manejo de la historia clínica cumple con la Resolución 1995 de 1999.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5B31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4A33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Falta de registro de lecturas (INC-105) y acceso indebido (INC-101).</w:t>
            </w:r>
          </w:p>
        </w:tc>
      </w:tr>
      <w:tr w:rsidR="009F2750" w:rsidRPr="000153EB" w14:paraId="45651BD4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58C8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11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C43D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El módulo de telemedicina cumple con la Resolución 2654 de 2019.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4AA6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972C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Canal sin cifrar (INC-103) incumple condiciones de seguridad de telesalud.</w:t>
            </w:r>
          </w:p>
        </w:tc>
      </w:tr>
      <w:tr w:rsidR="009F2750" w:rsidRPr="000153EB" w14:paraId="7C463664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95E3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12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F82B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Existen alertas automáticas ante fallos de procesos críticos.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6D5E2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847C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INC-106: el 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batch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 de facturación falló 3 veces sin alerta.</w:t>
            </w:r>
          </w:p>
        </w:tc>
      </w:tr>
      <w:tr w:rsidR="009F2750" w:rsidRPr="000153EB" w14:paraId="72A808CB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194C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13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4CF2F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La documentación técnica y de usuario está actualizada para la versión a liberar.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D2FD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N.A.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0346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Sin evidencia en el escenario; verificar antes de la liberación.</w:t>
            </w:r>
          </w:p>
        </w:tc>
      </w:tr>
      <w:tr w:rsidR="009F2750" w:rsidRPr="000153EB" w14:paraId="6EA8D6B7" w14:textId="77777777" w:rsidTr="00392C07">
        <w:tc>
          <w:tcPr>
            <w:tcW w:w="2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53BA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14</w:t>
            </w:r>
          </w:p>
        </w:tc>
        <w:tc>
          <w:tcPr>
            <w:tcW w:w="190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6C35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Los riesgos técnicos y regulatorios identificados fueron mitigados antes de la liberación.</w:t>
            </w:r>
          </w:p>
        </w:tc>
        <w:tc>
          <w:tcPr>
            <w:tcW w:w="5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09FF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No</w:t>
            </w:r>
          </w:p>
        </w:tc>
        <w:tc>
          <w:tcPr>
            <w:tcW w:w="234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6C6E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 xml:space="preserve">Persisten 5 hallazgos de seguridad abiertos y pruebas críticas sin ejecutar a 3 semanas del </w:t>
            </w:r>
            <w:proofErr w:type="spellStart"/>
            <w:r w:rsidRPr="000153EB">
              <w:rPr>
                <w:rFonts w:ascii="Arial" w:eastAsia="Arial" w:hAnsi="Arial" w:cs="Arial"/>
                <w:sz w:val="19"/>
                <w:szCs w:val="19"/>
              </w:rPr>
              <w:t>release</w:t>
            </w:r>
            <w:proofErr w:type="spellEnd"/>
            <w:r w:rsidRPr="000153EB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</w:tr>
    </w:tbl>
    <w:p w14:paraId="5E422C08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2BA00AFF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35D2952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6AB1D68E" w14:textId="77777777" w:rsidR="009F2750" w:rsidRPr="000153EB" w:rsidRDefault="009F2750" w:rsidP="009F2750">
      <w:pPr>
        <w:pStyle w:val="Ttulo1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5. Formato base de auditoría</w:t>
      </w:r>
    </w:p>
    <w:p w14:paraId="4381056A" w14:textId="77777777" w:rsidR="009F2750" w:rsidRPr="000153EB" w:rsidRDefault="009F2750" w:rsidP="009F2750">
      <w:pPr>
        <w:rPr>
          <w:rFonts w:ascii="Arial" w:hAnsi="Arial" w:cs="Arial"/>
        </w:rPr>
      </w:pPr>
    </w:p>
    <w:p w14:paraId="47B988B3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5.1 Datos generales </w:t>
      </w:r>
    </w:p>
    <w:p w14:paraId="33BE2906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6978"/>
      </w:tblGrid>
      <w:tr w:rsidR="009F2750" w:rsidRPr="000153EB" w14:paraId="6B5B5A7A" w14:textId="77777777" w:rsidTr="00392C07">
        <w:trPr>
          <w:tblHeader/>
        </w:trPr>
        <w:tc>
          <w:tcPr>
            <w:tcW w:w="1048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8978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395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1A19C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Contenido</w:t>
            </w:r>
          </w:p>
        </w:tc>
      </w:tr>
      <w:tr w:rsidR="009F2750" w:rsidRPr="000153EB" w14:paraId="3E7B5B7A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AF83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Objetivo de la auditoría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9C5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Evaluar el cumplimiento de MediCitas v3.2 con los requisitos de seguridad, protección de datos y regulación de telesalud aplicables, antes de su liberación a producción.</w:t>
            </w:r>
          </w:p>
        </w:tc>
      </w:tr>
      <w:tr w:rsidR="009F2750" w:rsidRPr="000153EB" w14:paraId="52DF04BD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11A1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Alcance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26B6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Módulos de autenticación (SSO), historia clínica electrónica, telemedicina, pagos y facturación (integración AS/400); evidencia de los últimos 2 meses.</w:t>
            </w:r>
          </w:p>
        </w:tc>
      </w:tr>
      <w:tr w:rsidR="009F2750" w:rsidRPr="000153EB" w14:paraId="771614C6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5BAF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Criterios de auditoría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1D28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ISO/IEC 25010; Ley 1581 de 2012 y Decreto 1377 de 2013; Resolución 1995 de 1999; Resoluciones 2654 y 3100 de 2019; PCI-DSS.</w:t>
            </w:r>
          </w:p>
        </w:tc>
      </w:tr>
      <w:tr w:rsidR="009F2750" w:rsidRPr="000153EB" w14:paraId="3234AD5A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7F5A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Equipo auditor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8D08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Auditor líder (externo, independiente del equipo Scrum) + oficial de protección de datos + especialista en seguridad de la información.</w:t>
            </w:r>
          </w:p>
        </w:tc>
      </w:tr>
      <w:tr w:rsidR="009F2750" w:rsidRPr="000153EB" w14:paraId="64FA6AED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B152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Fecha de ejecución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799F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Dentro de las 3 semanas previas a la liberación contractual, idealmente en la primera semana para permitir remediación (15–17 de junio de 2026).</w:t>
            </w:r>
          </w:p>
        </w:tc>
      </w:tr>
      <w:tr w:rsidR="009F2750" w:rsidRPr="000153EB" w14:paraId="6E8193D8" w14:textId="77777777" w:rsidTr="00392C07">
        <w:tc>
          <w:tcPr>
            <w:tcW w:w="104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4E9E6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Evidencias para recolectar</w:t>
            </w:r>
          </w:p>
        </w:tc>
        <w:tc>
          <w:tcPr>
            <w:tcW w:w="395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E1AA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sz w:val="19"/>
                <w:szCs w:val="19"/>
              </w:rPr>
              <w:t>Bitácora de incidencias (INC-101 a INC-107), control de cambios (CR-201 a CR-205), resultados de pruebas, registros de acceso a HCE, configuración del canal de video, logs de pagos.</w:t>
            </w:r>
          </w:p>
        </w:tc>
      </w:tr>
    </w:tbl>
    <w:p w14:paraId="7C11A61F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4C1EFFC0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5C4658C4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5.2 Hallazgos</w:t>
      </w:r>
    </w:p>
    <w:p w14:paraId="11C84640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4B3BC011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Cinco hallazgos con su evidencia en la bitácora de incidencias y su impacto sobre el sistema</w:t>
      </w:r>
    </w:p>
    <w:p w14:paraId="4E443C91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3413"/>
        <w:gridCol w:w="1557"/>
        <w:gridCol w:w="3339"/>
      </w:tblGrid>
      <w:tr w:rsidR="009F2750" w:rsidRPr="000153EB" w14:paraId="5952C18C" w14:textId="77777777" w:rsidTr="00392C07">
        <w:trPr>
          <w:tblHeader/>
        </w:trPr>
        <w:tc>
          <w:tcPr>
            <w:tcW w:w="294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4723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lastRenderedPageBreak/>
              <w:t>N°</w:t>
            </w:r>
            <w:proofErr w:type="spellEnd"/>
          </w:p>
        </w:tc>
        <w:tc>
          <w:tcPr>
            <w:tcW w:w="1933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DDB1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Hallazgo</w:t>
            </w:r>
          </w:p>
        </w:tc>
        <w:tc>
          <w:tcPr>
            <w:tcW w:w="882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B66B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Evidencia</w:t>
            </w:r>
          </w:p>
        </w:tc>
        <w:tc>
          <w:tcPr>
            <w:tcW w:w="189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02E0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b/>
                <w:bCs/>
                <w:sz w:val="19"/>
                <w:szCs w:val="19"/>
              </w:rPr>
              <w:t>Impacto</w:t>
            </w:r>
          </w:p>
        </w:tc>
      </w:tr>
      <w:tr w:rsidR="009F2750" w:rsidRPr="000153EB" w14:paraId="0CBF20F1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7F897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8A5CD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Control de acceso roto (IDOR): un médico accedió a HCE de pacientes no </w:t>
            </w:r>
          </w:p>
          <w:p w14:paraId="67AD875B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asignados alterando el ID en la URL.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E9EC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INC-101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D0CC9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Violación de confidencialidad clínica; incumple Res. 1995/1999 y Ley </w:t>
            </w:r>
          </w:p>
          <w:p w14:paraId="1830371D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1581/2012; riesgo legal y reputacional alto.</w:t>
            </w:r>
          </w:p>
        </w:tc>
      </w:tr>
      <w:tr w:rsidR="009F2750" w:rsidRPr="000153EB" w14:paraId="4875650C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F630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66366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Cuenta administrativa “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admin_ti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” compartida entre 4 personas; contraseñas sin </w:t>
            </w:r>
          </w:p>
          <w:p w14:paraId="34001CD1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expiración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E52D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INC-102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C1469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Pérdida de trazabilidad y no repudio; mayor superficie de ataque sobre </w:t>
            </w:r>
          </w:p>
          <w:p w14:paraId="02C7DCF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cuentas privilegiadas.</w:t>
            </w:r>
          </w:p>
        </w:tc>
      </w:tr>
      <w:tr w:rsidR="009F2750" w:rsidRPr="000153EB" w14:paraId="3B69A01A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4B5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1FCA4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Canal de videoconsulta transmitido sin cifrar (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config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. de pruebas pasó a </w:t>
            </w:r>
          </w:p>
          <w:p w14:paraId="3845C87D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producción sin control de cambios).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943FE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INC-103 / CR-202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24649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Expone datos de salud en tránsito; incumple RF-060 y Res. 2654/2019; </w:t>
            </w:r>
          </w:p>
          <w:p w14:paraId="47EF1E49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evidencia falla de control de cambios</w:t>
            </w:r>
          </w:p>
        </w:tc>
      </w:tr>
      <w:tr w:rsidR="009F2750" w:rsidRPr="000153EB" w14:paraId="7D4B486B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FC72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82ED5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Logs de la pasarela de pagos muestran el número completo de la tarjeta sin </w:t>
            </w:r>
          </w:p>
          <w:p w14:paraId="71299165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enmascarar.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BBEBC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INC-104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113A1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Incumplimiento directo de PCI-DSS; riesgo de fraude financiero y sanción </w:t>
            </w:r>
          </w:p>
          <w:p w14:paraId="73AADF74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contractual con 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PayGateCol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  <w:tr w:rsidR="009F2750" w:rsidRPr="000153EB" w14:paraId="2AFCCC7F" w14:textId="77777777" w:rsidTr="00392C07">
        <w:tc>
          <w:tcPr>
            <w:tcW w:w="294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624A3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193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84D1D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se registran los accesos de lectura a la historia clínica, solo las escrituras.</w:t>
            </w:r>
          </w:p>
        </w:tc>
        <w:tc>
          <w:tcPr>
            <w:tcW w:w="88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351D0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INC-105 / RF-045</w:t>
            </w:r>
          </w:p>
        </w:tc>
        <w:tc>
          <w:tcPr>
            <w:tcW w:w="189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7134" w14:textId="77777777" w:rsidR="009F2750" w:rsidRPr="000153EB" w:rsidRDefault="009F2750" w:rsidP="00392C07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Impide detectar accesos indebidos (como INC-101); incumple RF-045 y la </w:t>
            </w:r>
          </w:p>
          <w:p w14:paraId="5421AD28" w14:textId="77777777" w:rsidR="009F2750" w:rsidRPr="000153EB" w:rsidRDefault="009F2750" w:rsidP="00392C07">
            <w:pPr>
              <w:spacing w:after="0" w:line="240" w:lineRule="auto"/>
              <w:rPr>
                <w:rFonts w:ascii="Arial" w:hAnsi="Arial" w:cs="Arial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trazabilidad exigida por Res. 1995/1999.</w:t>
            </w:r>
          </w:p>
        </w:tc>
      </w:tr>
    </w:tbl>
    <w:p w14:paraId="3F3DEC5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45A1AFE2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Aplicación de ISO/IEC 25010</w:t>
      </w:r>
    </w:p>
    <w:p w14:paraId="66E553DB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569"/>
        <w:gridCol w:w="2388"/>
        <w:gridCol w:w="2309"/>
      </w:tblGrid>
      <w:tr w:rsidR="009F2750" w:rsidRPr="000153EB" w14:paraId="4B026BFC" w14:textId="77777777" w:rsidTr="00392C07">
        <w:tc>
          <w:tcPr>
            <w:tcW w:w="562" w:type="dxa"/>
            <w:vAlign w:val="center"/>
          </w:tcPr>
          <w:p w14:paraId="06CEE1D6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 °</w:t>
            </w:r>
          </w:p>
        </w:tc>
        <w:tc>
          <w:tcPr>
            <w:tcW w:w="3569" w:type="dxa"/>
            <w:vAlign w:val="center"/>
          </w:tcPr>
          <w:p w14:paraId="49BA8A16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Hallazgo</w:t>
            </w:r>
          </w:p>
        </w:tc>
        <w:tc>
          <w:tcPr>
            <w:tcW w:w="2388" w:type="dxa"/>
            <w:vAlign w:val="center"/>
          </w:tcPr>
          <w:p w14:paraId="14504270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Característica ISO / IEC 25010</w:t>
            </w:r>
          </w:p>
        </w:tc>
        <w:tc>
          <w:tcPr>
            <w:tcW w:w="2309" w:type="dxa"/>
            <w:vAlign w:val="center"/>
          </w:tcPr>
          <w:p w14:paraId="6611915C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Justificación</w:t>
            </w:r>
          </w:p>
        </w:tc>
      </w:tr>
      <w:tr w:rsidR="009F2750" w:rsidRPr="000153EB" w14:paraId="35C8416B" w14:textId="77777777" w:rsidTr="00392C07">
        <w:tc>
          <w:tcPr>
            <w:tcW w:w="562" w:type="dxa"/>
            <w:vAlign w:val="center"/>
          </w:tcPr>
          <w:p w14:paraId="36F57C29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3569" w:type="dxa"/>
            <w:vAlign w:val="center"/>
          </w:tcPr>
          <w:p w14:paraId="02A91407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Control de acceso roto (IDOR)</w:t>
            </w:r>
          </w:p>
        </w:tc>
        <w:tc>
          <w:tcPr>
            <w:tcW w:w="2388" w:type="dxa"/>
            <w:vAlign w:val="center"/>
          </w:tcPr>
          <w:p w14:paraId="2B720FEF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 — Confidencialidad</w:t>
            </w:r>
          </w:p>
        </w:tc>
        <w:tc>
          <w:tcPr>
            <w:tcW w:w="2309" w:type="dxa"/>
            <w:vAlign w:val="center"/>
          </w:tcPr>
          <w:p w14:paraId="51DA10ED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El sistema no impide que un usuario acceda a datos que no le corresponden.</w:t>
            </w:r>
          </w:p>
        </w:tc>
      </w:tr>
      <w:tr w:rsidR="009F2750" w:rsidRPr="000153EB" w14:paraId="5A66AFDE" w14:textId="77777777" w:rsidTr="00392C07">
        <w:tc>
          <w:tcPr>
            <w:tcW w:w="562" w:type="dxa"/>
            <w:vAlign w:val="center"/>
          </w:tcPr>
          <w:p w14:paraId="5E82803C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3569" w:type="dxa"/>
            <w:vAlign w:val="center"/>
          </w:tcPr>
          <w:p w14:paraId="4F7E59E2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Cuentas administrativas compartidas</w:t>
            </w:r>
          </w:p>
        </w:tc>
        <w:tc>
          <w:tcPr>
            <w:tcW w:w="2388" w:type="dxa"/>
            <w:vAlign w:val="center"/>
          </w:tcPr>
          <w:p w14:paraId="3D4B1602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 — Responsabilidad / autenticidad</w:t>
            </w:r>
          </w:p>
        </w:tc>
        <w:tc>
          <w:tcPr>
            <w:tcW w:w="2309" w:type="dxa"/>
            <w:vAlign w:val="center"/>
          </w:tcPr>
          <w:p w14:paraId="04981B94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No es posible atribuir una acción a una identidad única</w:t>
            </w:r>
          </w:p>
        </w:tc>
      </w:tr>
      <w:tr w:rsidR="009F2750" w:rsidRPr="000153EB" w14:paraId="15FF5806" w14:textId="77777777" w:rsidTr="00392C07">
        <w:tc>
          <w:tcPr>
            <w:tcW w:w="562" w:type="dxa"/>
            <w:vAlign w:val="center"/>
          </w:tcPr>
          <w:p w14:paraId="3075ACD8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3569" w:type="dxa"/>
            <w:vAlign w:val="center"/>
          </w:tcPr>
          <w:p w14:paraId="2D74A21A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Canal de video sin cifrar</w:t>
            </w:r>
          </w:p>
        </w:tc>
        <w:tc>
          <w:tcPr>
            <w:tcW w:w="2388" w:type="dxa"/>
            <w:vAlign w:val="center"/>
          </w:tcPr>
          <w:p w14:paraId="6E7B8BCB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 — Confidencialidad e integridad</w:t>
            </w:r>
          </w:p>
        </w:tc>
        <w:tc>
          <w:tcPr>
            <w:tcW w:w="2309" w:type="dxa"/>
            <w:vAlign w:val="center"/>
          </w:tcPr>
          <w:p w14:paraId="14AEEE79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Los datos de salud viajan expuestos y pueden ser interceptados o alterados</w:t>
            </w:r>
          </w:p>
        </w:tc>
      </w:tr>
      <w:tr w:rsidR="009F2750" w:rsidRPr="000153EB" w14:paraId="1BEEA0F1" w14:textId="77777777" w:rsidTr="00392C07">
        <w:tc>
          <w:tcPr>
            <w:tcW w:w="562" w:type="dxa"/>
            <w:vAlign w:val="center"/>
          </w:tcPr>
          <w:p w14:paraId="7FE09D44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3569" w:type="dxa"/>
            <w:vAlign w:val="center"/>
          </w:tcPr>
          <w:p w14:paraId="66FE37A8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Logs de pago sin enmascarar</w:t>
            </w:r>
          </w:p>
        </w:tc>
        <w:tc>
          <w:tcPr>
            <w:tcW w:w="2388" w:type="dxa"/>
            <w:vAlign w:val="center"/>
          </w:tcPr>
          <w:p w14:paraId="41AA0EE8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 — Confidencialidad</w:t>
            </w:r>
          </w:p>
        </w:tc>
        <w:tc>
          <w:tcPr>
            <w:tcW w:w="2309" w:type="dxa"/>
            <w:vAlign w:val="center"/>
          </w:tcPr>
          <w:p w14:paraId="340AC32F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Se expone información financiera sensible en registros internos</w:t>
            </w:r>
          </w:p>
        </w:tc>
      </w:tr>
      <w:tr w:rsidR="009F2750" w:rsidRPr="000153EB" w14:paraId="5E9DAE51" w14:textId="77777777" w:rsidTr="00392C07">
        <w:tc>
          <w:tcPr>
            <w:tcW w:w="562" w:type="dxa"/>
            <w:vAlign w:val="center"/>
          </w:tcPr>
          <w:p w14:paraId="2CA1003D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3569" w:type="dxa"/>
            <w:vAlign w:val="center"/>
          </w:tcPr>
          <w:p w14:paraId="3792F0F6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Falta de log de lectura en HCE / 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batch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sin alertas</w:t>
            </w:r>
          </w:p>
        </w:tc>
        <w:tc>
          <w:tcPr>
            <w:tcW w:w="2388" w:type="dxa"/>
            <w:vAlign w:val="center"/>
          </w:tcPr>
          <w:p w14:paraId="1B32EE2D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 — Madurez / tolerancia a fallos</w:t>
            </w:r>
          </w:p>
        </w:tc>
        <w:tc>
          <w:tcPr>
            <w:tcW w:w="2309" w:type="dxa"/>
            <w:vAlign w:val="center"/>
          </w:tcPr>
          <w:p w14:paraId="0BE801E7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El sistema no detecta ni notifica condiciones anómalas de operación</w:t>
            </w:r>
          </w:p>
        </w:tc>
      </w:tr>
    </w:tbl>
    <w:p w14:paraId="62354A7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3177A149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Métricas</w:t>
      </w:r>
    </w:p>
    <w:p w14:paraId="55733B5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40B97AC9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Cinco métricas calculadas con los datos del propio escenario</w:t>
      </w:r>
    </w:p>
    <w:p w14:paraId="26A8519B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1"/>
        <w:gridCol w:w="1849"/>
        <w:gridCol w:w="2378"/>
        <w:gridCol w:w="2280"/>
      </w:tblGrid>
      <w:tr w:rsidR="009F2750" w:rsidRPr="000153EB" w14:paraId="6F9E5841" w14:textId="77777777" w:rsidTr="00392C07">
        <w:tc>
          <w:tcPr>
            <w:tcW w:w="2321" w:type="dxa"/>
            <w:vAlign w:val="center"/>
          </w:tcPr>
          <w:p w14:paraId="224F5FF5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Métrica</w:t>
            </w:r>
          </w:p>
        </w:tc>
        <w:tc>
          <w:tcPr>
            <w:tcW w:w="1849" w:type="dxa"/>
            <w:vAlign w:val="center"/>
          </w:tcPr>
          <w:p w14:paraId="5A20F9C4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Atributo ISO 25010</w:t>
            </w:r>
          </w:p>
        </w:tc>
        <w:tc>
          <w:tcPr>
            <w:tcW w:w="2378" w:type="dxa"/>
            <w:vAlign w:val="center"/>
          </w:tcPr>
          <w:p w14:paraId="3E1AC425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Cálculo con los datos del caso</w:t>
            </w:r>
          </w:p>
        </w:tc>
        <w:tc>
          <w:tcPr>
            <w:tcW w:w="2280" w:type="dxa"/>
            <w:vAlign w:val="center"/>
          </w:tcPr>
          <w:p w14:paraId="23E3A785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Criterio de aceptación</w:t>
            </w:r>
          </w:p>
        </w:tc>
      </w:tr>
      <w:tr w:rsidR="009F2750" w:rsidRPr="000153EB" w14:paraId="78B284D4" w14:textId="77777777" w:rsidTr="00392C07">
        <w:tc>
          <w:tcPr>
            <w:tcW w:w="2321" w:type="dxa"/>
            <w:vAlign w:val="center"/>
          </w:tcPr>
          <w:p w14:paraId="28ACA5A2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Densidad de hallazgos críticos</w:t>
            </w:r>
          </w:p>
        </w:tc>
        <w:tc>
          <w:tcPr>
            <w:tcW w:w="1849" w:type="dxa"/>
            <w:vAlign w:val="center"/>
          </w:tcPr>
          <w:p w14:paraId="025B009C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2378" w:type="dxa"/>
            <w:vAlign w:val="center"/>
          </w:tcPr>
          <w:p w14:paraId="78332275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5 hallazgos de severidad alta / 8 funcionalidades críticas = 0.63</w:t>
            </w:r>
          </w:p>
        </w:tc>
        <w:tc>
          <w:tcPr>
            <w:tcW w:w="2280" w:type="dxa"/>
            <w:vAlign w:val="center"/>
          </w:tcPr>
          <w:p w14:paraId="5CBDCEC7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0 hallazgos de severidad alta abiertos antes del 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release</w:t>
            </w:r>
            <w:proofErr w:type="spellEnd"/>
          </w:p>
        </w:tc>
      </w:tr>
      <w:tr w:rsidR="009F2750" w:rsidRPr="000153EB" w14:paraId="6A8BD98F" w14:textId="77777777" w:rsidTr="00392C07">
        <w:tc>
          <w:tcPr>
            <w:tcW w:w="2321" w:type="dxa"/>
            <w:vAlign w:val="center"/>
          </w:tcPr>
          <w:p w14:paraId="739E9F5D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Cobertura de pruebas críticas ejecutadas</w:t>
            </w:r>
          </w:p>
        </w:tc>
        <w:tc>
          <w:tcPr>
            <w:tcW w:w="1849" w:type="dxa"/>
            <w:vAlign w:val="center"/>
          </w:tcPr>
          <w:p w14:paraId="2754B7C9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Mantenibilidad</w:t>
            </w:r>
          </w:p>
        </w:tc>
        <w:tc>
          <w:tcPr>
            <w:tcW w:w="2378" w:type="dxa"/>
            <w:vAlign w:val="center"/>
          </w:tcPr>
          <w:p w14:paraId="781B5D61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2 de 4 pruebas críticas ejecutadas (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pentesting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HCE y carga de telemedicina no ejecutadas) = 50%</w:t>
            </w:r>
          </w:p>
        </w:tc>
        <w:tc>
          <w:tcPr>
            <w:tcW w:w="2280" w:type="dxa"/>
            <w:vAlign w:val="center"/>
          </w:tcPr>
          <w:p w14:paraId="4CDA3764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≥ 100% de pruebas críticas ejecutadas antes del 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release</w:t>
            </w:r>
            <w:proofErr w:type="spellEnd"/>
          </w:p>
        </w:tc>
      </w:tr>
      <w:tr w:rsidR="009F2750" w:rsidRPr="000153EB" w14:paraId="715F7356" w14:textId="77777777" w:rsidTr="00392C07">
        <w:tc>
          <w:tcPr>
            <w:tcW w:w="2321" w:type="dxa"/>
            <w:vAlign w:val="center"/>
          </w:tcPr>
          <w:p w14:paraId="122621D0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Tasa de cambios desplegados sin revisión</w:t>
            </w:r>
          </w:p>
        </w:tc>
        <w:tc>
          <w:tcPr>
            <w:tcW w:w="1849" w:type="dxa"/>
            <w:vAlign w:val="center"/>
          </w:tcPr>
          <w:p w14:paraId="5BEBDA63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Mantenibilidad</w:t>
            </w:r>
          </w:p>
        </w:tc>
        <w:tc>
          <w:tcPr>
            <w:tcW w:w="2378" w:type="dxa"/>
            <w:vAlign w:val="center"/>
          </w:tcPr>
          <w:p w14:paraId="02260027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2 de 5 cambios (CR-202, CR-205) sin revisión registrada = 40%</w:t>
            </w:r>
          </w:p>
        </w:tc>
        <w:tc>
          <w:tcPr>
            <w:tcW w:w="2280" w:type="dxa"/>
            <w:vAlign w:val="center"/>
          </w:tcPr>
          <w:p w14:paraId="06E09922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0% de cambios desplegados sin aprobación</w:t>
            </w:r>
          </w:p>
        </w:tc>
      </w:tr>
      <w:tr w:rsidR="009F2750" w:rsidRPr="000153EB" w14:paraId="53A04531" w14:textId="77777777" w:rsidTr="00392C07">
        <w:tc>
          <w:tcPr>
            <w:tcW w:w="2321" w:type="dxa"/>
            <w:vAlign w:val="center"/>
          </w:tcPr>
          <w:p w14:paraId="75D88DBC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Fallos del </w:t>
            </w:r>
            <w:proofErr w:type="spellStart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batch</w:t>
            </w:r>
            <w:proofErr w:type="spellEnd"/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sin alerta</w:t>
            </w:r>
          </w:p>
        </w:tc>
        <w:tc>
          <w:tcPr>
            <w:tcW w:w="1849" w:type="dxa"/>
            <w:vAlign w:val="center"/>
          </w:tcPr>
          <w:p w14:paraId="0FC25EC2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</w:t>
            </w:r>
          </w:p>
        </w:tc>
        <w:tc>
          <w:tcPr>
            <w:tcW w:w="2378" w:type="dxa"/>
            <w:vAlign w:val="center"/>
          </w:tcPr>
          <w:p w14:paraId="2EB9FCE3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3 fallos en 4 semanas sin generar alerta automática</w:t>
            </w:r>
          </w:p>
        </w:tc>
        <w:tc>
          <w:tcPr>
            <w:tcW w:w="2280" w:type="dxa"/>
            <w:vAlign w:val="center"/>
          </w:tcPr>
          <w:p w14:paraId="30276416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100% de los fallos deben generar alerta (0 fallos </w:t>
            </w:r>
          </w:p>
          <w:p w14:paraId="72376EBD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silenciosos)</w:t>
            </w:r>
          </w:p>
        </w:tc>
      </w:tr>
      <w:tr w:rsidR="009F2750" w:rsidRPr="000153EB" w14:paraId="0A527413" w14:textId="77777777" w:rsidTr="00392C07">
        <w:tc>
          <w:tcPr>
            <w:tcW w:w="2321" w:type="dxa"/>
            <w:vAlign w:val="center"/>
          </w:tcPr>
          <w:p w14:paraId="468B3E72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Disponibilidad en horario de atención</w:t>
            </w:r>
          </w:p>
        </w:tc>
        <w:tc>
          <w:tcPr>
            <w:tcW w:w="1849" w:type="dxa"/>
            <w:vAlign w:val="center"/>
          </w:tcPr>
          <w:p w14:paraId="66E7667D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Fiabilidad</w:t>
            </w:r>
          </w:p>
        </w:tc>
        <w:tc>
          <w:tcPr>
            <w:tcW w:w="2378" w:type="dxa"/>
            <w:vAlign w:val="center"/>
          </w:tcPr>
          <w:p w14:paraId="5653C9C3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Criterio contractual 99.5% (7 a.m.–9 p.m.); sin medición formal reportada en el </w:t>
            </w:r>
          </w:p>
          <w:p w14:paraId="67701D72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escenario</w:t>
            </w:r>
          </w:p>
        </w:tc>
        <w:tc>
          <w:tcPr>
            <w:tcW w:w="2280" w:type="dxa"/>
            <w:vAlign w:val="center"/>
          </w:tcPr>
          <w:p w14:paraId="532695ED" w14:textId="77777777" w:rsidR="009F2750" w:rsidRPr="000153EB" w:rsidRDefault="009F2750" w:rsidP="00392C07">
            <w:pPr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0153EB">
              <w:rPr>
                <w:rFonts w:ascii="Arial" w:eastAsia="Arial" w:hAnsi="Arial" w:cs="Arial"/>
                <w:color w:val="000000"/>
                <w:sz w:val="19"/>
                <w:szCs w:val="19"/>
              </w:rPr>
              <w:t>≥ 99.5% medido con monitoreo continuo</w:t>
            </w:r>
          </w:p>
        </w:tc>
      </w:tr>
    </w:tbl>
    <w:p w14:paraId="183BC19D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477F6D2A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7E8BC8E2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5.3 Conclusión general</w:t>
      </w:r>
    </w:p>
    <w:p w14:paraId="53A68421" w14:textId="77777777" w:rsidR="009F2750" w:rsidRPr="000153EB" w:rsidRDefault="009F2750" w:rsidP="009F2750">
      <w:pPr>
        <w:rPr>
          <w:rFonts w:ascii="Arial" w:hAnsi="Arial" w:cs="Arial"/>
        </w:rPr>
      </w:pPr>
    </w:p>
    <w:p w14:paraId="3627D3E9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Después de revisar la evidencia analizada, se considera que la versión 3.2 aún no reúne las condiciones necesarias para ser liberada a producción ya que existen problemas importantes de seguridad. Antes de realizar el despliegue se recomienda corregir los hallazgos de mayor criticidad y completar las pruebas pendientes, especialmente las relacionadas con seguridad y rendimiento.</w:t>
      </w:r>
    </w:p>
    <w:p w14:paraId="30F95708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1182"/>
        <w:gridCol w:w="7646"/>
      </w:tblGrid>
      <w:tr w:rsidR="009F2750" w:rsidRPr="000153EB" w14:paraId="09D7ADAC" w14:textId="77777777" w:rsidTr="00392C07">
        <w:tc>
          <w:tcPr>
            <w:tcW w:w="669" w:type="pct"/>
          </w:tcPr>
          <w:p w14:paraId="688C8906" w14:textId="77777777" w:rsidR="009F2750" w:rsidRPr="000153EB" w:rsidRDefault="009F2750" w:rsidP="00392C07">
            <w:pPr>
              <w:rPr>
                <w:rFonts w:ascii="Arial" w:hAnsi="Arial" w:cs="Arial"/>
                <w:b/>
                <w:bCs/>
              </w:rPr>
            </w:pPr>
            <w:r w:rsidRPr="000153EB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4331" w:type="pct"/>
          </w:tcPr>
          <w:p w14:paraId="72719114" w14:textId="77777777" w:rsidR="009F2750" w:rsidRPr="000153EB" w:rsidRDefault="009F2750" w:rsidP="00392C07">
            <w:pPr>
              <w:rPr>
                <w:rFonts w:ascii="Arial" w:hAnsi="Arial" w:cs="Arial"/>
                <w:b/>
                <w:bCs/>
              </w:rPr>
            </w:pPr>
            <w:r w:rsidRPr="000153EB">
              <w:rPr>
                <w:rFonts w:ascii="Arial" w:hAnsi="Arial" w:cs="Arial"/>
                <w:b/>
                <w:bCs/>
              </w:rPr>
              <w:t>Acción</w:t>
            </w:r>
          </w:p>
        </w:tc>
      </w:tr>
      <w:tr w:rsidR="009F2750" w:rsidRPr="000153EB" w14:paraId="7014C714" w14:textId="77777777" w:rsidTr="00392C07">
        <w:tc>
          <w:tcPr>
            <w:tcW w:w="669" w:type="pct"/>
          </w:tcPr>
          <w:p w14:paraId="322E4746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ALTA</w:t>
            </w:r>
          </w:p>
        </w:tc>
        <w:tc>
          <w:tcPr>
            <w:tcW w:w="4331" w:type="pct"/>
          </w:tcPr>
          <w:p w14:paraId="34710D37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Corregir la exposición de datos de tarjetas en logs (PCI-DSS)</w:t>
            </w:r>
          </w:p>
        </w:tc>
      </w:tr>
      <w:tr w:rsidR="009F2750" w:rsidRPr="000153EB" w14:paraId="120EA558" w14:textId="77777777" w:rsidTr="00392C07">
        <w:tc>
          <w:tcPr>
            <w:tcW w:w="669" w:type="pct"/>
          </w:tcPr>
          <w:p w14:paraId="68262AC5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ALTA</w:t>
            </w:r>
          </w:p>
        </w:tc>
        <w:tc>
          <w:tcPr>
            <w:tcW w:w="4331" w:type="pct"/>
          </w:tcPr>
          <w:p w14:paraId="1B43C5F9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Corregir la transmisión de video en claro (telemedicina)</w:t>
            </w:r>
          </w:p>
        </w:tc>
      </w:tr>
      <w:tr w:rsidR="009F2750" w:rsidRPr="000153EB" w14:paraId="5C1678AC" w14:textId="77777777" w:rsidTr="00392C07">
        <w:tc>
          <w:tcPr>
            <w:tcW w:w="669" w:type="pct"/>
          </w:tcPr>
          <w:p w14:paraId="56E9EA2C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ALTA</w:t>
            </w:r>
          </w:p>
        </w:tc>
        <w:tc>
          <w:tcPr>
            <w:tcW w:w="4331" w:type="pct"/>
          </w:tcPr>
          <w:p w14:paraId="66C98594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Reparar la vulnerabilidad IDOR en el acceso a HCE</w:t>
            </w:r>
          </w:p>
        </w:tc>
      </w:tr>
      <w:tr w:rsidR="009F2750" w:rsidRPr="000153EB" w14:paraId="672D2569" w14:textId="77777777" w:rsidTr="00392C07">
        <w:tc>
          <w:tcPr>
            <w:tcW w:w="669" w:type="pct"/>
          </w:tcPr>
          <w:p w14:paraId="65204CA1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ALTA</w:t>
            </w:r>
          </w:p>
        </w:tc>
        <w:tc>
          <w:tcPr>
            <w:tcW w:w="4331" w:type="pct"/>
          </w:tcPr>
          <w:p w14:paraId="232896C7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 xml:space="preserve">Implementar </w:t>
            </w:r>
            <w:proofErr w:type="spellStart"/>
            <w:r w:rsidRPr="000153EB">
              <w:rPr>
                <w:rFonts w:ascii="Arial" w:hAnsi="Arial" w:cs="Arial"/>
              </w:rPr>
              <w:t>logging</w:t>
            </w:r>
            <w:proofErr w:type="spellEnd"/>
            <w:r w:rsidRPr="000153EB">
              <w:rPr>
                <w:rFonts w:ascii="Arial" w:hAnsi="Arial" w:cs="Arial"/>
              </w:rPr>
              <w:t xml:space="preserve"> inmutable para todos los accesos a HCE (lectura y escritura)</w:t>
            </w:r>
          </w:p>
        </w:tc>
      </w:tr>
      <w:tr w:rsidR="009F2750" w:rsidRPr="000153EB" w14:paraId="2537E17E" w14:textId="77777777" w:rsidTr="00392C07">
        <w:tc>
          <w:tcPr>
            <w:tcW w:w="669" w:type="pct"/>
          </w:tcPr>
          <w:p w14:paraId="4A01142C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ALTA</w:t>
            </w:r>
          </w:p>
        </w:tc>
        <w:tc>
          <w:tcPr>
            <w:tcW w:w="4331" w:type="pct"/>
          </w:tcPr>
          <w:p w14:paraId="266FAC76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Ejecutar pruebas de carga (agendamiento) y seguridad (</w:t>
            </w:r>
            <w:proofErr w:type="spellStart"/>
            <w:r w:rsidRPr="000153EB">
              <w:rPr>
                <w:rFonts w:ascii="Arial" w:hAnsi="Arial" w:cs="Arial"/>
              </w:rPr>
              <w:t>pentesting</w:t>
            </w:r>
            <w:proofErr w:type="spellEnd"/>
            <w:r w:rsidRPr="000153EB">
              <w:rPr>
                <w:rFonts w:ascii="Arial" w:hAnsi="Arial" w:cs="Arial"/>
              </w:rPr>
              <w:t>) antes de la liberación</w:t>
            </w:r>
          </w:p>
        </w:tc>
      </w:tr>
      <w:tr w:rsidR="009F2750" w:rsidRPr="000153EB" w14:paraId="23067BE9" w14:textId="77777777" w:rsidTr="00392C07">
        <w:tc>
          <w:tcPr>
            <w:tcW w:w="669" w:type="pct"/>
          </w:tcPr>
          <w:p w14:paraId="6BD26235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MEDIA</w:t>
            </w:r>
          </w:p>
        </w:tc>
        <w:tc>
          <w:tcPr>
            <w:tcW w:w="4331" w:type="pct"/>
          </w:tcPr>
          <w:p w14:paraId="010E7761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Formalizar el proceso de control de cambios con revisión y aprobación obligatoria</w:t>
            </w:r>
          </w:p>
        </w:tc>
      </w:tr>
      <w:tr w:rsidR="009F2750" w:rsidRPr="000153EB" w14:paraId="0D1451B8" w14:textId="77777777" w:rsidTr="00392C07">
        <w:tc>
          <w:tcPr>
            <w:tcW w:w="669" w:type="pct"/>
          </w:tcPr>
          <w:p w14:paraId="4ACC71E9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MEDIA</w:t>
            </w:r>
          </w:p>
        </w:tc>
        <w:tc>
          <w:tcPr>
            <w:tcW w:w="4331" w:type="pct"/>
          </w:tcPr>
          <w:p w14:paraId="203ADBF0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 xml:space="preserve">Implementar cuentas administrativas individuales con autenticación </w:t>
            </w:r>
            <w:proofErr w:type="spellStart"/>
            <w:r w:rsidRPr="000153EB">
              <w:rPr>
                <w:rFonts w:ascii="Arial" w:hAnsi="Arial" w:cs="Arial"/>
              </w:rPr>
              <w:t>multifactor</w:t>
            </w:r>
            <w:proofErr w:type="spellEnd"/>
            <w:r w:rsidRPr="000153EB">
              <w:rPr>
                <w:rFonts w:ascii="Arial" w:hAnsi="Arial" w:cs="Arial"/>
              </w:rPr>
              <w:t xml:space="preserve"> (2FA)</w:t>
            </w:r>
          </w:p>
        </w:tc>
      </w:tr>
      <w:tr w:rsidR="009F2750" w:rsidRPr="000153EB" w14:paraId="066DBD03" w14:textId="77777777" w:rsidTr="00392C07">
        <w:tc>
          <w:tcPr>
            <w:tcW w:w="669" w:type="pct"/>
          </w:tcPr>
          <w:p w14:paraId="5F8FB6EA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MEDIA</w:t>
            </w:r>
          </w:p>
        </w:tc>
        <w:tc>
          <w:tcPr>
            <w:tcW w:w="4331" w:type="pct"/>
          </w:tcPr>
          <w:p w14:paraId="27691C41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 xml:space="preserve">Crear alertas automáticas para fallos del proceso </w:t>
            </w:r>
            <w:proofErr w:type="spellStart"/>
            <w:r w:rsidRPr="000153EB">
              <w:rPr>
                <w:rFonts w:ascii="Arial" w:hAnsi="Arial" w:cs="Arial"/>
              </w:rPr>
              <w:t>batch</w:t>
            </w:r>
            <w:proofErr w:type="spellEnd"/>
            <w:r w:rsidRPr="000153EB">
              <w:rPr>
                <w:rFonts w:ascii="Arial" w:hAnsi="Arial" w:cs="Arial"/>
              </w:rPr>
              <w:t xml:space="preserve"> nocturno</w:t>
            </w:r>
          </w:p>
        </w:tc>
      </w:tr>
      <w:tr w:rsidR="009F2750" w:rsidRPr="000153EB" w14:paraId="23FDBB6E" w14:textId="77777777" w:rsidTr="00392C07">
        <w:tc>
          <w:tcPr>
            <w:tcW w:w="669" w:type="pct"/>
          </w:tcPr>
          <w:p w14:paraId="3AF8D5EF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BAJA</w:t>
            </w:r>
          </w:p>
        </w:tc>
        <w:tc>
          <w:tcPr>
            <w:tcW w:w="4331" w:type="pct"/>
          </w:tcPr>
          <w:p w14:paraId="7734145A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Establecer un área de aseguramiento de calidad dedicada</w:t>
            </w:r>
          </w:p>
        </w:tc>
      </w:tr>
      <w:tr w:rsidR="009F2750" w:rsidRPr="000153EB" w14:paraId="7A31A512" w14:textId="77777777" w:rsidTr="00392C07">
        <w:tc>
          <w:tcPr>
            <w:tcW w:w="669" w:type="pct"/>
          </w:tcPr>
          <w:p w14:paraId="580C32D1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BAJA</w:t>
            </w:r>
          </w:p>
        </w:tc>
        <w:tc>
          <w:tcPr>
            <w:tcW w:w="4331" w:type="pct"/>
          </w:tcPr>
          <w:p w14:paraId="67065D2E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Crear una matriz de trazabilidad de requisitos y casos de prueba</w:t>
            </w:r>
          </w:p>
        </w:tc>
      </w:tr>
    </w:tbl>
    <w:p w14:paraId="5D968AF0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735D0C80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53B5793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73F92B58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5.4 Firma</w:t>
      </w:r>
    </w:p>
    <w:p w14:paraId="3900B76B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F2750" w:rsidRPr="000153EB" w14:paraId="2D5D2B1D" w14:textId="77777777" w:rsidTr="00392C07">
        <w:tc>
          <w:tcPr>
            <w:tcW w:w="4414" w:type="dxa"/>
            <w:vAlign w:val="center"/>
          </w:tcPr>
          <w:p w14:paraId="6B8965CD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Auditor</w:t>
            </w:r>
          </w:p>
        </w:tc>
        <w:tc>
          <w:tcPr>
            <w:tcW w:w="4414" w:type="dxa"/>
            <w:vAlign w:val="center"/>
          </w:tcPr>
          <w:p w14:paraId="111352D3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Fecha</w:t>
            </w:r>
          </w:p>
        </w:tc>
      </w:tr>
      <w:tr w:rsidR="009F2750" w:rsidRPr="000153EB" w14:paraId="45CA38CC" w14:textId="77777777" w:rsidTr="00392C07">
        <w:tc>
          <w:tcPr>
            <w:tcW w:w="4414" w:type="dxa"/>
            <w:vAlign w:val="center"/>
          </w:tcPr>
          <w:p w14:paraId="6A4BD5CB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proofErr w:type="spellStart"/>
            <w:r w:rsidRPr="000153EB">
              <w:rPr>
                <w:rFonts w:ascii="Arial" w:hAnsi="Arial" w:cs="Arial"/>
              </w:rPr>
              <w:t>Jose</w:t>
            </w:r>
            <w:proofErr w:type="spellEnd"/>
            <w:r w:rsidRPr="000153EB">
              <w:rPr>
                <w:rFonts w:ascii="Arial" w:hAnsi="Arial" w:cs="Arial"/>
              </w:rPr>
              <w:t xml:space="preserve"> Lineros</w:t>
            </w:r>
          </w:p>
        </w:tc>
        <w:tc>
          <w:tcPr>
            <w:tcW w:w="4414" w:type="dxa"/>
            <w:vAlign w:val="center"/>
          </w:tcPr>
          <w:p w14:paraId="7A55B9EA" w14:textId="77777777" w:rsidR="009F2750" w:rsidRPr="000153EB" w:rsidRDefault="009F2750" w:rsidP="00392C07">
            <w:pPr>
              <w:rPr>
                <w:rFonts w:ascii="Arial" w:hAnsi="Arial" w:cs="Arial"/>
              </w:rPr>
            </w:pPr>
            <w:r w:rsidRPr="000153EB">
              <w:rPr>
                <w:rFonts w:ascii="Arial" w:hAnsi="Arial" w:cs="Arial"/>
              </w:rPr>
              <w:t>13 de julio de 2026</w:t>
            </w:r>
          </w:p>
        </w:tc>
      </w:tr>
    </w:tbl>
    <w:p w14:paraId="79F1CE6F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4C8980D8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5220B682" w14:textId="77777777" w:rsidR="009F2750" w:rsidRPr="000153EB" w:rsidRDefault="009F2750" w:rsidP="009F2750">
      <w:pPr>
        <w:pStyle w:val="Ttulo2"/>
        <w:spacing w:before="0"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Referencias</w:t>
      </w:r>
    </w:p>
    <w:p w14:paraId="4C068379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30EEA887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Chavarría, A., Oré, S., &amp; Pastor, C. (2016). Aseguramiento de la calidad en el proceso de desarrollo de software utilizando CMMI, TSP y PSP. Revista Ibérica de Sistemas e </w:t>
      </w:r>
      <w:proofErr w:type="spellStart"/>
      <w:r w:rsidRPr="000153EB">
        <w:rPr>
          <w:rFonts w:ascii="Arial" w:hAnsi="Arial" w:cs="Arial"/>
        </w:rPr>
        <w:t>Tecnologias</w:t>
      </w:r>
      <w:proofErr w:type="spellEnd"/>
      <w:r w:rsidRPr="000153EB">
        <w:rPr>
          <w:rFonts w:ascii="Arial" w:hAnsi="Arial" w:cs="Arial"/>
        </w:rPr>
        <w:t xml:space="preserve"> de </w:t>
      </w:r>
      <w:proofErr w:type="spellStart"/>
      <w:r w:rsidRPr="000153EB">
        <w:rPr>
          <w:rFonts w:ascii="Arial" w:hAnsi="Arial" w:cs="Arial"/>
        </w:rPr>
        <w:t>Informação</w:t>
      </w:r>
      <w:proofErr w:type="spellEnd"/>
      <w:r w:rsidRPr="000153EB">
        <w:rPr>
          <w:rFonts w:ascii="Arial" w:hAnsi="Arial" w:cs="Arial"/>
        </w:rPr>
        <w:t>, (20), 62-77.</w:t>
      </w:r>
    </w:p>
    <w:p w14:paraId="4EC40847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517E5F56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>Paredes, L., Benavides, L., &amp; Sánchez, N. (2017). Guía de recomendación para la selección de un modelo de calidad para la mejora de procesos de software (SPI). Revista Ciencias Estratégicas.</w:t>
      </w:r>
    </w:p>
    <w:p w14:paraId="781C5462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71DE3440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  <w:r w:rsidRPr="000153EB">
        <w:rPr>
          <w:rFonts w:ascii="Arial" w:hAnsi="Arial" w:cs="Arial"/>
        </w:rPr>
        <w:t xml:space="preserve">Urrea-Contreras, S. J., Flores-Rios, B. L., Astorga-Vargas, M. A., Ibarra-Esquer, J. E., González-Navarro, F. F., Velazquez-Solis, P. E., Buitrón Ruiz, S. L., &amp; Ardila Albarracín, C. A. (2020). Propuesta de un marco de trabajo para la identificación y selección de algoritmos y herramientas de minería de procesos orientado a las organizaciones de desarrollo de software. Revista Ibérica de Sistemas e </w:t>
      </w:r>
      <w:proofErr w:type="spellStart"/>
      <w:r w:rsidRPr="000153EB">
        <w:rPr>
          <w:rFonts w:ascii="Arial" w:hAnsi="Arial" w:cs="Arial"/>
        </w:rPr>
        <w:t>Tecnologias</w:t>
      </w:r>
      <w:proofErr w:type="spellEnd"/>
      <w:r w:rsidRPr="000153EB">
        <w:rPr>
          <w:rFonts w:ascii="Arial" w:hAnsi="Arial" w:cs="Arial"/>
        </w:rPr>
        <w:t xml:space="preserve"> de </w:t>
      </w:r>
      <w:proofErr w:type="spellStart"/>
      <w:r w:rsidRPr="000153EB">
        <w:rPr>
          <w:rFonts w:ascii="Arial" w:hAnsi="Arial" w:cs="Arial"/>
        </w:rPr>
        <w:t>Informação</w:t>
      </w:r>
      <w:proofErr w:type="spellEnd"/>
      <w:r w:rsidRPr="000153EB">
        <w:rPr>
          <w:rFonts w:ascii="Arial" w:hAnsi="Arial" w:cs="Arial"/>
        </w:rPr>
        <w:t>, (E25), 348-363.</w:t>
      </w:r>
    </w:p>
    <w:p w14:paraId="748776C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</w:rPr>
      </w:pPr>
    </w:p>
    <w:p w14:paraId="0BE5AAE9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  <w:lang w:val="en-US"/>
        </w:rPr>
      </w:pPr>
      <w:proofErr w:type="spellStart"/>
      <w:r w:rsidRPr="000153EB">
        <w:rPr>
          <w:rFonts w:ascii="Arial" w:hAnsi="Arial" w:cs="Arial"/>
        </w:rPr>
        <w:t>Institute</w:t>
      </w:r>
      <w:proofErr w:type="spellEnd"/>
      <w:r w:rsidRPr="000153EB">
        <w:rPr>
          <w:rFonts w:ascii="Arial" w:hAnsi="Arial" w:cs="Arial"/>
        </w:rPr>
        <w:t xml:space="preserve"> </w:t>
      </w:r>
      <w:proofErr w:type="spellStart"/>
      <w:r w:rsidRPr="000153EB">
        <w:rPr>
          <w:rFonts w:ascii="Arial" w:hAnsi="Arial" w:cs="Arial"/>
        </w:rPr>
        <w:t>of</w:t>
      </w:r>
      <w:proofErr w:type="spellEnd"/>
      <w:r w:rsidRPr="000153EB">
        <w:rPr>
          <w:rFonts w:ascii="Arial" w:hAnsi="Arial" w:cs="Arial"/>
        </w:rPr>
        <w:t xml:space="preserve"> </w:t>
      </w:r>
      <w:proofErr w:type="spellStart"/>
      <w:r w:rsidRPr="000153EB">
        <w:rPr>
          <w:rFonts w:ascii="Arial" w:hAnsi="Arial" w:cs="Arial"/>
        </w:rPr>
        <w:t>Electrical</w:t>
      </w:r>
      <w:proofErr w:type="spellEnd"/>
      <w:r w:rsidRPr="000153EB">
        <w:rPr>
          <w:rFonts w:ascii="Arial" w:hAnsi="Arial" w:cs="Arial"/>
        </w:rPr>
        <w:t xml:space="preserve"> and </w:t>
      </w:r>
      <w:proofErr w:type="spellStart"/>
      <w:r w:rsidRPr="000153EB">
        <w:rPr>
          <w:rFonts w:ascii="Arial" w:hAnsi="Arial" w:cs="Arial"/>
        </w:rPr>
        <w:t>Electronics</w:t>
      </w:r>
      <w:proofErr w:type="spellEnd"/>
      <w:r w:rsidRPr="000153EB">
        <w:rPr>
          <w:rFonts w:ascii="Arial" w:hAnsi="Arial" w:cs="Arial"/>
        </w:rPr>
        <w:t xml:space="preserve"> </w:t>
      </w:r>
      <w:proofErr w:type="spellStart"/>
      <w:r w:rsidRPr="000153EB">
        <w:rPr>
          <w:rFonts w:ascii="Arial" w:hAnsi="Arial" w:cs="Arial"/>
        </w:rPr>
        <w:t>Engineers</w:t>
      </w:r>
      <w:proofErr w:type="spellEnd"/>
      <w:r w:rsidRPr="000153EB">
        <w:rPr>
          <w:rFonts w:ascii="Arial" w:hAnsi="Arial" w:cs="Arial"/>
        </w:rPr>
        <w:t xml:space="preserve">. </w:t>
      </w:r>
      <w:r w:rsidRPr="000153EB">
        <w:rPr>
          <w:rFonts w:ascii="Arial" w:hAnsi="Arial" w:cs="Arial"/>
          <w:lang w:val="en-US"/>
        </w:rPr>
        <w:t>(2008). IEEE Std 1028-2008: IEEE Standard for Software Reviews and Audits. IEEE.</w:t>
      </w:r>
    </w:p>
    <w:p w14:paraId="04DA59A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47AF220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0153EB">
        <w:rPr>
          <w:rFonts w:ascii="Arial" w:hAnsi="Arial" w:cs="Arial"/>
          <w:lang w:val="en-US"/>
        </w:rPr>
        <w:t>Institute of Electrical and Electronics Engineers. (2014). IEEE Std 730-2014: IEEE Standard for Software Quality Assurance Processes. IEEE.</w:t>
      </w:r>
    </w:p>
    <w:p w14:paraId="24BA559E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1B7362C5" w14:textId="77777777" w:rsidR="009F2750" w:rsidRPr="000153EB" w:rsidRDefault="009F2750" w:rsidP="009F2750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0153EB">
        <w:rPr>
          <w:rFonts w:ascii="Arial" w:hAnsi="Arial" w:cs="Arial"/>
          <w:lang w:val="en-US"/>
        </w:rPr>
        <w:t>International Organization for Standardization. (2023). ISO/IEC 25010:2023 — Systems and software engineering — Systems and software quality requirements and evaluation (</w:t>
      </w:r>
      <w:proofErr w:type="spellStart"/>
      <w:r w:rsidRPr="000153EB">
        <w:rPr>
          <w:rFonts w:ascii="Arial" w:hAnsi="Arial" w:cs="Arial"/>
          <w:lang w:val="en-US"/>
        </w:rPr>
        <w:t>SQuaRE</w:t>
      </w:r>
      <w:proofErr w:type="spellEnd"/>
      <w:r w:rsidRPr="000153EB">
        <w:rPr>
          <w:rFonts w:ascii="Arial" w:hAnsi="Arial" w:cs="Arial"/>
          <w:lang w:val="en-US"/>
        </w:rPr>
        <w:t xml:space="preserve">). </w:t>
      </w:r>
      <w:r w:rsidRPr="000153EB">
        <w:rPr>
          <w:rFonts w:ascii="Arial" w:hAnsi="Arial" w:cs="Arial"/>
        </w:rPr>
        <w:t>ISO</w:t>
      </w:r>
    </w:p>
    <w:p w14:paraId="0D27FE46" w14:textId="77777777" w:rsidR="009F2750" w:rsidRPr="000C7601" w:rsidRDefault="009F2750">
      <w:pPr>
        <w:rPr>
          <w:rFonts w:ascii="Arial" w:hAnsi="Arial" w:cs="Arial"/>
        </w:rPr>
      </w:pPr>
    </w:p>
    <w:sectPr w:rsidR="009F2750" w:rsidRPr="000C7601" w:rsidSect="00995294">
      <w:footerReference w:type="default" r:id="rId7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FE98" w14:textId="77777777" w:rsidR="009612B5" w:rsidRDefault="009612B5">
      <w:pPr>
        <w:spacing w:after="0" w:line="240" w:lineRule="auto"/>
      </w:pPr>
      <w:r>
        <w:separator/>
      </w:r>
    </w:p>
  </w:endnote>
  <w:endnote w:type="continuationSeparator" w:id="0">
    <w:p w14:paraId="4C622AD9" w14:textId="77777777" w:rsidR="009612B5" w:rsidRDefault="0096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2730432"/>
      <w:docPartObj>
        <w:docPartGallery w:val="Page Numbers (Bottom of Page)"/>
        <w:docPartUnique/>
      </w:docPartObj>
    </w:sdtPr>
    <w:sdtContent>
      <w:p w14:paraId="21592B70" w14:textId="77777777" w:rsidR="00995294" w:rsidRDefault="0099529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4E43BD4" w14:textId="77777777" w:rsidR="00995294" w:rsidRDefault="009952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CA96" w14:textId="77777777" w:rsidR="009612B5" w:rsidRDefault="009612B5">
      <w:pPr>
        <w:spacing w:after="0" w:line="240" w:lineRule="auto"/>
      </w:pPr>
      <w:r>
        <w:separator/>
      </w:r>
    </w:p>
  </w:footnote>
  <w:footnote w:type="continuationSeparator" w:id="0">
    <w:p w14:paraId="182E8F87" w14:textId="77777777" w:rsidR="009612B5" w:rsidRDefault="009612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4C0D"/>
    <w:multiLevelType w:val="hybridMultilevel"/>
    <w:tmpl w:val="86CA5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A20A6"/>
    <w:multiLevelType w:val="hybridMultilevel"/>
    <w:tmpl w:val="773A6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3322A"/>
    <w:multiLevelType w:val="hybridMultilevel"/>
    <w:tmpl w:val="764CC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C5501"/>
    <w:multiLevelType w:val="hybridMultilevel"/>
    <w:tmpl w:val="823819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D7EBC"/>
    <w:multiLevelType w:val="multilevel"/>
    <w:tmpl w:val="84DA175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A831C6B"/>
    <w:multiLevelType w:val="hybridMultilevel"/>
    <w:tmpl w:val="CA9200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85FDE"/>
    <w:multiLevelType w:val="hybridMultilevel"/>
    <w:tmpl w:val="364A27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D2ACE"/>
    <w:multiLevelType w:val="hybridMultilevel"/>
    <w:tmpl w:val="E06634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7C6D02"/>
    <w:multiLevelType w:val="hybridMultilevel"/>
    <w:tmpl w:val="65BA30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B7787"/>
    <w:multiLevelType w:val="hybridMultilevel"/>
    <w:tmpl w:val="AE5C93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2467A"/>
    <w:multiLevelType w:val="hybridMultilevel"/>
    <w:tmpl w:val="101A3A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E453A4"/>
    <w:multiLevelType w:val="hybridMultilevel"/>
    <w:tmpl w:val="14265B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7667DD"/>
    <w:multiLevelType w:val="hybridMultilevel"/>
    <w:tmpl w:val="B6BCF3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709517">
    <w:abstractNumId w:val="11"/>
  </w:num>
  <w:num w:numId="2" w16cid:durableId="833566943">
    <w:abstractNumId w:val="2"/>
  </w:num>
  <w:num w:numId="3" w16cid:durableId="1622417829">
    <w:abstractNumId w:val="8"/>
  </w:num>
  <w:num w:numId="4" w16cid:durableId="1206521039">
    <w:abstractNumId w:val="0"/>
  </w:num>
  <w:num w:numId="5" w16cid:durableId="2112120805">
    <w:abstractNumId w:val="4"/>
  </w:num>
  <w:num w:numId="6" w16cid:durableId="1168906458">
    <w:abstractNumId w:val="3"/>
  </w:num>
  <w:num w:numId="7" w16cid:durableId="373580204">
    <w:abstractNumId w:val="6"/>
  </w:num>
  <w:num w:numId="8" w16cid:durableId="361710805">
    <w:abstractNumId w:val="9"/>
  </w:num>
  <w:num w:numId="9" w16cid:durableId="1783183266">
    <w:abstractNumId w:val="12"/>
  </w:num>
  <w:num w:numId="10" w16cid:durableId="567887220">
    <w:abstractNumId w:val="5"/>
  </w:num>
  <w:num w:numId="11" w16cid:durableId="1759935555">
    <w:abstractNumId w:val="7"/>
  </w:num>
  <w:num w:numId="12" w16cid:durableId="1726177246">
    <w:abstractNumId w:val="1"/>
  </w:num>
  <w:num w:numId="13" w16cid:durableId="15979788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94"/>
    <w:rsid w:val="00003038"/>
    <w:rsid w:val="000174C3"/>
    <w:rsid w:val="000251FB"/>
    <w:rsid w:val="000C7601"/>
    <w:rsid w:val="00111B1B"/>
    <w:rsid w:val="00331788"/>
    <w:rsid w:val="003423EC"/>
    <w:rsid w:val="006C6EF0"/>
    <w:rsid w:val="007C3259"/>
    <w:rsid w:val="00887DA9"/>
    <w:rsid w:val="009612B5"/>
    <w:rsid w:val="00995294"/>
    <w:rsid w:val="009E3D86"/>
    <w:rsid w:val="009F2750"/>
    <w:rsid w:val="00BF26D3"/>
    <w:rsid w:val="00CB0762"/>
    <w:rsid w:val="00D465DB"/>
    <w:rsid w:val="00D672AE"/>
    <w:rsid w:val="00E92DAA"/>
    <w:rsid w:val="00F1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0D3D"/>
  <w15:chartTrackingRefBased/>
  <w15:docId w15:val="{29BFB435-B663-4464-B78E-72FA75C4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294"/>
  </w:style>
  <w:style w:type="paragraph" w:styleId="Ttulo1">
    <w:name w:val="heading 1"/>
    <w:basedOn w:val="Normal"/>
    <w:next w:val="Normal"/>
    <w:link w:val="Ttulo1Car"/>
    <w:uiPriority w:val="9"/>
    <w:qFormat/>
    <w:rsid w:val="0001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4C3"/>
    <w:rPr>
      <w:rFonts w:asciiTheme="majorHAnsi" w:eastAsiaTheme="majorEastAsia" w:hAnsiTheme="majorHAnsi" w:cstheme="majorBidi"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74C3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2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2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2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2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2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2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29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95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952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294"/>
  </w:style>
  <w:style w:type="table" w:styleId="Tablaconcuadrculaclara">
    <w:name w:val="Grid Table Light"/>
    <w:basedOn w:val="Tablanormal"/>
    <w:uiPriority w:val="40"/>
    <w:rsid w:val="009952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uerte">
    <w:name w:val="Strong"/>
    <w:basedOn w:val="Fuentedeprrafopredeter"/>
    <w:uiPriority w:val="22"/>
    <w:qFormat/>
    <w:rsid w:val="006C6E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23</Pages>
  <Words>6403</Words>
  <Characters>35220</Characters>
  <Application>Microsoft Office Word</Application>
  <DocSecurity>0</DocSecurity>
  <Lines>293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LINEROS</dc:creator>
  <cp:keywords/>
  <dc:description/>
  <cp:lastModifiedBy>JOSE LINEROS</cp:lastModifiedBy>
  <cp:revision>6</cp:revision>
  <dcterms:created xsi:type="dcterms:W3CDTF">2026-07-14T01:35:00Z</dcterms:created>
  <dcterms:modified xsi:type="dcterms:W3CDTF">2026-07-14T03:08:00Z</dcterms:modified>
</cp:coreProperties>
</file>